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B94E" w14:textId="77777777" w:rsidR="00257DF2" w:rsidRDefault="00257DF2" w:rsidP="00703939">
      <w:pPr>
        <w:spacing w:after="6240"/>
      </w:pPr>
      <w:r>
        <w:rPr>
          <w:noProof/>
        </w:rPr>
        <w:drawing>
          <wp:inline distT="0" distB="0" distL="0" distR="0" wp14:anchorId="761F712F" wp14:editId="7930D335">
            <wp:extent cx="1779400" cy="1114425"/>
            <wp:effectExtent l="0" t="0" r="0" b="0"/>
            <wp:docPr id="8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3D235" w14:textId="4D684D00" w:rsidR="00257DF2" w:rsidRPr="00257DF2" w:rsidRDefault="00A837A6" w:rsidP="00257DF2">
      <w:pPr>
        <w:pStyle w:val="CoverTitle"/>
        <w:rPr>
          <w:color w:val="15272F" w:themeColor="text1"/>
        </w:rPr>
      </w:pPr>
      <w:r>
        <w:rPr>
          <w:color w:val="15272F" w:themeColor="text1"/>
        </w:rPr>
        <w:t>Information Publication Scheme (IPS) Agency Plan</w:t>
      </w:r>
    </w:p>
    <w:p w14:paraId="7039F06F" w14:textId="77777777" w:rsidR="00493FE8" w:rsidRDefault="00493FE8" w:rsidP="00257DF2">
      <w:pPr>
        <w:pStyle w:val="Coversubtitle"/>
        <w:rPr>
          <w:color w:val="104F99" w:themeColor="accent2"/>
        </w:rPr>
        <w:sectPr w:rsidR="00493FE8" w:rsidSect="00493FE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440" w:right="1080" w:bottom="1440" w:left="1080" w:header="708" w:footer="708" w:gutter="0"/>
          <w:cols w:space="720"/>
          <w:docGrid w:linePitch="360"/>
        </w:sectPr>
      </w:pPr>
    </w:p>
    <w:p w14:paraId="4D0BE85F" w14:textId="39A22A13" w:rsidR="009721F9" w:rsidRDefault="00A837A6" w:rsidP="009721F9">
      <w:pPr>
        <w:pStyle w:val="Heading2"/>
      </w:pPr>
      <w:r>
        <w:lastRenderedPageBreak/>
        <w:t>Introduction</w:t>
      </w:r>
    </w:p>
    <w:p w14:paraId="3074BA4A" w14:textId="28B951C7" w:rsidR="00A837A6" w:rsidRPr="00FC79A0" w:rsidRDefault="00A837A6" w:rsidP="00694AC7">
      <w:pPr>
        <w:rPr>
          <w:lang w:eastAsia="en-AU"/>
        </w:rPr>
      </w:pPr>
      <w:r w:rsidRPr="00FC79A0">
        <w:rPr>
          <w:lang w:eastAsia="en-AU"/>
        </w:rPr>
        <w:t xml:space="preserve">The Independent Health and Aged Care Pricing Authority (IHACPA) is an agency subject to the </w:t>
      </w:r>
      <w:r w:rsidRPr="00FC79A0">
        <w:rPr>
          <w:i/>
          <w:iCs/>
          <w:lang w:eastAsia="en-AU"/>
        </w:rPr>
        <w:t>Freedom of Information Act 1982</w:t>
      </w:r>
      <w:r w:rsidRPr="00FC79A0">
        <w:rPr>
          <w:lang w:eastAsia="en-AU"/>
        </w:rPr>
        <w:t xml:space="preserve"> (the FOI Act) and is required to comply with the </w:t>
      </w:r>
      <w:hyperlink r:id="rId19" w:history="1">
        <w:r w:rsidRPr="00DA3723">
          <w:rPr>
            <w:rStyle w:val="Hyperlink"/>
            <w:lang w:eastAsia="en-AU"/>
          </w:rPr>
          <w:t>Information Publication Scheme</w:t>
        </w:r>
      </w:hyperlink>
      <w:r w:rsidRPr="00FC79A0">
        <w:rPr>
          <w:lang w:eastAsia="en-AU"/>
        </w:rPr>
        <w:t xml:space="preserve"> (IPS) requirements. This Information Publication Scheme </w:t>
      </w:r>
      <w:r w:rsidR="00DB2E58">
        <w:rPr>
          <w:lang w:eastAsia="en-AU"/>
        </w:rPr>
        <w:t xml:space="preserve">(IPS) </w:t>
      </w:r>
      <w:r w:rsidRPr="00FC79A0">
        <w:rPr>
          <w:lang w:eastAsia="en-AU"/>
        </w:rPr>
        <w:t xml:space="preserve">Agency Plan describes how IHACPA proposes to do this in accordance with section 8(1) of the FOI Act. </w:t>
      </w:r>
    </w:p>
    <w:p w14:paraId="091B6F65" w14:textId="7DB0A1D7" w:rsidR="00A837A6" w:rsidRPr="00FC79A0" w:rsidRDefault="00A837A6" w:rsidP="00694AC7">
      <w:pPr>
        <w:rPr>
          <w:lang w:eastAsia="en-AU"/>
        </w:rPr>
      </w:pPr>
      <w:r w:rsidRPr="00FC79A0">
        <w:rPr>
          <w:lang w:eastAsia="en-AU"/>
        </w:rPr>
        <w:t xml:space="preserve">The IPS </w:t>
      </w:r>
      <w:r w:rsidR="001A153E">
        <w:rPr>
          <w:lang w:eastAsia="en-AU"/>
        </w:rPr>
        <w:t>Agency P</w:t>
      </w:r>
      <w:r w:rsidRPr="00FC79A0">
        <w:rPr>
          <w:lang w:eastAsia="en-AU"/>
        </w:rPr>
        <w:t>lan describes how IHACPA implements and administers its IPS entry in respect of its holdings, by addressing:</w:t>
      </w:r>
    </w:p>
    <w:p w14:paraId="7C8D263E" w14:textId="2500C6CB" w:rsidR="00A837A6" w:rsidRPr="00FC79A0" w:rsidRDefault="00F625C2" w:rsidP="00373E5E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lang w:eastAsia="en-AU"/>
        </w:rPr>
      </w:pPr>
      <w:bookmarkStart w:id="0" w:name="_Hlk147235730"/>
      <w:r>
        <w:rPr>
          <w:lang w:eastAsia="en-AU"/>
        </w:rPr>
        <w:t xml:space="preserve">establishing and </w:t>
      </w:r>
      <w:r w:rsidR="00A837A6" w:rsidRPr="00FC79A0">
        <w:rPr>
          <w:lang w:eastAsia="en-AU"/>
        </w:rPr>
        <w:t>adminis</w:t>
      </w:r>
      <w:r>
        <w:rPr>
          <w:lang w:eastAsia="en-AU"/>
        </w:rPr>
        <w:t xml:space="preserve">tering </w:t>
      </w:r>
      <w:r w:rsidR="00A837A6" w:rsidRPr="00FC79A0">
        <w:rPr>
          <w:lang w:eastAsia="en-AU"/>
        </w:rPr>
        <w:t>IHACPA’s IPS entry</w:t>
      </w:r>
    </w:p>
    <w:p w14:paraId="4E010D56" w14:textId="0F595B69" w:rsidR="00A837A6" w:rsidRPr="00FC79A0" w:rsidRDefault="007603E9" w:rsidP="00373E5E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>structure of the IPS</w:t>
      </w:r>
    </w:p>
    <w:p w14:paraId="19697CFA" w14:textId="6AB93888" w:rsidR="00A837A6" w:rsidRPr="00FC79A0" w:rsidRDefault="00A837A6" w:rsidP="00373E5E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C79A0">
        <w:rPr>
          <w:lang w:eastAsia="en-AU"/>
        </w:rPr>
        <w:t>information required to be published</w:t>
      </w:r>
      <w:r w:rsidR="00F625C2">
        <w:rPr>
          <w:lang w:eastAsia="en-AU"/>
        </w:rPr>
        <w:t xml:space="preserve"> under the IPS</w:t>
      </w:r>
    </w:p>
    <w:p w14:paraId="7EEC4966" w14:textId="7DBC1794" w:rsidR="00A837A6" w:rsidRPr="00FC79A0" w:rsidRDefault="00A837A6" w:rsidP="00373E5E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C79A0">
        <w:rPr>
          <w:lang w:eastAsia="en-AU"/>
        </w:rPr>
        <w:t>other information to be published</w:t>
      </w:r>
      <w:r w:rsidR="00F625C2">
        <w:rPr>
          <w:lang w:eastAsia="en-AU"/>
        </w:rPr>
        <w:t xml:space="preserve"> under the IPS</w:t>
      </w:r>
    </w:p>
    <w:p w14:paraId="49C8D24E" w14:textId="77777777" w:rsidR="00A837A6" w:rsidRPr="00FC79A0" w:rsidRDefault="00A837A6" w:rsidP="00373E5E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C79A0">
        <w:rPr>
          <w:lang w:eastAsia="en-AU"/>
        </w:rPr>
        <w:t>IPS compliance review.</w:t>
      </w:r>
    </w:p>
    <w:bookmarkEnd w:id="0"/>
    <w:p w14:paraId="3838C4BE" w14:textId="43290D6A" w:rsidR="00A837A6" w:rsidRPr="00FC79A0" w:rsidRDefault="00A837A6" w:rsidP="0068212C">
      <w:pPr>
        <w:rPr>
          <w:lang w:eastAsia="en-AU"/>
        </w:rPr>
      </w:pPr>
      <w:r w:rsidRPr="00FC79A0">
        <w:rPr>
          <w:lang w:eastAsia="en-AU"/>
        </w:rPr>
        <w:t>IHACPA will continue to build and foster a culture in which proactive disclosure of its information holdings is embraced. This recognises that public sector information is a national resource managed for public purposes.</w:t>
      </w:r>
    </w:p>
    <w:p w14:paraId="5729C2C9" w14:textId="5A16ED76" w:rsidR="00A837A6" w:rsidRDefault="00A837A6" w:rsidP="00A837A6">
      <w:pPr>
        <w:pStyle w:val="Heading2"/>
      </w:pPr>
      <w:r>
        <w:t>Purpose</w:t>
      </w:r>
    </w:p>
    <w:p w14:paraId="4E3B2B1C" w14:textId="204ECDC4" w:rsidR="00A837A6" w:rsidRDefault="00A837A6" w:rsidP="00694AC7">
      <w:pPr>
        <w:spacing w:after="120"/>
        <w:rPr>
          <w:lang w:eastAsia="en-AU"/>
        </w:rPr>
      </w:pPr>
      <w:bookmarkStart w:id="1" w:name="_Hlk148437220"/>
      <w:r>
        <w:rPr>
          <w:lang w:eastAsia="en-AU"/>
        </w:rPr>
        <w:t xml:space="preserve">The purpose of the IPS </w:t>
      </w:r>
      <w:r w:rsidR="001A153E">
        <w:rPr>
          <w:lang w:eastAsia="en-AU"/>
        </w:rPr>
        <w:t xml:space="preserve">Agency </w:t>
      </w:r>
      <w:r>
        <w:rPr>
          <w:lang w:eastAsia="en-AU"/>
        </w:rPr>
        <w:t>Plan is to:</w:t>
      </w:r>
    </w:p>
    <w:p w14:paraId="4EF1BB45" w14:textId="77777777" w:rsidR="00A837A6" w:rsidRDefault="00A837A6" w:rsidP="00A837A6">
      <w:pPr>
        <w:pStyle w:val="ListParagraph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assist IHACPA in planning and developing its contribution to the IPS</w:t>
      </w:r>
    </w:p>
    <w:p w14:paraId="2AAA27B3" w14:textId="7285B3FA" w:rsidR="00A837A6" w:rsidRPr="00CE7E60" w:rsidRDefault="00A837A6" w:rsidP="00A837A6">
      <w:pPr>
        <w:pStyle w:val="ListParagraph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facilitate public consultation about that contribution</w:t>
      </w:r>
    </w:p>
    <w:p w14:paraId="11A8E6AA" w14:textId="66D46445" w:rsidR="00A837A6" w:rsidRDefault="001A153E" w:rsidP="00A837A6">
      <w:pPr>
        <w:pStyle w:val="ListParagraph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explain </w:t>
      </w:r>
      <w:r w:rsidR="00A837A6">
        <w:rPr>
          <w:rFonts w:eastAsia="Times New Roman" w:cs="Arial"/>
          <w:lang w:eastAsia="en-AU"/>
        </w:rPr>
        <w:t>wh</w:t>
      </w:r>
      <w:r>
        <w:rPr>
          <w:rFonts w:eastAsia="Times New Roman" w:cs="Arial"/>
          <w:lang w:eastAsia="en-AU"/>
        </w:rPr>
        <w:t>ich</w:t>
      </w:r>
      <w:r w:rsidR="00A837A6">
        <w:rPr>
          <w:rFonts w:eastAsia="Times New Roman" w:cs="Arial"/>
          <w:lang w:eastAsia="en-AU"/>
        </w:rPr>
        <w:t xml:space="preserve"> information IHACPA proposes to publish, how and to whom the information will be published and how IHACPA will otherwise comply with the IPS requirements.</w:t>
      </w:r>
    </w:p>
    <w:bookmarkEnd w:id="1"/>
    <w:p w14:paraId="0B2B45FF" w14:textId="08B8DE2E" w:rsidR="00373E5E" w:rsidRDefault="00373E5E" w:rsidP="00373E5E">
      <w:pPr>
        <w:pStyle w:val="Heading2"/>
      </w:pPr>
      <w:r>
        <w:t>Objectives</w:t>
      </w:r>
    </w:p>
    <w:p w14:paraId="72001324" w14:textId="50907D27" w:rsidR="00373E5E" w:rsidRDefault="00373E5E" w:rsidP="00373E5E">
      <w:pPr>
        <w:spacing w:after="120" w:line="240" w:lineRule="auto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The objectives of the IPS are to:</w:t>
      </w:r>
    </w:p>
    <w:p w14:paraId="07EB32F5" w14:textId="52FFCFEB" w:rsidR="00373E5E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 xml:space="preserve">ensure proper management of </w:t>
      </w:r>
      <w:r w:rsidR="00DB2E58">
        <w:rPr>
          <w:lang w:eastAsia="en-AU"/>
        </w:rPr>
        <w:t>IHACPA’s</w:t>
      </w:r>
      <w:r>
        <w:rPr>
          <w:lang w:eastAsia="en-AU"/>
        </w:rPr>
        <w:t xml:space="preserve"> IPS entry</w:t>
      </w:r>
    </w:p>
    <w:p w14:paraId="650EA39D" w14:textId="683B4AAE" w:rsidR="00373E5E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>adopt best practice initiatives in implementing and administering IHACPA’s IPS entry</w:t>
      </w:r>
    </w:p>
    <w:p w14:paraId="7DA7AA3A" w14:textId="22F73F5B" w:rsidR="00373E5E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11773">
        <w:rPr>
          <w:lang w:eastAsia="en-AU"/>
        </w:rPr>
        <w:t xml:space="preserve">proactively identify and publish all information required </w:t>
      </w:r>
      <w:r w:rsidR="00823DA5">
        <w:rPr>
          <w:lang w:eastAsia="en-AU"/>
        </w:rPr>
        <w:t>under section 8(2) of the FOI Act</w:t>
      </w:r>
      <w:r w:rsidRPr="00F11773">
        <w:rPr>
          <w:lang w:eastAsia="en-AU"/>
        </w:rPr>
        <w:t xml:space="preserve">, including this IPS </w:t>
      </w:r>
      <w:r w:rsidR="00DB2E58">
        <w:rPr>
          <w:lang w:eastAsia="en-AU"/>
        </w:rPr>
        <w:t xml:space="preserve">Agency </w:t>
      </w:r>
      <w:r w:rsidRPr="00F11773">
        <w:rPr>
          <w:lang w:eastAsia="en-AU"/>
        </w:rPr>
        <w:t xml:space="preserve">Plan </w:t>
      </w:r>
    </w:p>
    <w:p w14:paraId="243A7E5D" w14:textId="793DD6A2" w:rsidR="00373E5E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bookmarkStart w:id="2" w:name="_Hlk148437639"/>
      <w:r>
        <w:rPr>
          <w:lang w:eastAsia="en-AU"/>
        </w:rPr>
        <w:t xml:space="preserve">proactively identify and publish any other information to </w:t>
      </w:r>
      <w:r w:rsidR="00823DA5">
        <w:rPr>
          <w:lang w:eastAsia="en-AU"/>
        </w:rPr>
        <w:t>be published required under section 8(</w:t>
      </w:r>
      <w:r w:rsidR="004C72A7">
        <w:rPr>
          <w:lang w:eastAsia="en-AU"/>
        </w:rPr>
        <w:t>4)</w:t>
      </w:r>
    </w:p>
    <w:bookmarkEnd w:id="2"/>
    <w:p w14:paraId="730E8309" w14:textId="6EE6483E" w:rsidR="00373E5E" w:rsidRPr="00F11773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11773">
        <w:rPr>
          <w:lang w:eastAsia="en-AU"/>
        </w:rPr>
        <w:t xml:space="preserve">review and ensure on a regular basis that information published by IHACPA under the </w:t>
      </w:r>
      <w:r>
        <w:rPr>
          <w:lang w:eastAsia="en-AU"/>
        </w:rPr>
        <w:t>IPS</w:t>
      </w:r>
      <w:r w:rsidRPr="00F11773">
        <w:rPr>
          <w:lang w:eastAsia="en-AU"/>
        </w:rPr>
        <w:t xml:space="preserve"> is accurate, up-to-date and complete </w:t>
      </w:r>
    </w:p>
    <w:p w14:paraId="0EC5D487" w14:textId="77777777" w:rsidR="00373E5E" w:rsidRPr="00F11773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11773">
        <w:rPr>
          <w:lang w:eastAsia="en-AU"/>
        </w:rPr>
        <w:t xml:space="preserve">ensure that information published under the </w:t>
      </w:r>
      <w:r>
        <w:rPr>
          <w:lang w:eastAsia="en-AU"/>
        </w:rPr>
        <w:t>IPS</w:t>
      </w:r>
      <w:r w:rsidRPr="00F11773">
        <w:rPr>
          <w:lang w:eastAsia="en-AU"/>
        </w:rPr>
        <w:t xml:space="preserve"> is able to be discovered by the general public, is understandable</w:t>
      </w:r>
      <w:r>
        <w:rPr>
          <w:lang w:eastAsia="en-AU"/>
        </w:rPr>
        <w:t>, machine-readable,</w:t>
      </w:r>
      <w:r w:rsidRPr="00F11773">
        <w:rPr>
          <w:lang w:eastAsia="en-AU"/>
        </w:rPr>
        <w:t xml:space="preserve"> re-useable </w:t>
      </w:r>
      <w:r>
        <w:rPr>
          <w:lang w:eastAsia="en-AU"/>
        </w:rPr>
        <w:t>and transformable</w:t>
      </w:r>
    </w:p>
    <w:p w14:paraId="5676F404" w14:textId="7D17A678" w:rsidR="00373E5E" w:rsidRPr="00F11773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bookmarkStart w:id="3" w:name="_Hlk148437704"/>
      <w:r w:rsidRPr="00C5372C">
        <w:rPr>
          <w:lang w:eastAsia="en-AU"/>
        </w:rPr>
        <w:t xml:space="preserve">ensure </w:t>
      </w:r>
      <w:r>
        <w:rPr>
          <w:lang w:eastAsia="en-AU"/>
        </w:rPr>
        <w:t xml:space="preserve">online content </w:t>
      </w:r>
      <w:r w:rsidRPr="00C5372C">
        <w:rPr>
          <w:lang w:eastAsia="en-AU"/>
        </w:rPr>
        <w:t>satisfactory conform</w:t>
      </w:r>
      <w:r>
        <w:rPr>
          <w:lang w:eastAsia="en-AU"/>
        </w:rPr>
        <w:t>s</w:t>
      </w:r>
      <w:r w:rsidRPr="00C5372C">
        <w:rPr>
          <w:lang w:eastAsia="en-AU"/>
        </w:rPr>
        <w:t xml:space="preserve"> with the</w:t>
      </w:r>
      <w:r>
        <w:rPr>
          <w:lang w:eastAsia="en-AU"/>
        </w:rPr>
        <w:t xml:space="preserve"> Government’s</w:t>
      </w:r>
      <w:r w:rsidRPr="00C5372C">
        <w:rPr>
          <w:lang w:eastAsia="en-AU"/>
        </w:rPr>
        <w:t xml:space="preserve"> Web Content Accessibility Guidelines (Version 2) (WCAG 2.</w:t>
      </w:r>
      <w:r w:rsidR="001A153E">
        <w:rPr>
          <w:lang w:eastAsia="en-AU"/>
        </w:rPr>
        <w:t>2</w:t>
      </w:r>
      <w:r w:rsidRPr="00C5372C">
        <w:rPr>
          <w:lang w:eastAsia="en-AU"/>
        </w:rPr>
        <w:t>)</w:t>
      </w:r>
      <w:r w:rsidR="00981602">
        <w:rPr>
          <w:lang w:eastAsia="en-AU"/>
        </w:rPr>
        <w:t xml:space="preserve"> </w:t>
      </w:r>
    </w:p>
    <w:bookmarkEnd w:id="3"/>
    <w:p w14:paraId="2C7C2767" w14:textId="77777777" w:rsidR="00373E5E" w:rsidRDefault="00373E5E" w:rsidP="00373E5E">
      <w:pPr>
        <w:pStyle w:val="ListParagraph"/>
        <w:numPr>
          <w:ilvl w:val="0"/>
          <w:numId w:val="10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F11773">
        <w:rPr>
          <w:lang w:eastAsia="en-AU"/>
        </w:rPr>
        <w:t xml:space="preserve">assess the effectiveness of IHACPA’s implementation of the </w:t>
      </w:r>
      <w:r>
        <w:rPr>
          <w:lang w:eastAsia="en-AU"/>
        </w:rPr>
        <w:t xml:space="preserve">IPS through public feedback received on IHACPA’s IPS entry. </w:t>
      </w:r>
    </w:p>
    <w:p w14:paraId="54C2868F" w14:textId="52ABB226" w:rsidR="00373E5E" w:rsidRDefault="009539F2" w:rsidP="00373E5E">
      <w:pPr>
        <w:pStyle w:val="Heading2"/>
      </w:pPr>
      <w:bookmarkStart w:id="4" w:name="_Hlk149123281"/>
      <w:r>
        <w:lastRenderedPageBreak/>
        <w:t>Establishing and a</w:t>
      </w:r>
      <w:r w:rsidR="00373E5E">
        <w:t>dministering IHACPA’s IPS entry</w:t>
      </w:r>
    </w:p>
    <w:p w14:paraId="1D4AE345" w14:textId="660F1206" w:rsidR="00373E5E" w:rsidRDefault="00373E5E" w:rsidP="00694AC7">
      <w:pPr>
        <w:rPr>
          <w:lang w:eastAsia="en-AU"/>
        </w:rPr>
      </w:pPr>
      <w:bookmarkStart w:id="5" w:name="_Hlk148438040"/>
      <w:r w:rsidRPr="00485D94">
        <w:rPr>
          <w:lang w:eastAsia="en-AU"/>
        </w:rPr>
        <w:t>All S</w:t>
      </w:r>
      <w:r w:rsidR="00CC6234">
        <w:rPr>
          <w:lang w:eastAsia="en-AU"/>
        </w:rPr>
        <w:t xml:space="preserve">enior </w:t>
      </w:r>
      <w:r w:rsidR="00FD1F4D">
        <w:rPr>
          <w:lang w:eastAsia="en-AU"/>
        </w:rPr>
        <w:t>E</w:t>
      </w:r>
      <w:r w:rsidR="00CC6234">
        <w:rPr>
          <w:lang w:eastAsia="en-AU"/>
        </w:rPr>
        <w:t xml:space="preserve">xecutive </w:t>
      </w:r>
      <w:r w:rsidR="00FD1F4D">
        <w:rPr>
          <w:lang w:eastAsia="en-AU"/>
        </w:rPr>
        <w:t>S</w:t>
      </w:r>
      <w:r w:rsidR="00CC6234">
        <w:rPr>
          <w:lang w:eastAsia="en-AU"/>
        </w:rPr>
        <w:t>ervices (SES)</w:t>
      </w:r>
      <w:r w:rsidR="00FD1F4D">
        <w:rPr>
          <w:lang w:eastAsia="en-AU"/>
        </w:rPr>
        <w:t xml:space="preserve"> Officers </w:t>
      </w:r>
      <w:r>
        <w:rPr>
          <w:lang w:eastAsia="en-AU"/>
        </w:rPr>
        <w:t>at IHACPA</w:t>
      </w:r>
      <w:r w:rsidRPr="00485D94">
        <w:rPr>
          <w:lang w:eastAsia="en-AU"/>
        </w:rPr>
        <w:t xml:space="preserve"> are accountable for ensuring that</w:t>
      </w:r>
      <w:r>
        <w:rPr>
          <w:lang w:eastAsia="en-AU"/>
        </w:rPr>
        <w:t xml:space="preserve"> IHACPA complies with its IPS obligations. </w:t>
      </w:r>
    </w:p>
    <w:bookmarkEnd w:id="5"/>
    <w:p w14:paraId="5CFD8D4E" w14:textId="61D04E71" w:rsidR="00373E5E" w:rsidRDefault="00373E5E" w:rsidP="00694AC7">
      <w:pPr>
        <w:spacing w:after="120" w:line="240" w:lineRule="auto"/>
        <w:rPr>
          <w:lang w:eastAsia="en-AU"/>
        </w:rPr>
      </w:pPr>
      <w:r>
        <w:rPr>
          <w:lang w:eastAsia="en-AU"/>
        </w:rPr>
        <w:t xml:space="preserve">SES </w:t>
      </w:r>
      <w:r w:rsidR="00FD1F4D">
        <w:rPr>
          <w:lang w:eastAsia="en-AU"/>
        </w:rPr>
        <w:t>O</w:t>
      </w:r>
      <w:r>
        <w:rPr>
          <w:lang w:eastAsia="en-AU"/>
        </w:rPr>
        <w:t>fficers are responsible for ensuring:</w:t>
      </w:r>
    </w:p>
    <w:p w14:paraId="0622CEDE" w14:textId="77777777" w:rsidR="00373E5E" w:rsidRDefault="00373E5E" w:rsidP="00694AC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 xml:space="preserve">information required to be published is published as part of the data holdings (including operational information) </w:t>
      </w:r>
    </w:p>
    <w:p w14:paraId="0066D2D9" w14:textId="77777777" w:rsidR="00373E5E" w:rsidRDefault="00373E5E" w:rsidP="00694AC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>the accuracy, currency and integrity of published information relevant to their responsibilities</w:t>
      </w:r>
    </w:p>
    <w:p w14:paraId="03B38B27" w14:textId="4034A82F" w:rsidR="00373E5E" w:rsidRDefault="00373E5E" w:rsidP="00694AC7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>appropriate resources are dedicated to complying with IHACPA’s IPS obligation</w:t>
      </w:r>
      <w:r w:rsidR="004C72A7">
        <w:rPr>
          <w:lang w:eastAsia="en-AU"/>
        </w:rPr>
        <w:t>.</w:t>
      </w:r>
    </w:p>
    <w:p w14:paraId="6F583B11" w14:textId="4DB1ECA1" w:rsidR="00FA5590" w:rsidRDefault="00FA5590" w:rsidP="00FA5590">
      <w:pPr>
        <w:rPr>
          <w:lang w:eastAsia="en-AU"/>
        </w:rPr>
      </w:pPr>
      <w:r>
        <w:rPr>
          <w:lang w:eastAsia="en-AU"/>
        </w:rPr>
        <w:t>IHACPA’s</w:t>
      </w:r>
      <w:r w:rsidRPr="00483F01">
        <w:rPr>
          <w:lang w:eastAsia="en-AU"/>
        </w:rPr>
        <w:t xml:space="preserve"> </w:t>
      </w:r>
      <w:r>
        <w:rPr>
          <w:lang w:eastAsia="en-AU"/>
        </w:rPr>
        <w:t>FOI Officer</w:t>
      </w:r>
      <w:r w:rsidRPr="00891206">
        <w:rPr>
          <w:lang w:eastAsia="en-AU"/>
        </w:rPr>
        <w:t xml:space="preserve"> </w:t>
      </w:r>
      <w:r w:rsidRPr="00483F01">
        <w:rPr>
          <w:lang w:eastAsia="en-AU"/>
        </w:rPr>
        <w:t xml:space="preserve">oversees the </w:t>
      </w:r>
      <w:r w:rsidR="00DA3723">
        <w:rPr>
          <w:lang w:eastAsia="en-AU"/>
        </w:rPr>
        <w:t xml:space="preserve">administration and </w:t>
      </w:r>
      <w:r w:rsidRPr="00483F01">
        <w:rPr>
          <w:lang w:eastAsia="en-AU"/>
        </w:rPr>
        <w:t xml:space="preserve">implementation of the IPS </w:t>
      </w:r>
      <w:r w:rsidR="00DA3723">
        <w:rPr>
          <w:lang w:eastAsia="en-AU"/>
        </w:rPr>
        <w:t xml:space="preserve">entry </w:t>
      </w:r>
      <w:r w:rsidRPr="00483F01">
        <w:rPr>
          <w:lang w:eastAsia="en-AU"/>
        </w:rPr>
        <w:t>with assistance</w:t>
      </w:r>
      <w:r>
        <w:rPr>
          <w:lang w:eastAsia="en-AU"/>
        </w:rPr>
        <w:t xml:space="preserve"> from the Director of Communications</w:t>
      </w:r>
      <w:r w:rsidRPr="00483F01">
        <w:rPr>
          <w:lang w:eastAsia="en-AU"/>
        </w:rPr>
        <w:t xml:space="preserve"> </w:t>
      </w:r>
      <w:r>
        <w:rPr>
          <w:lang w:eastAsia="en-AU"/>
        </w:rPr>
        <w:t xml:space="preserve">regarding access to information and </w:t>
      </w:r>
      <w:r w:rsidR="00DA3723">
        <w:rPr>
          <w:lang w:eastAsia="en-AU"/>
        </w:rPr>
        <w:t xml:space="preserve">website </w:t>
      </w:r>
      <w:r>
        <w:rPr>
          <w:lang w:eastAsia="en-AU"/>
        </w:rPr>
        <w:t xml:space="preserve">accessibility. </w:t>
      </w:r>
    </w:p>
    <w:p w14:paraId="5D600D5F" w14:textId="0F5A5005" w:rsidR="00373E5E" w:rsidRDefault="004921F0" w:rsidP="00694AC7">
      <w:pPr>
        <w:rPr>
          <w:lang w:eastAsia="en-AU"/>
        </w:rPr>
      </w:pPr>
      <w:r>
        <w:rPr>
          <w:lang w:eastAsia="en-AU"/>
        </w:rPr>
        <w:t xml:space="preserve">Each </w:t>
      </w:r>
      <w:r w:rsidR="00891206">
        <w:rPr>
          <w:lang w:eastAsia="en-AU"/>
        </w:rPr>
        <w:t>B</w:t>
      </w:r>
      <w:r>
        <w:rPr>
          <w:lang w:eastAsia="en-AU"/>
        </w:rPr>
        <w:t>ranch is responsible for</w:t>
      </w:r>
      <w:r w:rsidR="00D1045D">
        <w:rPr>
          <w:lang w:eastAsia="en-AU"/>
        </w:rPr>
        <w:t xml:space="preserve"> ensuring that documents approved for publishing to IHACPA’s website </w:t>
      </w:r>
      <w:r w:rsidR="00D1045D" w:rsidRPr="00D1045D">
        <w:rPr>
          <w:lang w:eastAsia="en-AU"/>
        </w:rPr>
        <w:t>meet the minimum accessibility requirements</w:t>
      </w:r>
      <w:r w:rsidR="00CC6234">
        <w:rPr>
          <w:lang w:eastAsia="en-AU"/>
        </w:rPr>
        <w:t>.</w:t>
      </w:r>
      <w:r>
        <w:rPr>
          <w:lang w:eastAsia="en-AU"/>
        </w:rPr>
        <w:t xml:space="preserve"> </w:t>
      </w:r>
      <w:bookmarkStart w:id="6" w:name="_Hlk148438071"/>
      <w:r w:rsidR="00D822A0">
        <w:rPr>
          <w:lang w:eastAsia="en-AU"/>
        </w:rPr>
        <w:t xml:space="preserve">The </w:t>
      </w:r>
      <w:r w:rsidR="00D5574D">
        <w:rPr>
          <w:lang w:eastAsia="en-AU"/>
        </w:rPr>
        <w:t>C</w:t>
      </w:r>
      <w:r w:rsidR="00373E5E">
        <w:rPr>
          <w:lang w:eastAsia="en-AU"/>
        </w:rPr>
        <w:t xml:space="preserve">ommunications Branch </w:t>
      </w:r>
      <w:r w:rsidR="00D5574D">
        <w:rPr>
          <w:lang w:eastAsia="en-AU"/>
        </w:rPr>
        <w:t xml:space="preserve">has final responsibility for ensuring that </w:t>
      </w:r>
      <w:r w:rsidR="00373E5E">
        <w:rPr>
          <w:lang w:eastAsia="en-AU"/>
        </w:rPr>
        <w:t xml:space="preserve">all material published to IHACPA’s website is, as far as possible, accessible and conforms with the </w:t>
      </w:r>
      <w:r w:rsidR="0000296F">
        <w:rPr>
          <w:lang w:eastAsia="en-AU"/>
        </w:rPr>
        <w:t>(Version 2) (</w:t>
      </w:r>
      <w:r w:rsidR="00F25D08">
        <w:rPr>
          <w:lang w:eastAsia="en-AU"/>
        </w:rPr>
        <w:t xml:space="preserve">WCAG </w:t>
      </w:r>
      <w:r w:rsidR="00FD1F4D">
        <w:rPr>
          <w:lang w:eastAsia="en-AU"/>
        </w:rPr>
        <w:t>2.</w:t>
      </w:r>
      <w:r w:rsidR="001A153E">
        <w:rPr>
          <w:lang w:eastAsia="en-AU"/>
        </w:rPr>
        <w:t>2</w:t>
      </w:r>
      <w:r w:rsidR="0000296F">
        <w:rPr>
          <w:lang w:eastAsia="en-AU"/>
        </w:rPr>
        <w:t>).</w:t>
      </w:r>
      <w:r w:rsidR="00FA5590" w:rsidRPr="00FA5590">
        <w:rPr>
          <w:highlight w:val="yellow"/>
          <w:lang w:eastAsia="en-AU"/>
        </w:rPr>
        <w:t xml:space="preserve"> </w:t>
      </w:r>
      <w:bookmarkEnd w:id="4"/>
    </w:p>
    <w:bookmarkEnd w:id="6"/>
    <w:p w14:paraId="54A88FE9" w14:textId="0F221AF6" w:rsidR="00373E5E" w:rsidRDefault="00373E5E" w:rsidP="00F625C2">
      <w:pPr>
        <w:pStyle w:val="Heading3"/>
      </w:pPr>
      <w:r>
        <w:t>Charges</w:t>
      </w:r>
    </w:p>
    <w:p w14:paraId="14183449" w14:textId="434F8919" w:rsidR="00373E5E" w:rsidRPr="003F305C" w:rsidRDefault="00373E5E" w:rsidP="00694AC7">
      <w:pPr>
        <w:rPr>
          <w:lang w:eastAsia="en-AU"/>
        </w:rPr>
      </w:pPr>
      <w:bookmarkStart w:id="7" w:name="_Hlk148438087"/>
      <w:r>
        <w:rPr>
          <w:lang w:eastAsia="en-AU"/>
        </w:rPr>
        <w:t xml:space="preserve">IHACPA </w:t>
      </w:r>
      <w:r w:rsidRPr="003F305C">
        <w:rPr>
          <w:lang w:eastAsia="en-AU"/>
        </w:rPr>
        <w:t>may charge a person for accessing any IPS document</w:t>
      </w:r>
      <w:r>
        <w:rPr>
          <w:lang w:eastAsia="en-AU"/>
        </w:rPr>
        <w:t>(s)</w:t>
      </w:r>
      <w:r w:rsidRPr="003F305C">
        <w:rPr>
          <w:lang w:eastAsia="en-AU"/>
        </w:rPr>
        <w:t xml:space="preserve"> which is </w:t>
      </w:r>
      <w:r>
        <w:rPr>
          <w:lang w:eastAsia="en-AU"/>
        </w:rPr>
        <w:t xml:space="preserve">voluminous or </w:t>
      </w:r>
      <w:r w:rsidRPr="003F305C">
        <w:rPr>
          <w:lang w:eastAsia="en-AU"/>
        </w:rPr>
        <w:t>impracticable to publish online</w:t>
      </w:r>
      <w:r>
        <w:rPr>
          <w:lang w:eastAsia="en-AU"/>
        </w:rPr>
        <w:t>.</w:t>
      </w:r>
      <w:r w:rsidRPr="00BA2C52">
        <w:rPr>
          <w:lang w:eastAsia="en-AU"/>
        </w:rPr>
        <w:t xml:space="preserve"> </w:t>
      </w:r>
      <w:r w:rsidRPr="003F305C">
        <w:rPr>
          <w:lang w:eastAsia="en-AU"/>
        </w:rPr>
        <w:t xml:space="preserve">These charges will be consistent with charges in the </w:t>
      </w:r>
      <w:hyperlink r:id="rId20" w:history="1">
        <w:r w:rsidRPr="00BA2C52">
          <w:rPr>
            <w:rStyle w:val="Hyperlink"/>
            <w:rFonts w:eastAsia="Times New Roman" w:cs="Arial"/>
            <w:lang w:eastAsia="en-AU"/>
          </w:rPr>
          <w:t>Freedom of Information (Charges) Regulations 2019</w:t>
        </w:r>
      </w:hyperlink>
      <w:r w:rsidRPr="003F305C">
        <w:rPr>
          <w:lang w:eastAsia="en-AU"/>
        </w:rPr>
        <w:t xml:space="preserve"> (which generally apply to access requests under Part III of the FOI Act)</w:t>
      </w:r>
      <w:r>
        <w:rPr>
          <w:lang w:eastAsia="en-AU"/>
        </w:rPr>
        <w:t xml:space="preserve"> which will: </w:t>
      </w:r>
    </w:p>
    <w:p w14:paraId="7F9AA237" w14:textId="77777777" w:rsidR="00373E5E" w:rsidRPr="003F305C" w:rsidRDefault="00373E5E" w:rsidP="00373E5E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  <w:rPr>
          <w:lang w:eastAsia="en-AU"/>
        </w:rPr>
      </w:pPr>
      <w:r>
        <w:rPr>
          <w:lang w:eastAsia="en-AU"/>
        </w:rPr>
        <w:t xml:space="preserve">represent </w:t>
      </w:r>
      <w:r w:rsidRPr="003F305C">
        <w:rPr>
          <w:lang w:eastAsia="en-AU"/>
        </w:rPr>
        <w:t>the lowest reasonable cost</w:t>
      </w:r>
    </w:p>
    <w:p w14:paraId="6A4E260B" w14:textId="77777777" w:rsidR="00373E5E" w:rsidRDefault="00373E5E" w:rsidP="00373E5E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  <w:rPr>
          <w:lang w:eastAsia="en-AU"/>
        </w:rPr>
      </w:pPr>
      <w:r w:rsidRPr="003F305C">
        <w:rPr>
          <w:lang w:eastAsia="en-AU"/>
        </w:rPr>
        <w:t>reimburse</w:t>
      </w:r>
      <w:r>
        <w:rPr>
          <w:lang w:eastAsia="en-AU"/>
        </w:rPr>
        <w:t xml:space="preserve"> IHACPA for</w:t>
      </w:r>
      <w:r w:rsidRPr="003F305C">
        <w:rPr>
          <w:lang w:eastAsia="en-AU"/>
        </w:rPr>
        <w:t xml:space="preserve"> specific reproduction costs or other specific incidental costs (s 8D(4)).</w:t>
      </w:r>
    </w:p>
    <w:p w14:paraId="53165CD2" w14:textId="6AC0AB24" w:rsidR="00373E5E" w:rsidRDefault="00373E5E" w:rsidP="00694AC7">
      <w:pPr>
        <w:rPr>
          <w:lang w:eastAsia="en-AU"/>
        </w:rPr>
      </w:pPr>
      <w:r>
        <w:rPr>
          <w:lang w:eastAsia="en-AU"/>
        </w:rPr>
        <w:t>IHACPA</w:t>
      </w:r>
      <w:r w:rsidRPr="00FE42C7">
        <w:rPr>
          <w:lang w:eastAsia="en-AU"/>
        </w:rPr>
        <w:t xml:space="preserve"> encourages persons to print copies of required</w:t>
      </w:r>
      <w:r>
        <w:rPr>
          <w:lang w:eastAsia="en-AU"/>
        </w:rPr>
        <w:t xml:space="preserve"> </w:t>
      </w:r>
      <w:r w:rsidRPr="00FE42C7">
        <w:rPr>
          <w:lang w:eastAsia="en-AU"/>
        </w:rPr>
        <w:t xml:space="preserve">documents, if available for download on the </w:t>
      </w:r>
      <w:r>
        <w:rPr>
          <w:lang w:eastAsia="en-AU"/>
        </w:rPr>
        <w:t>IHACPA’s</w:t>
      </w:r>
      <w:r w:rsidRPr="00FE42C7">
        <w:rPr>
          <w:lang w:eastAsia="en-AU"/>
        </w:rPr>
        <w:t xml:space="preserve"> website.</w:t>
      </w:r>
    </w:p>
    <w:p w14:paraId="74573EE5" w14:textId="3AC8C242" w:rsidR="00373E5E" w:rsidRDefault="00483F01" w:rsidP="0068212C">
      <w:pPr>
        <w:pStyle w:val="TableFigureheading"/>
        <w:spacing w:after="0"/>
        <w:rPr>
          <w:rFonts w:eastAsia="Times New Roman" w:cs="Arial"/>
          <w:color w:val="000000"/>
          <w:lang w:eastAsia="en-AU"/>
        </w:rPr>
      </w:pPr>
      <w:r>
        <w:t>Access charges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373E5E" w:rsidRPr="00373E5E" w14:paraId="2E37D029" w14:textId="77777777" w:rsidTr="00373E5E">
        <w:tc>
          <w:tcPr>
            <w:tcW w:w="4868" w:type="dxa"/>
            <w:shd w:val="clear" w:color="auto" w:fill="15272F" w:themeFill="text1"/>
          </w:tcPr>
          <w:p w14:paraId="08E9FD3C" w14:textId="0BABC000" w:rsidR="00373E5E" w:rsidRPr="00373E5E" w:rsidRDefault="00373E5E" w:rsidP="00373E5E">
            <w:pPr>
              <w:spacing w:after="120" w:line="240" w:lineRule="auto"/>
              <w:rPr>
                <w:rFonts w:eastAsia="Times New Roman" w:cs="Arial"/>
                <w:b/>
                <w:bCs/>
                <w:color w:val="FFFFFF" w:themeColor="background2"/>
                <w:lang w:eastAsia="en-AU"/>
              </w:rPr>
            </w:pPr>
            <w:r w:rsidRPr="00373E5E">
              <w:rPr>
                <w:rFonts w:eastAsia="Times New Roman" w:cs="Arial"/>
                <w:b/>
                <w:bCs/>
                <w:color w:val="FFFFFF" w:themeColor="background2"/>
                <w:lang w:eastAsia="en-AU"/>
              </w:rPr>
              <w:t>Format</w:t>
            </w:r>
          </w:p>
        </w:tc>
        <w:tc>
          <w:tcPr>
            <w:tcW w:w="4868" w:type="dxa"/>
            <w:shd w:val="clear" w:color="auto" w:fill="15272F" w:themeFill="text1"/>
          </w:tcPr>
          <w:p w14:paraId="13A4A417" w14:textId="14A51519" w:rsidR="00373E5E" w:rsidRPr="00373E5E" w:rsidRDefault="00373E5E" w:rsidP="00373E5E">
            <w:pPr>
              <w:spacing w:after="120" w:line="240" w:lineRule="auto"/>
              <w:rPr>
                <w:rFonts w:eastAsia="Times New Roman" w:cs="Arial"/>
                <w:b/>
                <w:bCs/>
                <w:color w:val="FFFFFF" w:themeColor="background2"/>
                <w:lang w:eastAsia="en-AU"/>
              </w:rPr>
            </w:pPr>
            <w:r w:rsidRPr="00373E5E">
              <w:rPr>
                <w:rFonts w:eastAsia="Times New Roman" w:cs="Arial"/>
                <w:b/>
                <w:bCs/>
                <w:color w:val="FFFFFF" w:themeColor="background2"/>
                <w:lang w:eastAsia="en-AU"/>
              </w:rPr>
              <w:t>Charge</w:t>
            </w:r>
          </w:p>
        </w:tc>
      </w:tr>
      <w:tr w:rsidR="00373E5E" w14:paraId="43D6A12F" w14:textId="77777777" w:rsidTr="00373E5E">
        <w:tc>
          <w:tcPr>
            <w:tcW w:w="4868" w:type="dxa"/>
          </w:tcPr>
          <w:p w14:paraId="2E398B83" w14:textId="1F246FB8" w:rsidR="00373E5E" w:rsidRDefault="00373E5E" w:rsidP="00373E5E">
            <w:pPr>
              <w:spacing w:after="120" w:line="240" w:lineRule="auto"/>
              <w:rPr>
                <w:rFonts w:eastAsia="Times New Roman" w:cs="Arial"/>
                <w:color w:val="000000"/>
                <w:lang w:eastAsia="en-AU"/>
              </w:rPr>
            </w:pPr>
            <w:r>
              <w:rPr>
                <w:rFonts w:eastAsia="Times New Roman" w:cs="Arial"/>
                <w:color w:val="000000"/>
                <w:lang w:eastAsia="en-AU"/>
              </w:rPr>
              <w:t>Copy (other than a photocopy)</w:t>
            </w:r>
          </w:p>
        </w:tc>
        <w:tc>
          <w:tcPr>
            <w:tcW w:w="4868" w:type="dxa"/>
          </w:tcPr>
          <w:p w14:paraId="70A9F987" w14:textId="392FC0CA" w:rsidR="00373E5E" w:rsidRDefault="00373E5E" w:rsidP="00373E5E">
            <w:pPr>
              <w:spacing w:after="120" w:line="240" w:lineRule="auto"/>
              <w:rPr>
                <w:rFonts w:eastAsia="Times New Roman" w:cs="Arial"/>
                <w:color w:val="000000"/>
                <w:lang w:eastAsia="en-AU"/>
              </w:rPr>
            </w:pPr>
            <w:r>
              <w:rPr>
                <w:rFonts w:eastAsia="Times New Roman" w:cs="Arial"/>
                <w:color w:val="000000"/>
                <w:lang w:eastAsia="en-AU"/>
              </w:rPr>
              <w:t>$4.40 per page</w:t>
            </w:r>
          </w:p>
        </w:tc>
      </w:tr>
      <w:tr w:rsidR="00373E5E" w14:paraId="2623C485" w14:textId="77777777" w:rsidTr="00373E5E">
        <w:tc>
          <w:tcPr>
            <w:tcW w:w="4868" w:type="dxa"/>
          </w:tcPr>
          <w:p w14:paraId="41D4C772" w14:textId="53DEB617" w:rsidR="00373E5E" w:rsidRDefault="00373E5E" w:rsidP="00373E5E">
            <w:pPr>
              <w:spacing w:after="120" w:line="240" w:lineRule="auto"/>
              <w:rPr>
                <w:rFonts w:eastAsia="Times New Roman" w:cs="Arial"/>
                <w:color w:val="000000"/>
                <w:lang w:eastAsia="en-AU"/>
              </w:rPr>
            </w:pPr>
            <w:r>
              <w:rPr>
                <w:rFonts w:eastAsia="Times New Roman" w:cs="Arial"/>
                <w:color w:val="000000"/>
                <w:lang w:eastAsia="en-AU"/>
              </w:rPr>
              <w:t>Photocopy</w:t>
            </w:r>
          </w:p>
        </w:tc>
        <w:tc>
          <w:tcPr>
            <w:tcW w:w="4868" w:type="dxa"/>
          </w:tcPr>
          <w:p w14:paraId="1AF43862" w14:textId="7803C7D7" w:rsidR="00373E5E" w:rsidRDefault="00373E5E" w:rsidP="00373E5E">
            <w:pPr>
              <w:spacing w:after="120" w:line="240" w:lineRule="auto"/>
              <w:rPr>
                <w:rFonts w:eastAsia="Times New Roman" w:cs="Arial"/>
                <w:color w:val="000000"/>
                <w:lang w:eastAsia="en-AU"/>
              </w:rPr>
            </w:pPr>
            <w:r>
              <w:rPr>
                <w:rFonts w:eastAsia="Times New Roman" w:cs="Arial"/>
                <w:color w:val="000000"/>
                <w:lang w:eastAsia="en-AU"/>
              </w:rPr>
              <w:t>10c per page</w:t>
            </w:r>
          </w:p>
        </w:tc>
      </w:tr>
      <w:tr w:rsidR="00373E5E" w14:paraId="6DFBDCCA" w14:textId="77777777" w:rsidTr="00373E5E">
        <w:tc>
          <w:tcPr>
            <w:tcW w:w="4868" w:type="dxa"/>
          </w:tcPr>
          <w:p w14:paraId="4302B9F2" w14:textId="0C0B0FE8" w:rsidR="00373E5E" w:rsidRDefault="00373E5E" w:rsidP="00373E5E">
            <w:pPr>
              <w:spacing w:before="72" w:after="72" w:line="240" w:lineRule="auto"/>
              <w:rPr>
                <w:rFonts w:eastAsia="Times New Roman" w:cs="Arial"/>
                <w:color w:val="000000"/>
                <w:lang w:eastAsia="en-AU"/>
              </w:rPr>
            </w:pPr>
            <w:r w:rsidRPr="00FE42C7">
              <w:rPr>
                <w:rFonts w:eastAsia="Times New Roman" w:cs="Arial"/>
                <w:color w:val="000000"/>
                <w:lang w:eastAsia="en-AU"/>
              </w:rPr>
              <w:t>Document produced using a computer or other equipment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readily available to retrieve stored information or a copy of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a document in the form of a computer take or disk</w:t>
            </w:r>
          </w:p>
        </w:tc>
        <w:tc>
          <w:tcPr>
            <w:tcW w:w="4868" w:type="dxa"/>
          </w:tcPr>
          <w:p w14:paraId="5AA4591F" w14:textId="51B568A2" w:rsidR="00373E5E" w:rsidRDefault="00373E5E" w:rsidP="00373E5E">
            <w:pPr>
              <w:spacing w:before="72" w:after="72" w:line="240" w:lineRule="auto"/>
              <w:rPr>
                <w:rFonts w:eastAsia="Times New Roman" w:cs="Arial"/>
                <w:color w:val="000000"/>
                <w:lang w:eastAsia="en-AU"/>
              </w:rPr>
            </w:pPr>
            <w:r w:rsidRPr="00FE42C7">
              <w:rPr>
                <w:rFonts w:eastAsia="Times New Roman" w:cs="Arial"/>
                <w:color w:val="000000"/>
                <w:lang w:eastAsia="en-AU"/>
              </w:rPr>
              <w:t>An amount not exceeding the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actual costs incurred in producing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the document</w:t>
            </w:r>
          </w:p>
        </w:tc>
      </w:tr>
      <w:tr w:rsidR="00373E5E" w14:paraId="609EBFDB" w14:textId="77777777" w:rsidTr="00373E5E">
        <w:tc>
          <w:tcPr>
            <w:tcW w:w="4868" w:type="dxa"/>
          </w:tcPr>
          <w:p w14:paraId="1BF26CB5" w14:textId="1D428657" w:rsidR="00373E5E" w:rsidRDefault="00373E5E" w:rsidP="00373E5E">
            <w:pPr>
              <w:spacing w:after="120" w:line="240" w:lineRule="auto"/>
              <w:rPr>
                <w:rFonts w:eastAsia="Times New Roman" w:cs="Arial"/>
                <w:color w:val="000000"/>
                <w:lang w:eastAsia="en-AU"/>
              </w:rPr>
            </w:pPr>
            <w:r w:rsidRPr="00FE42C7">
              <w:rPr>
                <w:rFonts w:eastAsia="Times New Roman" w:cs="Arial"/>
                <w:color w:val="000000"/>
                <w:lang w:eastAsia="en-AU"/>
              </w:rPr>
              <w:t>Document requested to be delivered by post</w:t>
            </w:r>
          </w:p>
        </w:tc>
        <w:tc>
          <w:tcPr>
            <w:tcW w:w="4868" w:type="dxa"/>
          </w:tcPr>
          <w:p w14:paraId="3E410D0F" w14:textId="5D1787C6" w:rsidR="00373E5E" w:rsidRDefault="00373E5E" w:rsidP="00373E5E">
            <w:pPr>
              <w:spacing w:before="72" w:after="72" w:line="240" w:lineRule="auto"/>
              <w:rPr>
                <w:rFonts w:eastAsia="Times New Roman" w:cs="Arial"/>
                <w:color w:val="000000"/>
                <w:lang w:eastAsia="en-AU"/>
              </w:rPr>
            </w:pPr>
            <w:r w:rsidRPr="00FE42C7">
              <w:rPr>
                <w:rFonts w:eastAsia="Times New Roman" w:cs="Arial"/>
                <w:color w:val="000000"/>
                <w:lang w:eastAsia="en-AU"/>
              </w:rPr>
              <w:t>An amount not exceeding the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actual costs incurred for the</w:t>
            </w:r>
            <w:r>
              <w:rPr>
                <w:rFonts w:eastAsia="Times New Roman" w:cs="Arial"/>
                <w:color w:val="000000"/>
                <w:lang w:eastAsia="en-AU"/>
              </w:rPr>
              <w:t xml:space="preserve"> </w:t>
            </w:r>
            <w:r w:rsidRPr="00FE42C7">
              <w:rPr>
                <w:rFonts w:eastAsia="Times New Roman" w:cs="Arial"/>
                <w:color w:val="000000"/>
                <w:lang w:eastAsia="en-AU"/>
              </w:rPr>
              <w:t>delivery of the document</w:t>
            </w:r>
          </w:p>
        </w:tc>
      </w:tr>
    </w:tbl>
    <w:p w14:paraId="2DBEB2B4" w14:textId="77777777" w:rsidR="00373E5E" w:rsidRDefault="00373E5E" w:rsidP="00373E5E">
      <w:pPr>
        <w:spacing w:after="120" w:line="240" w:lineRule="auto"/>
        <w:rPr>
          <w:rFonts w:eastAsia="Times New Roman" w:cs="Arial"/>
          <w:color w:val="000000"/>
          <w:lang w:eastAsia="en-AU"/>
        </w:rPr>
      </w:pPr>
    </w:p>
    <w:bookmarkEnd w:id="7"/>
    <w:p w14:paraId="7C06C9BB" w14:textId="1C15A33A" w:rsidR="00373E5E" w:rsidRDefault="009539F2" w:rsidP="00373E5E">
      <w:pPr>
        <w:pStyle w:val="Heading2"/>
      </w:pPr>
      <w:r>
        <w:lastRenderedPageBreak/>
        <w:t>Structure of the IPS</w:t>
      </w:r>
    </w:p>
    <w:p w14:paraId="6D9FA712" w14:textId="7C302A55" w:rsidR="00A121D2" w:rsidRDefault="00A121D2" w:rsidP="00694AC7">
      <w:bookmarkStart w:id="8" w:name="_Hlk148438445"/>
      <w:r>
        <w:t xml:space="preserve">A link to the </w:t>
      </w:r>
      <w:hyperlink r:id="rId21" w:history="1">
        <w:r w:rsidRPr="00F07DE7">
          <w:rPr>
            <w:rStyle w:val="Hyperlink"/>
          </w:rPr>
          <w:t>IPS webpage</w:t>
        </w:r>
      </w:hyperlink>
      <w:r>
        <w:t xml:space="preserve"> is on the</w:t>
      </w:r>
      <w:r w:rsidR="00DC207F">
        <w:t xml:space="preserve"> footer</w:t>
      </w:r>
      <w:r>
        <w:t xml:space="preserve"> of the IHACPA’s </w:t>
      </w:r>
      <w:hyperlink r:id="rId22" w:history="1">
        <w:r w:rsidRPr="00F07DE7">
          <w:rPr>
            <w:rStyle w:val="Hyperlink"/>
          </w:rPr>
          <w:t>website</w:t>
        </w:r>
      </w:hyperlink>
      <w:r>
        <w:t xml:space="preserve">. The IPS entries are also published via links from the Homepage of IHACPA’s website. </w:t>
      </w:r>
    </w:p>
    <w:bookmarkEnd w:id="8"/>
    <w:p w14:paraId="7D505487" w14:textId="5F6DC653" w:rsidR="004C72A7" w:rsidRDefault="004C72A7" w:rsidP="004C72A7">
      <w:r>
        <w:t xml:space="preserve">To ensure that </w:t>
      </w:r>
      <w:r w:rsidR="00537965">
        <w:t xml:space="preserve">the </w:t>
      </w:r>
      <w:r>
        <w:t xml:space="preserve">IPS entry (and individual IPS documents) is easily discoverable, understandable and machine-readable, </w:t>
      </w:r>
      <w:r w:rsidR="00537965">
        <w:t>IHACPA has</w:t>
      </w:r>
      <w:r>
        <w:t>:</w:t>
      </w:r>
    </w:p>
    <w:p w14:paraId="2BE10C92" w14:textId="632BDD81" w:rsidR="0072469F" w:rsidRDefault="004C72A7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>
        <w:t>wherever possible, provided online content in a format that can be searched, copied and transformed</w:t>
      </w:r>
    </w:p>
    <w:p w14:paraId="502BB361" w14:textId="6E1CDD8D" w:rsidR="0072469F" w:rsidRDefault="0072469F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>
        <w:t xml:space="preserve">provided direct downloads from our website (where practicable to do so) </w:t>
      </w:r>
    </w:p>
    <w:p w14:paraId="76170F3E" w14:textId="495048AD" w:rsidR="0072469F" w:rsidRDefault="0072469F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>
        <w:t>provided links to other websites where the information is available</w:t>
      </w:r>
    </w:p>
    <w:p w14:paraId="2BEDF710" w14:textId="21629F8C" w:rsidR="0072469F" w:rsidRDefault="004C72A7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>
        <w:t xml:space="preserve">provided </w:t>
      </w:r>
      <w:r w:rsidR="0072469F">
        <w:t xml:space="preserve">a friendly navigation and easy to use </w:t>
      </w:r>
      <w:r>
        <w:t xml:space="preserve">search functionality on </w:t>
      </w:r>
      <w:r w:rsidR="00FB4D8C">
        <w:t>IHACPA’s</w:t>
      </w:r>
      <w:r>
        <w:t xml:space="preserve"> website</w:t>
      </w:r>
    </w:p>
    <w:p w14:paraId="6DDECCF0" w14:textId="77777777" w:rsidR="0072469F" w:rsidRPr="00CC6234" w:rsidRDefault="004C72A7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  <w:rPr>
          <w:rStyle w:val="Hyperlink"/>
          <w:color w:val="15272F" w:themeColor="text1"/>
          <w:u w:val="none"/>
        </w:rPr>
      </w:pPr>
      <w:r>
        <w:t xml:space="preserve">enabled the ability for feedback on the IPS to be made through the FOI section email: </w:t>
      </w:r>
      <w:hyperlink r:id="rId23" w:history="1">
        <w:r w:rsidR="0072469F" w:rsidRPr="00CC6234">
          <w:rPr>
            <w:rStyle w:val="Hyperlink"/>
            <w:rFonts w:eastAsia="Times New Roman" w:cs="Arial"/>
            <w:lang w:eastAsia="en-AU"/>
          </w:rPr>
          <w:t>foi_ihacpa@ihacpa.gov.au</w:t>
        </w:r>
      </w:hyperlink>
    </w:p>
    <w:p w14:paraId="1670BED1" w14:textId="704FE176" w:rsidR="0072469F" w:rsidRPr="00CC6234" w:rsidRDefault="004C72A7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 w:rsidRPr="00CC6234">
        <w:t>put in place a process to enable copies of documents that are not accessible</w:t>
      </w:r>
    </w:p>
    <w:p w14:paraId="08A147AA" w14:textId="575CC011" w:rsidR="004C72A7" w:rsidRDefault="004C72A7" w:rsidP="0072469F">
      <w:pPr>
        <w:pStyle w:val="ListParagraph"/>
        <w:numPr>
          <w:ilvl w:val="0"/>
          <w:numId w:val="13"/>
        </w:numPr>
        <w:spacing w:after="120" w:line="240" w:lineRule="auto"/>
        <w:ind w:left="714" w:hanging="357"/>
        <w:contextualSpacing w:val="0"/>
      </w:pPr>
      <w:r>
        <w:t>ensure that all documentation</w:t>
      </w:r>
      <w:r w:rsidR="00FE49CD">
        <w:t>s</w:t>
      </w:r>
      <w:r>
        <w:t xml:space="preserve"> that </w:t>
      </w:r>
      <w:r w:rsidR="00FE49CD">
        <w:t>are</w:t>
      </w:r>
      <w:r>
        <w:t xml:space="preserve"> published under the IPS conform within</w:t>
      </w:r>
      <w:r w:rsidR="009A75A8">
        <w:t xml:space="preserve"> (Version 2)</w:t>
      </w:r>
      <w:r>
        <w:t xml:space="preserve"> </w:t>
      </w:r>
      <w:r w:rsidR="009A75A8">
        <w:t>(</w:t>
      </w:r>
      <w:r>
        <w:t>WCAG2.</w:t>
      </w:r>
      <w:r w:rsidR="001A153E">
        <w:t>2</w:t>
      </w:r>
      <w:r w:rsidR="009A75A8">
        <w:t>)</w:t>
      </w:r>
      <w:r>
        <w:t xml:space="preserve">, as much as reasonably possible as per outlined under </w:t>
      </w:r>
      <w:r w:rsidR="00914070">
        <w:t>A</w:t>
      </w:r>
      <w:r>
        <w:t>ccessibility.</w:t>
      </w:r>
    </w:p>
    <w:p w14:paraId="72EA7043" w14:textId="35E0D6EF" w:rsidR="004C72A7" w:rsidRDefault="0072469F" w:rsidP="0072469F">
      <w:pPr>
        <w:pStyle w:val="Heading3"/>
      </w:pPr>
      <w:r>
        <w:t>Accessibility</w:t>
      </w:r>
    </w:p>
    <w:p w14:paraId="01BDCB7B" w14:textId="34A8FD2E" w:rsidR="0072469F" w:rsidRPr="00DA3723" w:rsidRDefault="0072469F" w:rsidP="00CC6234">
      <w:pPr>
        <w:rPr>
          <w:color w:val="auto"/>
        </w:rPr>
      </w:pPr>
      <w:bookmarkStart w:id="9" w:name="_Hlk148438503"/>
      <w:r w:rsidRPr="00DA3723">
        <w:rPr>
          <w:color w:val="auto"/>
        </w:rPr>
        <w:t xml:space="preserve">The majority of documents listed on the IPS section of </w:t>
      </w:r>
      <w:r w:rsidR="00914070">
        <w:rPr>
          <w:color w:val="auto"/>
        </w:rPr>
        <w:t>IHACPA’s</w:t>
      </w:r>
      <w:r w:rsidRPr="00DA3723">
        <w:rPr>
          <w:color w:val="auto"/>
        </w:rPr>
        <w:t xml:space="preserve"> website will be converted into HTML</w:t>
      </w:r>
      <w:r w:rsidR="007A43E4" w:rsidRPr="00DA3723">
        <w:rPr>
          <w:color w:val="auto"/>
        </w:rPr>
        <w:t xml:space="preserve"> where practical,</w:t>
      </w:r>
      <w:r w:rsidRPr="00DA3723">
        <w:rPr>
          <w:color w:val="auto"/>
        </w:rPr>
        <w:t xml:space="preserve"> </w:t>
      </w:r>
      <w:r w:rsidR="007A43E4" w:rsidRPr="00DA3723">
        <w:rPr>
          <w:color w:val="auto"/>
        </w:rPr>
        <w:t>in accordance with WCAG</w:t>
      </w:r>
      <w:r w:rsidRPr="00DA3723">
        <w:rPr>
          <w:color w:val="auto"/>
        </w:rPr>
        <w:t>.</w:t>
      </w:r>
      <w:bookmarkEnd w:id="9"/>
      <w:r w:rsidR="007A43E4" w:rsidRPr="00DA3723">
        <w:rPr>
          <w:color w:val="auto"/>
        </w:rPr>
        <w:t xml:space="preserve"> </w:t>
      </w:r>
      <w:r w:rsidRPr="00DA3723">
        <w:rPr>
          <w:color w:val="auto"/>
        </w:rPr>
        <w:t>A small number of exceptions might apply</w:t>
      </w:r>
      <w:r w:rsidR="00E65A98" w:rsidRPr="00DA3723">
        <w:rPr>
          <w:color w:val="auto"/>
        </w:rPr>
        <w:t xml:space="preserve">, such as </w:t>
      </w:r>
      <w:r w:rsidRPr="00DA3723">
        <w:rPr>
          <w:color w:val="auto"/>
        </w:rPr>
        <w:t>Portable Document Format (PDF) of scanned documents</w:t>
      </w:r>
      <w:r w:rsidR="00914070">
        <w:rPr>
          <w:color w:val="auto"/>
        </w:rPr>
        <w:t>.</w:t>
      </w:r>
    </w:p>
    <w:p w14:paraId="56B2068E" w14:textId="62ACD71E" w:rsidR="00F25D08" w:rsidRPr="00537965" w:rsidRDefault="000A7C6D" w:rsidP="00F25D08">
      <w:pPr>
        <w:rPr>
          <w:color w:val="auto"/>
        </w:rPr>
      </w:pPr>
      <w:r w:rsidRPr="00DA3723">
        <w:rPr>
          <w:color w:val="auto"/>
        </w:rPr>
        <w:t>I</w:t>
      </w:r>
      <w:r w:rsidR="00775E6D" w:rsidRPr="00DA3723">
        <w:rPr>
          <w:color w:val="auto"/>
        </w:rPr>
        <w:t xml:space="preserve">nformation </w:t>
      </w:r>
      <w:r w:rsidRPr="00DA3723">
        <w:rPr>
          <w:color w:val="auto"/>
        </w:rPr>
        <w:t xml:space="preserve">published under the IPS </w:t>
      </w:r>
      <w:r w:rsidR="00775E6D" w:rsidRPr="00DA3723">
        <w:rPr>
          <w:color w:val="auto"/>
        </w:rPr>
        <w:t xml:space="preserve">can be supplied in accessible formats on request by emailing </w:t>
      </w:r>
      <w:r w:rsidR="00E96FAD" w:rsidRPr="00DA3723" w:rsidDel="00E96FAD">
        <w:t xml:space="preserve"> </w:t>
      </w:r>
      <w:hyperlink r:id="rId24" w:history="1">
        <w:r w:rsidR="00775E6D" w:rsidRPr="00D822A0">
          <w:rPr>
            <w:rStyle w:val="Hyperlink"/>
            <w:rFonts w:eastAsia="Times New Roman" w:cs="Arial"/>
            <w:lang w:eastAsia="en-AU"/>
          </w:rPr>
          <w:t>foi_ihacpa@ihacpa.gov.au</w:t>
        </w:r>
      </w:hyperlink>
      <w:r w:rsidR="00A121D2" w:rsidRPr="00150858">
        <w:rPr>
          <w:color w:val="auto"/>
        </w:rPr>
        <w:t xml:space="preserve"> </w:t>
      </w:r>
    </w:p>
    <w:p w14:paraId="6EA96D23" w14:textId="13D7F595" w:rsidR="00C064FE" w:rsidRDefault="00E962EB" w:rsidP="00E962EB">
      <w:pPr>
        <w:pStyle w:val="Heading2"/>
      </w:pPr>
      <w:r>
        <w:t>Information required to be published under the IPS</w:t>
      </w:r>
    </w:p>
    <w:p w14:paraId="58DCE778" w14:textId="47BD3FEE" w:rsidR="00E962EB" w:rsidRDefault="00DB2E58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bookmarkStart w:id="10" w:name="_Hlk148438719"/>
      <w:r>
        <w:rPr>
          <w:lang w:val="en-AU"/>
        </w:rPr>
        <w:t xml:space="preserve">IPS </w:t>
      </w:r>
      <w:r w:rsidR="00E962EB" w:rsidRPr="00E962EB">
        <w:rPr>
          <w:lang w:val="en-AU"/>
        </w:rPr>
        <w:t xml:space="preserve">Agency </w:t>
      </w:r>
      <w:r>
        <w:rPr>
          <w:lang w:val="en-AU"/>
        </w:rPr>
        <w:t>P</w:t>
      </w:r>
      <w:r w:rsidR="00E962EB" w:rsidRPr="00E962EB">
        <w:rPr>
          <w:lang w:val="en-AU"/>
        </w:rPr>
        <w:t>lan (s 8(2)(a)</w:t>
      </w:r>
    </w:p>
    <w:p w14:paraId="5DF67CE2" w14:textId="17A24BC3" w:rsidR="007603E9" w:rsidRDefault="007603E9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25" w:history="1">
        <w:r w:rsidRPr="007603E9">
          <w:rPr>
            <w:rStyle w:val="Hyperlink"/>
            <w:lang w:val="en-AU"/>
          </w:rPr>
          <w:t>Who we are</w:t>
        </w:r>
      </w:hyperlink>
      <w:r>
        <w:rPr>
          <w:lang w:val="en-AU"/>
        </w:rPr>
        <w:t xml:space="preserve"> </w:t>
      </w:r>
      <w:r w:rsidRPr="00E962EB">
        <w:rPr>
          <w:lang w:val="en-AU"/>
        </w:rPr>
        <w:t>(ss 8(2)(b)</w:t>
      </w:r>
    </w:p>
    <w:p w14:paraId="610F4E54" w14:textId="30572019" w:rsidR="007603E9" w:rsidRDefault="007603E9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26" w:history="1">
        <w:r w:rsidRPr="007603E9">
          <w:rPr>
            <w:rStyle w:val="Hyperlink"/>
            <w:lang w:val="en-AU"/>
          </w:rPr>
          <w:t>Organisation chart</w:t>
        </w:r>
      </w:hyperlink>
      <w:r w:rsidRPr="00E962EB">
        <w:rPr>
          <w:lang w:val="en-AU"/>
        </w:rPr>
        <w:t xml:space="preserve"> (ss 8(2)(b) </w:t>
      </w:r>
    </w:p>
    <w:p w14:paraId="27965813" w14:textId="7FD4B016" w:rsidR="00F07DE7" w:rsidRDefault="007603E9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27" w:history="1">
        <w:r w:rsidRPr="004021A0">
          <w:rPr>
            <w:rStyle w:val="Hyperlink"/>
            <w:lang w:val="en-AU"/>
          </w:rPr>
          <w:t>What we do</w:t>
        </w:r>
      </w:hyperlink>
      <w:r w:rsidRPr="00E962EB">
        <w:rPr>
          <w:lang w:val="en-AU"/>
        </w:rPr>
        <w:t xml:space="preserve"> (ss 8(2)(c) </w:t>
      </w:r>
    </w:p>
    <w:p w14:paraId="6B8399EE" w14:textId="47B05BC2" w:rsidR="007603E9" w:rsidRDefault="007603E9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28" w:history="1">
        <w:r w:rsidRPr="004021A0">
          <w:rPr>
            <w:rStyle w:val="Hyperlink"/>
            <w:lang w:val="en-AU"/>
          </w:rPr>
          <w:t>Statutory appointments</w:t>
        </w:r>
      </w:hyperlink>
      <w:r>
        <w:rPr>
          <w:lang w:val="en-AU"/>
        </w:rPr>
        <w:t xml:space="preserve"> (s8(2)(d)</w:t>
      </w:r>
    </w:p>
    <w:p w14:paraId="349FA511" w14:textId="1C4128CA" w:rsidR="00A121D2" w:rsidRDefault="00A121D2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29" w:history="1">
        <w:r w:rsidRPr="00A121D2">
          <w:rPr>
            <w:rStyle w:val="Hyperlink"/>
            <w:lang w:val="en-AU"/>
          </w:rPr>
          <w:t xml:space="preserve">Our reports and responses to </w:t>
        </w:r>
        <w:r w:rsidR="00BA5630">
          <w:rPr>
            <w:rStyle w:val="Hyperlink"/>
            <w:lang w:val="en-AU"/>
          </w:rPr>
          <w:t>P</w:t>
        </w:r>
        <w:r w:rsidRPr="00A121D2">
          <w:rPr>
            <w:rStyle w:val="Hyperlink"/>
            <w:lang w:val="en-AU"/>
          </w:rPr>
          <w:t>arliament</w:t>
        </w:r>
      </w:hyperlink>
      <w:r>
        <w:rPr>
          <w:lang w:val="en-AU"/>
        </w:rPr>
        <w:t xml:space="preserve"> </w:t>
      </w:r>
      <w:r w:rsidRPr="00E962EB">
        <w:rPr>
          <w:lang w:val="en-AU"/>
        </w:rPr>
        <w:t>(ss 8(2)(e) and 8(2)(h))</w:t>
      </w:r>
      <w:r w:rsidRPr="00A121D2">
        <w:rPr>
          <w:lang w:val="en-AU"/>
        </w:rPr>
        <w:t xml:space="preserve"> </w:t>
      </w:r>
    </w:p>
    <w:p w14:paraId="181675D7" w14:textId="6B31AC8A" w:rsidR="002C7175" w:rsidRDefault="009A75A8" w:rsidP="002C7175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30" w:history="1">
        <w:r w:rsidRPr="009A75A8">
          <w:rPr>
            <w:rStyle w:val="Hyperlink"/>
          </w:rPr>
          <w:t>Consultation arrangements</w:t>
        </w:r>
      </w:hyperlink>
      <w:r>
        <w:t xml:space="preserve"> </w:t>
      </w:r>
      <w:r w:rsidR="002C7175">
        <w:rPr>
          <w:lang w:val="en-AU"/>
        </w:rPr>
        <w:t>(</w:t>
      </w:r>
      <w:r w:rsidR="002C7175" w:rsidRPr="00E962EB">
        <w:rPr>
          <w:lang w:val="en-AU"/>
        </w:rPr>
        <w:t>s 8(2)(f))</w:t>
      </w:r>
    </w:p>
    <w:p w14:paraId="0184C8B4" w14:textId="77777777" w:rsidR="002C7175" w:rsidRDefault="002C7175" w:rsidP="002C7175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31" w:history="1">
        <w:r>
          <w:rPr>
            <w:rStyle w:val="Hyperlink"/>
            <w:lang w:val="en-AU"/>
          </w:rPr>
          <w:t>Routinely requested information in response to FOI requests and disclosure log</w:t>
        </w:r>
        <w:r w:rsidRPr="004021A0">
          <w:rPr>
            <w:rStyle w:val="Hyperlink"/>
            <w:lang w:val="en-AU"/>
          </w:rPr>
          <w:t xml:space="preserve"> </w:t>
        </w:r>
      </w:hyperlink>
      <w:r w:rsidRPr="00E962EB">
        <w:rPr>
          <w:lang w:val="en-AU"/>
        </w:rPr>
        <w:t xml:space="preserve"> (ss 8(2)(g) and 11C)</w:t>
      </w:r>
    </w:p>
    <w:p w14:paraId="3B285914" w14:textId="590CE6A5" w:rsidR="001A153E" w:rsidRPr="00E962EB" w:rsidRDefault="001A153E" w:rsidP="002C7175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32" w:history="1">
        <w:r w:rsidRPr="0076467F">
          <w:rPr>
            <w:rStyle w:val="Hyperlink"/>
            <w:lang w:val="en-AU"/>
          </w:rPr>
          <w:t>How to contact the FOI Section</w:t>
        </w:r>
      </w:hyperlink>
    </w:p>
    <w:p w14:paraId="09299CEC" w14:textId="36B9F7BB" w:rsidR="00E962EB" w:rsidRPr="00E962EB" w:rsidRDefault="00E962EB" w:rsidP="0068212C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33" w:history="1">
        <w:r w:rsidRPr="00F625C2">
          <w:rPr>
            <w:rStyle w:val="Hyperlink"/>
            <w:lang w:val="en-AU"/>
          </w:rPr>
          <w:t xml:space="preserve">Contact </w:t>
        </w:r>
        <w:r w:rsidR="002C7175">
          <w:rPr>
            <w:rStyle w:val="Hyperlink"/>
            <w:lang w:val="en-AU"/>
          </w:rPr>
          <w:t>us</w:t>
        </w:r>
      </w:hyperlink>
      <w:r w:rsidRPr="00E962EB">
        <w:rPr>
          <w:lang w:val="en-AU"/>
        </w:rPr>
        <w:t xml:space="preserve"> (s 8(2)(i)).</w:t>
      </w:r>
    </w:p>
    <w:p w14:paraId="20BDF647" w14:textId="455AA22D" w:rsidR="00D074EF" w:rsidRPr="00793F8A" w:rsidRDefault="00E962EB" w:rsidP="00793F8A">
      <w:pPr>
        <w:pStyle w:val="Heading2"/>
      </w:pPr>
      <w:bookmarkStart w:id="11" w:name="_Hlk148438925"/>
      <w:bookmarkEnd w:id="10"/>
      <w:r>
        <w:lastRenderedPageBreak/>
        <w:t>Other information to be published</w:t>
      </w:r>
    </w:p>
    <w:p w14:paraId="655E7AAB" w14:textId="713E676C" w:rsidR="00A121D2" w:rsidRDefault="00A121D2" w:rsidP="00A121D2">
      <w:pPr>
        <w:rPr>
          <w:color w:val="auto"/>
        </w:rPr>
      </w:pPr>
      <w:r w:rsidRPr="00A121D2">
        <w:rPr>
          <w:color w:val="auto"/>
        </w:rPr>
        <w:t>Taking into account the objectives of the FOI Act (</w:t>
      </w:r>
      <w:r w:rsidR="00FB4D8C">
        <w:rPr>
          <w:color w:val="auto"/>
        </w:rPr>
        <w:t>s</w:t>
      </w:r>
      <w:r w:rsidRPr="00A121D2">
        <w:rPr>
          <w:color w:val="auto"/>
        </w:rPr>
        <w:t xml:space="preserve"> 8(4)), </w:t>
      </w:r>
      <w:r w:rsidR="00467BE6">
        <w:rPr>
          <w:color w:val="auto"/>
        </w:rPr>
        <w:t>IHACPA</w:t>
      </w:r>
      <w:r w:rsidRPr="00A121D2">
        <w:rPr>
          <w:color w:val="auto"/>
        </w:rPr>
        <w:t xml:space="preserve"> will publish as much information as possible on its website to comply with the FOI Act and in the interests of full disclosure (in addition to the information published under </w:t>
      </w:r>
      <w:r w:rsidR="00FB4D8C">
        <w:rPr>
          <w:color w:val="auto"/>
        </w:rPr>
        <w:t>section</w:t>
      </w:r>
      <w:r w:rsidRPr="00A121D2">
        <w:rPr>
          <w:color w:val="auto"/>
        </w:rPr>
        <w:t xml:space="preserve"> 8(2)</w:t>
      </w:r>
      <w:r w:rsidR="009C17E8">
        <w:rPr>
          <w:color w:val="auto"/>
        </w:rPr>
        <w:t>)</w:t>
      </w:r>
      <w:r w:rsidR="00793F8A">
        <w:rPr>
          <w:color w:val="auto"/>
        </w:rPr>
        <w:t>.</w:t>
      </w:r>
    </w:p>
    <w:p w14:paraId="1F3F8673" w14:textId="1A4CA698" w:rsidR="00793F8A" w:rsidRDefault="00793F8A" w:rsidP="00793F8A">
      <w:pPr>
        <w:pStyle w:val="Heading3"/>
      </w:pPr>
      <w:bookmarkStart w:id="12" w:name="_Hlk148438956"/>
      <w:bookmarkEnd w:id="11"/>
      <w:r>
        <w:t>Our priorities</w:t>
      </w:r>
    </w:p>
    <w:p w14:paraId="099FC76D" w14:textId="34AC2908" w:rsidR="00793F8A" w:rsidRPr="00793F8A" w:rsidRDefault="00793F8A" w:rsidP="00793F8A">
      <w:r w:rsidRPr="00793F8A">
        <w:t>Under s</w:t>
      </w:r>
      <w:r w:rsidR="00FB4D8C">
        <w:t>ection</w:t>
      </w:r>
      <w:r w:rsidRPr="00793F8A">
        <w:t xml:space="preserve"> 8(4) of the FOI Act, </w:t>
      </w:r>
      <w:r w:rsidR="00914070">
        <w:t>IHACPA</w:t>
      </w:r>
      <w:r w:rsidRPr="00793F8A">
        <w:t xml:space="preserve"> publish</w:t>
      </w:r>
      <w:r w:rsidR="00914070">
        <w:t>es</w:t>
      </w:r>
      <w:r w:rsidRPr="00793F8A">
        <w:t xml:space="preserve"> information about the corporate and strategic plans of the agency</w:t>
      </w:r>
    </w:p>
    <w:p w14:paraId="3B8EC98B" w14:textId="3F7207B5" w:rsidR="00793F8A" w:rsidRPr="00816875" w:rsidRDefault="00793F8A" w:rsidP="00793F8A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hyperlink r:id="rId34" w:history="1">
        <w:r w:rsidRPr="00793F8A">
          <w:rPr>
            <w:rStyle w:val="Hyperlink"/>
            <w:lang w:val="en-AU"/>
          </w:rPr>
          <w:t>IHACPA Work Program and Corporate Plan</w:t>
        </w:r>
      </w:hyperlink>
    </w:p>
    <w:bookmarkStart w:id="13" w:name="_Hlk206075321"/>
    <w:p w14:paraId="5FF919D7" w14:textId="241DA51C" w:rsidR="00816875" w:rsidRDefault="00816875" w:rsidP="00793F8A">
      <w:pPr>
        <w:numPr>
          <w:ilvl w:val="0"/>
          <w:numId w:val="15"/>
        </w:numPr>
        <w:spacing w:after="120" w:line="240" w:lineRule="auto"/>
        <w:ind w:hanging="357"/>
        <w:rPr>
          <w:lang w:val="en-AU"/>
        </w:rPr>
      </w:pPr>
      <w:r>
        <w:fldChar w:fldCharType="begin"/>
      </w:r>
      <w:r>
        <w:instrText>HYPERLINK "https://www.ihacpa.gov.au/resources/ihacpa-strategic-plan-2025-30"</w:instrText>
      </w:r>
      <w:r>
        <w:fldChar w:fldCharType="separate"/>
      </w:r>
      <w:r w:rsidRPr="00816875">
        <w:rPr>
          <w:rStyle w:val="Hyperlink"/>
        </w:rPr>
        <w:t>IHACPA Strategic Plan 2025-30</w:t>
      </w:r>
      <w:r>
        <w:fldChar w:fldCharType="end"/>
      </w:r>
    </w:p>
    <w:bookmarkEnd w:id="13"/>
    <w:p w14:paraId="6FD6B521" w14:textId="43BCFD77" w:rsidR="00793F8A" w:rsidRDefault="00793F8A" w:rsidP="00793F8A">
      <w:pPr>
        <w:pStyle w:val="ListParagraph"/>
        <w:numPr>
          <w:ilvl w:val="0"/>
          <w:numId w:val="15"/>
        </w:numPr>
        <w:rPr>
          <w:color w:val="auto"/>
        </w:rPr>
      </w:pPr>
      <w:r>
        <w:fldChar w:fldCharType="begin"/>
      </w:r>
      <w:r>
        <w:instrText>HYPERLINK "https://www.ihacpa.gov.au/resources?search=&amp;type%5B15%5D=15&amp;year%5Bmin%5D=&amp;year%5Bmax%5D=&amp;sort_by=sticky"</w:instrText>
      </w:r>
      <w:r>
        <w:fldChar w:fldCharType="separate"/>
      </w:r>
      <w:r w:rsidRPr="00793F8A">
        <w:rPr>
          <w:rStyle w:val="Hyperlink"/>
        </w:rPr>
        <w:t>Factsheets</w:t>
      </w:r>
      <w:r>
        <w:fldChar w:fldCharType="end"/>
      </w:r>
    </w:p>
    <w:p w14:paraId="7B15EAD2" w14:textId="6F3F1FF3" w:rsidR="00793F8A" w:rsidRDefault="00793F8A" w:rsidP="00793F8A">
      <w:pPr>
        <w:pStyle w:val="Heading3"/>
      </w:pPr>
      <w:r>
        <w:t>Our finances</w:t>
      </w:r>
    </w:p>
    <w:p w14:paraId="63B9AB61" w14:textId="484109C2" w:rsidR="00793F8A" w:rsidRDefault="00793F8A" w:rsidP="00793F8A">
      <w:r w:rsidRPr="00793F8A">
        <w:t>Under s</w:t>
      </w:r>
      <w:r w:rsidR="00FB4D8C">
        <w:t>ection</w:t>
      </w:r>
      <w:r w:rsidRPr="00793F8A">
        <w:t xml:space="preserve"> 8(4) of the FOI Act, </w:t>
      </w:r>
      <w:r w:rsidR="00914070">
        <w:t>IHACPA</w:t>
      </w:r>
      <w:r w:rsidRPr="00793F8A">
        <w:t xml:space="preserve"> publish</w:t>
      </w:r>
      <w:r w:rsidR="00914070">
        <w:t>es</w:t>
      </w:r>
      <w:r w:rsidRPr="00793F8A">
        <w:t xml:space="preserve"> information about </w:t>
      </w:r>
      <w:r w:rsidR="00914070">
        <w:t>its</w:t>
      </w:r>
      <w:r w:rsidRPr="00793F8A">
        <w:t xml:space="preserve"> finances, including information relating </w:t>
      </w:r>
      <w:r w:rsidR="00914070">
        <w:t xml:space="preserve">to </w:t>
      </w:r>
      <w:r w:rsidRPr="00793F8A">
        <w:t xml:space="preserve">procurement </w:t>
      </w:r>
      <w:r>
        <w:t>complaints</w:t>
      </w:r>
      <w:r w:rsidRPr="00793F8A">
        <w:t>, tendering and contracts. This information is available on the pages set out below.</w:t>
      </w:r>
    </w:p>
    <w:p w14:paraId="4F90B92A" w14:textId="091E1126" w:rsidR="004C72A7" w:rsidRPr="00A83379" w:rsidRDefault="004C72A7" w:rsidP="004C72A7">
      <w:pPr>
        <w:pStyle w:val="ListParagraph"/>
        <w:numPr>
          <w:ilvl w:val="0"/>
          <w:numId w:val="15"/>
        </w:numPr>
      </w:pPr>
      <w:hyperlink r:id="rId35" w:history="1">
        <w:r w:rsidRPr="00A83379">
          <w:rPr>
            <w:rStyle w:val="Hyperlink"/>
          </w:rPr>
          <w:t>Australian Government’s AusTender site</w:t>
        </w:r>
      </w:hyperlink>
    </w:p>
    <w:p w14:paraId="3AC877FC" w14:textId="268EE5C3" w:rsidR="00793F8A" w:rsidRPr="00A83379" w:rsidRDefault="004C72A7" w:rsidP="00793F8A">
      <w:pPr>
        <w:pStyle w:val="ListParagraph"/>
        <w:numPr>
          <w:ilvl w:val="0"/>
          <w:numId w:val="15"/>
        </w:numPr>
      </w:pPr>
      <w:hyperlink r:id="rId36" w:history="1">
        <w:r w:rsidRPr="00A83379">
          <w:rPr>
            <w:rStyle w:val="Hyperlink"/>
          </w:rPr>
          <w:t xml:space="preserve">Reporting of contracts </w:t>
        </w:r>
      </w:hyperlink>
    </w:p>
    <w:p w14:paraId="2F384D2A" w14:textId="532A50A7" w:rsidR="00793F8A" w:rsidRPr="00A83379" w:rsidRDefault="004C72A7" w:rsidP="00793F8A">
      <w:pPr>
        <w:pStyle w:val="ListParagraph"/>
        <w:numPr>
          <w:ilvl w:val="0"/>
          <w:numId w:val="15"/>
        </w:numPr>
      </w:pPr>
      <w:hyperlink r:id="rId37" w:history="1">
        <w:r w:rsidRPr="00A83379">
          <w:rPr>
            <w:rStyle w:val="Hyperlink"/>
          </w:rPr>
          <w:t>Procurement complaints</w:t>
        </w:r>
      </w:hyperlink>
    </w:p>
    <w:p w14:paraId="6264FBF1" w14:textId="0D273EE5" w:rsidR="000A7C6D" w:rsidRPr="00A83379" w:rsidRDefault="004C72A7" w:rsidP="000A7C6D">
      <w:pPr>
        <w:pStyle w:val="ListParagraph"/>
        <w:numPr>
          <w:ilvl w:val="0"/>
          <w:numId w:val="15"/>
        </w:numPr>
      </w:pPr>
      <w:hyperlink r:id="rId38" w:history="1">
        <w:r w:rsidRPr="00A83379">
          <w:rPr>
            <w:rStyle w:val="Hyperlink"/>
          </w:rPr>
          <w:t>Annual reports</w:t>
        </w:r>
      </w:hyperlink>
    </w:p>
    <w:p w14:paraId="24D69290" w14:textId="007A3EE6" w:rsidR="000A7C6D" w:rsidRDefault="000A7C6D" w:rsidP="000A7C6D">
      <w:pPr>
        <w:pStyle w:val="Heading3"/>
      </w:pPr>
      <w:r>
        <w:t>Submissions</w:t>
      </w:r>
    </w:p>
    <w:p w14:paraId="4F86AB88" w14:textId="08844712" w:rsidR="000A7C6D" w:rsidRDefault="000A7C6D" w:rsidP="00793F8A">
      <w:pPr>
        <w:pStyle w:val="Heading3"/>
        <w:rPr>
          <w:rFonts w:eastAsiaTheme="minorHAnsi" w:cstheme="minorBidi"/>
          <w:b w:val="0"/>
          <w:color w:val="15272F" w:themeColor="text1"/>
          <w:sz w:val="22"/>
          <w:szCs w:val="22"/>
        </w:rPr>
      </w:pPr>
      <w:r w:rsidRPr="000A7C6D">
        <w:rPr>
          <w:rFonts w:eastAsiaTheme="minorHAnsi" w:cstheme="minorBidi"/>
          <w:b w:val="0"/>
          <w:color w:val="15272F" w:themeColor="text1"/>
          <w:sz w:val="22"/>
          <w:szCs w:val="22"/>
        </w:rPr>
        <w:t>In the interest of transparency</w:t>
      </w:r>
      <w:r w:rsidR="00930545">
        <w:rPr>
          <w:rFonts w:eastAsiaTheme="minorHAnsi" w:cstheme="minorBidi"/>
          <w:b w:val="0"/>
          <w:color w:val="15272F" w:themeColor="text1"/>
          <w:sz w:val="22"/>
          <w:szCs w:val="22"/>
        </w:rPr>
        <w:t xml:space="preserve"> and with the respondent’s permission</w:t>
      </w:r>
      <w:r w:rsidRPr="000A7C6D">
        <w:rPr>
          <w:rFonts w:eastAsiaTheme="minorHAnsi" w:cstheme="minorBidi"/>
          <w:b w:val="0"/>
          <w:color w:val="15272F" w:themeColor="text1"/>
          <w:sz w:val="22"/>
          <w:szCs w:val="22"/>
        </w:rPr>
        <w:t>, IHACPA publishes public submissions to completed consultations.</w:t>
      </w:r>
      <w:r w:rsidRPr="000A7C6D">
        <w:t xml:space="preserve"> </w:t>
      </w:r>
      <w:r w:rsidRPr="000A7C6D">
        <w:rPr>
          <w:rFonts w:eastAsiaTheme="minorHAnsi" w:cstheme="minorBidi"/>
          <w:b w:val="0"/>
          <w:color w:val="15272F" w:themeColor="text1"/>
          <w:sz w:val="22"/>
          <w:szCs w:val="22"/>
        </w:rPr>
        <w:t>Certain information in submissions may be withheld from publication in some circumstances</w:t>
      </w:r>
      <w:r>
        <w:rPr>
          <w:rFonts w:eastAsiaTheme="minorHAnsi" w:cstheme="minorBidi"/>
          <w:b w:val="0"/>
          <w:color w:val="15272F" w:themeColor="text1"/>
          <w:sz w:val="22"/>
          <w:szCs w:val="22"/>
        </w:rPr>
        <w:t xml:space="preserve"> where they include information that may be commercially sensitive, raise individual </w:t>
      </w:r>
      <w:r w:rsidR="00930545">
        <w:rPr>
          <w:rFonts w:eastAsiaTheme="minorHAnsi" w:cstheme="minorBidi"/>
          <w:b w:val="0"/>
          <w:color w:val="15272F" w:themeColor="text1"/>
          <w:sz w:val="22"/>
          <w:szCs w:val="22"/>
        </w:rPr>
        <w:t>privacy</w:t>
      </w:r>
      <w:r>
        <w:rPr>
          <w:rFonts w:eastAsiaTheme="minorHAnsi" w:cstheme="minorBidi"/>
          <w:b w:val="0"/>
          <w:color w:val="15272F" w:themeColor="text1"/>
          <w:sz w:val="22"/>
          <w:szCs w:val="22"/>
        </w:rPr>
        <w:t xml:space="preserve"> concerns or are factually contentious (that is, contains data, methodology or processes that are questionable). </w:t>
      </w:r>
    </w:p>
    <w:p w14:paraId="1E5CAD13" w14:textId="2368A863" w:rsidR="000A7C6D" w:rsidRPr="000A7C6D" w:rsidRDefault="000A7C6D" w:rsidP="00930545">
      <w:pPr>
        <w:pStyle w:val="ListParagraph"/>
        <w:numPr>
          <w:ilvl w:val="0"/>
          <w:numId w:val="15"/>
        </w:numPr>
      </w:pPr>
      <w:hyperlink r:id="rId39" w:history="1">
        <w:r w:rsidRPr="000A7C6D">
          <w:rPr>
            <w:rStyle w:val="Hyperlink"/>
          </w:rPr>
          <w:t>Past consultations</w:t>
        </w:r>
      </w:hyperlink>
    </w:p>
    <w:p w14:paraId="6630369F" w14:textId="78DCF3EC" w:rsidR="00793F8A" w:rsidRDefault="00793F8A" w:rsidP="00793F8A">
      <w:pPr>
        <w:pStyle w:val="Heading3"/>
      </w:pPr>
      <w:r>
        <w:t>Other information</w:t>
      </w:r>
    </w:p>
    <w:p w14:paraId="5E426AF9" w14:textId="77777777" w:rsidR="00816875" w:rsidRDefault="00793F8A" w:rsidP="00A121D2">
      <w:pPr>
        <w:rPr>
          <w:color w:val="auto"/>
        </w:rPr>
      </w:pPr>
      <w:r w:rsidRPr="00793F8A">
        <w:t>Under s</w:t>
      </w:r>
      <w:r w:rsidR="00FB4D8C">
        <w:t>ection</w:t>
      </w:r>
      <w:r w:rsidRPr="00793F8A">
        <w:t xml:space="preserve"> 8(4) of the FOI Act</w:t>
      </w:r>
      <w:r>
        <w:rPr>
          <w:color w:val="auto"/>
        </w:rPr>
        <w:t xml:space="preserve"> o</w:t>
      </w:r>
      <w:r w:rsidR="002434B8">
        <w:rPr>
          <w:color w:val="auto"/>
        </w:rPr>
        <w:t>ther i</w:t>
      </w:r>
      <w:r w:rsidR="00467BE6">
        <w:rPr>
          <w:color w:val="auto"/>
        </w:rPr>
        <w:t xml:space="preserve">nformation such as </w:t>
      </w:r>
      <w:r w:rsidR="00D074EF">
        <w:rPr>
          <w:color w:val="auto"/>
        </w:rPr>
        <w:t xml:space="preserve">determinations, frameworks, consultation papers, </w:t>
      </w:r>
      <w:r w:rsidR="00467BE6">
        <w:rPr>
          <w:color w:val="auto"/>
        </w:rPr>
        <w:t>presentations,</w:t>
      </w:r>
      <w:r w:rsidR="00CD57F9">
        <w:rPr>
          <w:color w:val="auto"/>
        </w:rPr>
        <w:t xml:space="preserve"> forms,</w:t>
      </w:r>
      <w:r w:rsidR="00467BE6">
        <w:rPr>
          <w:color w:val="auto"/>
        </w:rPr>
        <w:t xml:space="preserve"> fact sheets, publications, tools and videos that relate to IHACPA’s work are published </w:t>
      </w:r>
      <w:r w:rsidR="00467BE6" w:rsidRPr="00A8369F">
        <w:rPr>
          <w:color w:val="auto"/>
        </w:rPr>
        <w:t>on IHACPA’s</w:t>
      </w:r>
      <w:r w:rsidR="00467BE6">
        <w:rPr>
          <w:color w:val="auto"/>
        </w:rPr>
        <w:t xml:space="preserve"> website under </w:t>
      </w:r>
    </w:p>
    <w:p w14:paraId="28953BBF" w14:textId="77777777" w:rsidR="00816875" w:rsidRDefault="00CD57F9" w:rsidP="00816875">
      <w:pPr>
        <w:pStyle w:val="ListParagraph"/>
        <w:numPr>
          <w:ilvl w:val="0"/>
          <w:numId w:val="15"/>
        </w:numPr>
        <w:rPr>
          <w:color w:val="auto"/>
        </w:rPr>
      </w:pPr>
      <w:hyperlink r:id="rId40" w:history="1">
        <w:r>
          <w:rPr>
            <w:rStyle w:val="Hyperlink"/>
          </w:rPr>
          <w:t>R</w:t>
        </w:r>
        <w:r w:rsidR="00467BE6" w:rsidRPr="00467BE6">
          <w:rPr>
            <w:rStyle w:val="Hyperlink"/>
          </w:rPr>
          <w:t>esources</w:t>
        </w:r>
      </w:hyperlink>
    </w:p>
    <w:p w14:paraId="24FDD431" w14:textId="17619036" w:rsidR="00084F5A" w:rsidRPr="00816875" w:rsidRDefault="00816875" w:rsidP="00816875">
      <w:pPr>
        <w:pStyle w:val="ListParagraph"/>
        <w:numPr>
          <w:ilvl w:val="0"/>
          <w:numId w:val="15"/>
        </w:numPr>
        <w:rPr>
          <w:color w:val="auto"/>
        </w:rPr>
      </w:pPr>
      <w:hyperlink r:id="rId41" w:history="1">
        <w:r w:rsidRPr="00816875">
          <w:rPr>
            <w:rStyle w:val="Hyperlink"/>
          </w:rPr>
          <w:t>Consultation papers</w:t>
        </w:r>
      </w:hyperlink>
      <w:r w:rsidR="00084F5A" w:rsidRPr="00816875">
        <w:rPr>
          <w:color w:val="auto"/>
        </w:rPr>
        <w:t xml:space="preserve"> </w:t>
      </w:r>
    </w:p>
    <w:bookmarkEnd w:id="12"/>
    <w:p w14:paraId="3954C71A" w14:textId="5B711BCA" w:rsidR="00F625C2" w:rsidRDefault="00F625C2" w:rsidP="00F625C2">
      <w:pPr>
        <w:pStyle w:val="Heading2"/>
      </w:pPr>
      <w:r>
        <w:lastRenderedPageBreak/>
        <w:t xml:space="preserve">IPS </w:t>
      </w:r>
      <w:r w:rsidR="00283010">
        <w:t>c</w:t>
      </w:r>
      <w:r>
        <w:t xml:space="preserve">ompliance </w:t>
      </w:r>
      <w:r w:rsidR="00283010">
        <w:t>r</w:t>
      </w:r>
      <w:r>
        <w:t>eview</w:t>
      </w:r>
    </w:p>
    <w:p w14:paraId="365E0EF1" w14:textId="79F6589F" w:rsidR="00F63C5F" w:rsidRDefault="00C0137A" w:rsidP="00C0137A">
      <w:bookmarkStart w:id="14" w:name="_Hlk148439843"/>
      <w:r>
        <w:t>IHACPA</w:t>
      </w:r>
      <w:r w:rsidRPr="00C0137A">
        <w:t xml:space="preserve"> will review and revise this</w:t>
      </w:r>
      <w:r>
        <w:t xml:space="preserve"> IPS</w:t>
      </w:r>
      <w:r w:rsidR="000E51F6">
        <w:t xml:space="preserve"> Agency</w:t>
      </w:r>
      <w:r w:rsidRPr="00C0137A">
        <w:t xml:space="preserve"> Plan </w:t>
      </w:r>
      <w:r w:rsidR="00D61E7E">
        <w:t xml:space="preserve">at least </w:t>
      </w:r>
      <w:r w:rsidR="00B56115">
        <w:t>bi-</w:t>
      </w:r>
      <w:r w:rsidR="00D61E7E">
        <w:t>annually</w:t>
      </w:r>
      <w:r w:rsidRPr="00C0137A">
        <w:t xml:space="preserve"> having regard to relevant guidelines issued by the Information Commissioner under section 93A of the FOI Act.</w:t>
      </w:r>
      <w:r w:rsidR="00F63C5F" w:rsidRPr="00F63C5F">
        <w:t xml:space="preserve"> </w:t>
      </w:r>
    </w:p>
    <w:p w14:paraId="3F82F325" w14:textId="181F790E" w:rsidR="003224AC" w:rsidRPr="00CC6234" w:rsidRDefault="003224AC" w:rsidP="00C0137A">
      <w:r w:rsidRPr="003224AC">
        <w:t>IHACPA is committed to transparency and open access to data, consistent with the objectives of the</w:t>
      </w:r>
      <w:r>
        <w:t xml:space="preserve"> FOI Act, </w:t>
      </w:r>
      <w:r w:rsidRPr="003224AC">
        <w:rPr>
          <w:i/>
          <w:iCs/>
        </w:rPr>
        <w:t>National Health Reform Act 2011</w:t>
      </w:r>
      <w:r>
        <w:t xml:space="preserve"> </w:t>
      </w:r>
      <w:r w:rsidR="00D074EF">
        <w:t xml:space="preserve">(NHR Act) </w:t>
      </w:r>
      <w:r>
        <w:t>and</w:t>
      </w:r>
      <w:r w:rsidRPr="003224AC">
        <w:t xml:space="preserve"> the </w:t>
      </w:r>
      <w:r w:rsidRPr="003224AC">
        <w:rPr>
          <w:i/>
          <w:iCs/>
        </w:rPr>
        <w:t>Privacy Act 1988</w:t>
      </w:r>
      <w:r w:rsidRPr="003224AC">
        <w:t>. However,</w:t>
      </w:r>
      <w:r w:rsidR="00F63C5F">
        <w:t xml:space="preserve"> publication practices must be balanced against </w:t>
      </w:r>
      <w:r w:rsidRPr="003224AC">
        <w:t xml:space="preserve">IHACPA’s obligation to respect and maintain </w:t>
      </w:r>
      <w:r w:rsidRPr="00CC6234">
        <w:t>confidential, commercially valuable and personal information.</w:t>
      </w:r>
    </w:p>
    <w:bookmarkEnd w:id="14"/>
    <w:p w14:paraId="78DAE3C3" w14:textId="4D74444F" w:rsidR="00B56115" w:rsidRDefault="00F63C5F" w:rsidP="00C0137A">
      <w:r w:rsidRPr="00CC6234">
        <w:t>The public and stakeholders should remain confident that any personal or confidential information IHACPA possesses will be protected from release when it is appropriate to do so</w:t>
      </w:r>
      <w:r w:rsidR="00B22364" w:rsidRPr="00CC6234">
        <w:t xml:space="preserve">. IHACPA will seek the approval of </w:t>
      </w:r>
      <w:r w:rsidR="00537965" w:rsidRPr="00CC6234">
        <w:t>from the owner of that information</w:t>
      </w:r>
      <w:r w:rsidR="00B22364" w:rsidRPr="00CC6234">
        <w:t xml:space="preserve"> prior to publishing.</w:t>
      </w:r>
      <w:r w:rsidR="00B22364">
        <w:t xml:space="preserve"> </w:t>
      </w:r>
    </w:p>
    <w:p w14:paraId="068F3799" w14:textId="77777777" w:rsidR="00BA5630" w:rsidRPr="00CC6234" w:rsidRDefault="00BA5630" w:rsidP="00BA5630">
      <w:pPr>
        <w:pStyle w:val="Heading3"/>
      </w:pPr>
      <w:r w:rsidRPr="00CC6234">
        <w:t>Accuracy and currency of published information</w:t>
      </w:r>
    </w:p>
    <w:p w14:paraId="40D8ED6C" w14:textId="5C4B6EA2" w:rsidR="00BA5630" w:rsidRPr="00CC6234" w:rsidRDefault="00BA5630" w:rsidP="00C0137A">
      <w:r w:rsidRPr="00CC6234">
        <w:t xml:space="preserve">IHACPA’s IPS entry is required to be ‘accurate, up-to-date and complete’ (s 8B). </w:t>
      </w:r>
      <w:r w:rsidR="003F0D87" w:rsidRPr="00CC6234">
        <w:t>IHACPA’s structure, s</w:t>
      </w:r>
      <w:r w:rsidRPr="00CC6234">
        <w:t xml:space="preserve">tatutory appointments, </w:t>
      </w:r>
      <w:r w:rsidR="003F0D87" w:rsidRPr="00CC6234">
        <w:t xml:space="preserve">consultation arrangements, </w:t>
      </w:r>
      <w:r w:rsidRPr="00CC6234">
        <w:t>reports laid before Parliament</w:t>
      </w:r>
      <w:r w:rsidR="003F0D87" w:rsidRPr="00CC6234">
        <w:t xml:space="preserve"> and</w:t>
      </w:r>
      <w:r w:rsidRPr="00CC6234">
        <w:t xml:space="preserve"> disclosure logs</w:t>
      </w:r>
      <w:r w:rsidR="003F0D87" w:rsidRPr="00CC6234">
        <w:t xml:space="preserve"> will be updated as soon as reasonably practicable after changes have been approved by the Chief Executive Officer to publish. Other information such as </w:t>
      </w:r>
      <w:r w:rsidR="00D074EF" w:rsidRPr="00CC6234">
        <w:t>IHACPA determinations, frameworks and other key reports are published in accordance with the prescribed timeframes in the NHR Act.</w:t>
      </w:r>
      <w:r w:rsidR="003F0D87" w:rsidRPr="00CC6234">
        <w:t xml:space="preserve"> </w:t>
      </w:r>
    </w:p>
    <w:p w14:paraId="023883C7" w14:textId="77777777" w:rsidR="00C555BB" w:rsidRPr="00CC6234" w:rsidRDefault="00C555BB" w:rsidP="00C555BB">
      <w:pPr>
        <w:pStyle w:val="Heading3"/>
        <w:rPr>
          <w:rFonts w:eastAsia="Times New Roman"/>
          <w:lang w:eastAsia="en-AU"/>
        </w:rPr>
      </w:pPr>
      <w:r w:rsidRPr="00CC6234">
        <w:rPr>
          <w:rFonts w:eastAsia="Times New Roman"/>
          <w:lang w:eastAsia="en-AU"/>
        </w:rPr>
        <w:t>Internal IPS information register</w:t>
      </w:r>
    </w:p>
    <w:p w14:paraId="4D24107B" w14:textId="43A31C73" w:rsidR="00C555BB" w:rsidRPr="00930545" w:rsidRDefault="00C555BB" w:rsidP="00150858">
      <w:pPr>
        <w:rPr>
          <w:lang w:eastAsia="en-AU"/>
        </w:rPr>
      </w:pPr>
      <w:r w:rsidRPr="00CC6234">
        <w:rPr>
          <w:lang w:eastAsia="en-AU"/>
        </w:rPr>
        <w:t>IHACPA</w:t>
      </w:r>
      <w:r w:rsidR="009A75A8">
        <w:rPr>
          <w:lang w:eastAsia="en-AU"/>
        </w:rPr>
        <w:t>’s</w:t>
      </w:r>
      <w:r w:rsidR="00B763C2">
        <w:rPr>
          <w:lang w:eastAsia="en-AU"/>
        </w:rPr>
        <w:t xml:space="preserve"> internal </w:t>
      </w:r>
      <w:r w:rsidRPr="00CC6234">
        <w:rPr>
          <w:lang w:eastAsia="en-AU"/>
        </w:rPr>
        <w:t>information register identif</w:t>
      </w:r>
      <w:r w:rsidR="00B763C2">
        <w:rPr>
          <w:lang w:eastAsia="en-AU"/>
        </w:rPr>
        <w:t>ies</w:t>
      </w:r>
      <w:r w:rsidRPr="00CC6234">
        <w:rPr>
          <w:lang w:eastAsia="en-AU"/>
        </w:rPr>
        <w:t xml:space="preserve"> documents for publication and </w:t>
      </w:r>
      <w:r w:rsidR="00B763C2">
        <w:rPr>
          <w:lang w:eastAsia="en-AU"/>
        </w:rPr>
        <w:t xml:space="preserve">assists in </w:t>
      </w:r>
      <w:r w:rsidRPr="00CC6234">
        <w:rPr>
          <w:lang w:eastAsia="en-AU"/>
        </w:rPr>
        <w:t>review</w:t>
      </w:r>
      <w:r w:rsidR="00B763C2">
        <w:rPr>
          <w:lang w:eastAsia="en-AU"/>
        </w:rPr>
        <w:t>ing</w:t>
      </w:r>
      <w:r w:rsidRPr="00CC6234">
        <w:rPr>
          <w:lang w:eastAsia="en-AU"/>
        </w:rPr>
        <w:t xml:space="preserve"> IPS information for accuracy and currency. </w:t>
      </w:r>
    </w:p>
    <w:p w14:paraId="1715F38F" w14:textId="762C5CB3" w:rsidR="009539F2" w:rsidRDefault="009539F2" w:rsidP="009539F2">
      <w:pPr>
        <w:pStyle w:val="Heading3"/>
        <w:spacing w:after="120" w:line="240" w:lineRule="auto"/>
      </w:pPr>
      <w:bookmarkStart w:id="15" w:name="_Hlk148439650"/>
      <w:r>
        <w:t>Feedback</w:t>
      </w:r>
    </w:p>
    <w:p w14:paraId="402D705E" w14:textId="7FD09AF7" w:rsidR="009539F2" w:rsidRDefault="009539F2" w:rsidP="002434B8">
      <w:pPr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>IHACPA</w:t>
      </w:r>
      <w:r w:rsidRPr="00BA2C52">
        <w:rPr>
          <w:rFonts w:eastAsia="Times New Roman" w:cs="Arial"/>
          <w:color w:val="000000"/>
          <w:lang w:eastAsia="en-AU"/>
        </w:rPr>
        <w:t xml:space="preserve"> welcomes feedback on its IPS. The </w:t>
      </w:r>
      <w:r>
        <w:rPr>
          <w:rFonts w:eastAsia="Times New Roman" w:cs="Arial"/>
          <w:color w:val="000000"/>
          <w:lang w:eastAsia="en-AU"/>
        </w:rPr>
        <w:t>FOI Officer</w:t>
      </w:r>
      <w:r w:rsidR="00997B73">
        <w:rPr>
          <w:rFonts w:eastAsia="Times New Roman" w:cs="Arial"/>
          <w:color w:val="000000"/>
          <w:lang w:eastAsia="en-AU"/>
        </w:rPr>
        <w:t xml:space="preserve"> </w:t>
      </w:r>
      <w:r w:rsidRPr="00BA2C52">
        <w:rPr>
          <w:rFonts w:eastAsia="Times New Roman" w:cs="Arial"/>
          <w:color w:val="000000"/>
          <w:lang w:eastAsia="en-AU"/>
        </w:rPr>
        <w:t xml:space="preserve">will consider feedback, make recommendations for change to the Executive Committee and respond to individuals who offer feedback. </w:t>
      </w:r>
      <w:r>
        <w:rPr>
          <w:rFonts w:eastAsia="Times New Roman" w:cs="Arial"/>
          <w:color w:val="000000"/>
          <w:lang w:eastAsia="en-AU"/>
        </w:rPr>
        <w:t xml:space="preserve">Feedback or complaints about IHACPA’s IPS </w:t>
      </w:r>
      <w:r w:rsidR="000E51F6">
        <w:rPr>
          <w:rFonts w:eastAsia="Times New Roman" w:cs="Arial"/>
          <w:color w:val="000000"/>
          <w:lang w:eastAsia="en-AU"/>
        </w:rPr>
        <w:t xml:space="preserve">Agency </w:t>
      </w:r>
      <w:r>
        <w:rPr>
          <w:rFonts w:eastAsia="Times New Roman" w:cs="Arial"/>
          <w:color w:val="000000"/>
          <w:lang w:eastAsia="en-AU"/>
        </w:rPr>
        <w:t>Plan can be made:</w:t>
      </w:r>
    </w:p>
    <w:p w14:paraId="2A3CA190" w14:textId="42BC81FB" w:rsidR="009539F2" w:rsidRDefault="009539F2" w:rsidP="009539F2">
      <w:pPr>
        <w:spacing w:before="240" w:after="240" w:line="240" w:lineRule="auto"/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>By post:</w:t>
      </w:r>
      <w:r>
        <w:rPr>
          <w:rFonts w:eastAsia="Times New Roman" w:cs="Arial"/>
          <w:color w:val="000000"/>
          <w:lang w:eastAsia="en-AU"/>
        </w:rPr>
        <w:br/>
        <w:t>FOI Officer</w:t>
      </w:r>
      <w:r w:rsidR="00020ACB">
        <w:rPr>
          <w:rFonts w:eastAsia="Times New Roman" w:cs="Arial"/>
          <w:color w:val="000000"/>
          <w:lang w:eastAsia="en-AU"/>
        </w:rPr>
        <w:t xml:space="preserve"> </w:t>
      </w:r>
      <w:r>
        <w:rPr>
          <w:rFonts w:eastAsia="Times New Roman" w:cs="Arial"/>
          <w:color w:val="000000"/>
          <w:lang w:eastAsia="en-AU"/>
        </w:rPr>
        <w:br/>
        <w:t xml:space="preserve">Independent Health and Aged Care Pricing </w:t>
      </w:r>
      <w:r w:rsidR="00CD57F9">
        <w:rPr>
          <w:rFonts w:eastAsia="Times New Roman" w:cs="Arial"/>
          <w:color w:val="000000"/>
          <w:lang w:eastAsia="en-AU"/>
        </w:rPr>
        <w:t>Authority</w:t>
      </w:r>
      <w:r>
        <w:rPr>
          <w:rFonts w:eastAsia="Times New Roman" w:cs="Arial"/>
          <w:color w:val="000000"/>
          <w:lang w:eastAsia="en-AU"/>
        </w:rPr>
        <w:br/>
        <w:t>PO BOX 483</w:t>
      </w:r>
      <w:r>
        <w:rPr>
          <w:rFonts w:eastAsia="Times New Roman" w:cs="Arial"/>
          <w:color w:val="000000"/>
          <w:lang w:eastAsia="en-AU"/>
        </w:rPr>
        <w:br/>
        <w:t xml:space="preserve">DARLINGHURST NSW </w:t>
      </w:r>
      <w:r w:rsidR="00CD57F9">
        <w:rPr>
          <w:rFonts w:eastAsia="Times New Roman" w:cs="Arial"/>
          <w:color w:val="000000"/>
          <w:lang w:eastAsia="en-AU"/>
        </w:rPr>
        <w:t>1300</w:t>
      </w:r>
      <w:r>
        <w:rPr>
          <w:rFonts w:eastAsia="Times New Roman" w:cs="Arial"/>
          <w:color w:val="000000"/>
          <w:lang w:eastAsia="en-AU"/>
        </w:rPr>
        <w:br/>
      </w:r>
      <w:r>
        <w:rPr>
          <w:rFonts w:eastAsia="Times New Roman" w:cs="Arial"/>
          <w:color w:val="000000"/>
          <w:lang w:eastAsia="en-AU"/>
        </w:rPr>
        <w:br/>
        <w:t xml:space="preserve">or by email: </w:t>
      </w:r>
      <w:hyperlink r:id="rId42" w:history="1">
        <w:r w:rsidRPr="00FD3211">
          <w:rPr>
            <w:rStyle w:val="Hyperlink"/>
            <w:rFonts w:eastAsia="Times New Roman" w:cs="Arial"/>
            <w:lang w:eastAsia="en-AU"/>
          </w:rPr>
          <w:t>foi_ihacpa@ihacpa.gov.au</w:t>
        </w:r>
      </w:hyperlink>
    </w:p>
    <w:p w14:paraId="3002D919" w14:textId="4308E81C" w:rsidR="00775E6D" w:rsidRDefault="009539F2" w:rsidP="009539F2">
      <w:pPr>
        <w:spacing w:before="240" w:after="240" w:line="240" w:lineRule="auto"/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>or by telephone: +61 2 8215 1100</w:t>
      </w:r>
    </w:p>
    <w:bookmarkEnd w:id="15"/>
    <w:p w14:paraId="0D2B2CAB" w14:textId="77777777" w:rsidR="00003564" w:rsidRDefault="00003564" w:rsidP="005F7854">
      <w:pPr>
        <w:rPr>
          <w:b/>
          <w:bCs/>
        </w:rPr>
      </w:pPr>
    </w:p>
    <w:p w14:paraId="4D5756AD" w14:textId="3C0B00D1" w:rsidR="00003564" w:rsidRDefault="00003564" w:rsidP="005F7854">
      <w:pPr>
        <w:rPr>
          <w:b/>
          <w:bCs/>
        </w:rPr>
        <w:sectPr w:rsidR="00003564" w:rsidSect="00493FE8">
          <w:headerReference w:type="default" r:id="rId43"/>
          <w:footerReference w:type="default" r:id="rId44"/>
          <w:pgSz w:w="11906" w:h="16838" w:code="9"/>
          <w:pgMar w:top="1440" w:right="1080" w:bottom="1440" w:left="1080" w:header="708" w:footer="708" w:gutter="0"/>
          <w:cols w:space="720"/>
          <w:docGrid w:linePitch="360"/>
        </w:sectPr>
      </w:pPr>
    </w:p>
    <w:p w14:paraId="3FC3FA80" w14:textId="77777777" w:rsidR="00502A09" w:rsidRDefault="00502A09" w:rsidP="00703939">
      <w:pPr>
        <w:spacing w:before="9840" w:after="360"/>
        <w:rPr>
          <w:color w:val="FFFFFF" w:themeColor="background2"/>
        </w:rPr>
      </w:pPr>
      <w:r>
        <w:rPr>
          <w:noProof/>
          <w:color w:val="FFFFFF" w:themeColor="background2"/>
        </w:rPr>
        <w:lastRenderedPageBreak/>
        <w:drawing>
          <wp:inline distT="0" distB="0" distL="0" distR="0" wp14:anchorId="4502EB02" wp14:editId="048C893A">
            <wp:extent cx="1764880" cy="396484"/>
            <wp:effectExtent l="0" t="0" r="6985" b="3810"/>
            <wp:docPr id="108" name="Picture 108" descr="IHACP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IHACPA logo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80" cy="3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DE521" w14:textId="77777777" w:rsidR="00502A09" w:rsidRPr="00502A09" w:rsidRDefault="00502A09" w:rsidP="00502A09">
      <w:pPr>
        <w:spacing w:after="360"/>
      </w:pPr>
      <w:r w:rsidRPr="00502A09">
        <w:t>Independent Health and Aged Care Pricing Authority</w:t>
      </w:r>
    </w:p>
    <w:p w14:paraId="7EFBFAA7" w14:textId="77777777" w:rsidR="00502A09" w:rsidRPr="00502A09" w:rsidRDefault="00743D0A" w:rsidP="00502A09">
      <w:pPr>
        <w:spacing w:after="360"/>
        <w:rPr>
          <w:color w:val="104F99" w:themeColor="accent2"/>
        </w:rPr>
      </w:pPr>
      <w:r>
        <w:rPr>
          <w:color w:val="104F99" w:themeColor="accent2"/>
        </w:rPr>
        <w:t xml:space="preserve">Eora Nation, </w:t>
      </w:r>
      <w:r w:rsidR="00502A09" w:rsidRPr="00502A09">
        <w:rPr>
          <w:color w:val="104F99" w:themeColor="accent2"/>
        </w:rPr>
        <w:t xml:space="preserve">Level </w:t>
      </w:r>
      <w:r w:rsidR="00361E70">
        <w:rPr>
          <w:color w:val="104F99" w:themeColor="accent2"/>
        </w:rPr>
        <w:t>12</w:t>
      </w:r>
      <w:r w:rsidR="00502A09" w:rsidRPr="00502A09">
        <w:rPr>
          <w:color w:val="104F99" w:themeColor="accent2"/>
        </w:rPr>
        <w:t>, 1 Oxford Street</w:t>
      </w:r>
      <w:r w:rsidR="00502A09" w:rsidRPr="00502A09">
        <w:rPr>
          <w:color w:val="104F99" w:themeColor="accent2"/>
        </w:rPr>
        <w:br/>
        <w:t>Sydney NSW 2000</w:t>
      </w:r>
    </w:p>
    <w:p w14:paraId="23CBC671" w14:textId="19897B68" w:rsidR="00502A09" w:rsidRPr="00502A09" w:rsidRDefault="00502A09" w:rsidP="00502A09">
      <w:pPr>
        <w:spacing w:after="360"/>
      </w:pPr>
      <w:r w:rsidRPr="00502A09">
        <w:t xml:space="preserve">Phone </w:t>
      </w:r>
      <w:r w:rsidRPr="00502A09">
        <w:rPr>
          <w:color w:val="104F99" w:themeColor="accent2"/>
        </w:rPr>
        <w:t>02 8215 1100</w:t>
      </w:r>
      <w:r w:rsidRPr="00502A09">
        <w:br/>
        <w:t xml:space="preserve">Email </w:t>
      </w:r>
      <w:hyperlink r:id="rId47" w:history="1">
        <w:r w:rsidR="0077501E" w:rsidRPr="00D10674">
          <w:rPr>
            <w:rStyle w:val="Hyperlink"/>
          </w:rPr>
          <w:t>enquiries.ihacpa@ihacpa.gov.au</w:t>
        </w:r>
      </w:hyperlink>
      <w:r w:rsidRPr="00502A09">
        <w:br/>
      </w:r>
    </w:p>
    <w:p w14:paraId="5B889492" w14:textId="77777777" w:rsidR="00502A09" w:rsidRPr="00502A09" w:rsidRDefault="00502A09" w:rsidP="00F95700">
      <w:pPr>
        <w:spacing w:after="360"/>
        <w:rPr>
          <w:color w:val="104F99" w:themeColor="accent2"/>
        </w:rPr>
      </w:pPr>
      <w:hyperlink r:id="rId48" w:history="1">
        <w:r w:rsidRPr="00D4368B">
          <w:rPr>
            <w:rStyle w:val="Hyperlink"/>
          </w:rPr>
          <w:t>www.ih</w:t>
        </w:r>
        <w:r w:rsidR="00361E70" w:rsidRPr="00D4368B">
          <w:rPr>
            <w:rStyle w:val="Hyperlink"/>
          </w:rPr>
          <w:t>ac</w:t>
        </w:r>
        <w:r w:rsidRPr="00D4368B">
          <w:rPr>
            <w:rStyle w:val="Hyperlink"/>
          </w:rPr>
          <w:t>pa.gov.au</w:t>
        </w:r>
      </w:hyperlink>
    </w:p>
    <w:sectPr w:rsidR="00502A09" w:rsidRPr="00502A09" w:rsidSect="00C5503B">
      <w:headerReference w:type="default" r:id="rId49"/>
      <w:footerReference w:type="default" r:id="rId50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A845" w14:textId="77777777" w:rsidR="005465AD" w:rsidRDefault="005465AD" w:rsidP="00DC0458">
      <w:pPr>
        <w:spacing w:after="0" w:line="240" w:lineRule="auto"/>
      </w:pPr>
      <w:r>
        <w:separator/>
      </w:r>
    </w:p>
  </w:endnote>
  <w:endnote w:type="continuationSeparator" w:id="0">
    <w:p w14:paraId="4291C169" w14:textId="77777777" w:rsidR="005465AD" w:rsidRDefault="005465AD" w:rsidP="00DC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 regular">
    <w:altName w:val="Cambria"/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Josefin Sans Bold"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80D8" w14:textId="6535807B" w:rsidR="003C749C" w:rsidRDefault="003C74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508ED7CF" wp14:editId="0605A93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14020"/>
              <wp:effectExtent l="0" t="0" r="6350" b="0"/>
              <wp:wrapNone/>
              <wp:docPr id="171660619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E1BF95" w14:textId="037F8D60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8ED7C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2.6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" filled="f" stroked="f">
              <v:textbox style="mso-fit-shape-to-text:t" inset="0,0,0,15pt">
                <w:txbxContent>
                  <w:p w14:paraId="24E1BF95" w14:textId="037F8D60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E919" w14:textId="4879B12E" w:rsidR="00493FE8" w:rsidRDefault="003C749C" w:rsidP="00493FE8"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1B85A75C" wp14:editId="1BC02420">
              <wp:simplePos x="685800" y="9753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14020"/>
              <wp:effectExtent l="0" t="0" r="6350" b="0"/>
              <wp:wrapNone/>
              <wp:docPr id="203339162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7B7EC" w14:textId="3F97B067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5A75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2.6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" filled="f" stroked="f">
              <v:textbox style="mso-fit-shape-to-text:t" inset="0,0,0,15pt">
                <w:txbxContent>
                  <w:p w14:paraId="4737B7EC" w14:textId="3F97B067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93FE8">
      <w:t>Version</w:t>
    </w:r>
    <w:r w:rsidR="00A837A6">
      <w:t xml:space="preserve"> 3</w:t>
    </w:r>
    <w:r w:rsidR="0000296F">
      <w:t>.</w:t>
    </w:r>
    <w:r w:rsidR="001A153E">
      <w:t>2</w:t>
    </w:r>
    <w:r w:rsidR="00361E70">
      <w:br/>
    </w:r>
    <w:r w:rsidR="001A153E"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BEA6" w14:textId="44EE8EF8" w:rsidR="003C749C" w:rsidRDefault="003C74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0EEF9824" wp14:editId="62F84E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14020"/>
              <wp:effectExtent l="0" t="0" r="6350" b="0"/>
              <wp:wrapNone/>
              <wp:docPr id="63176550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2DB69" w14:textId="306819E5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F982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49pt;height:32.6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" filled="f" stroked="f">
              <v:textbox style="mso-fit-shape-to-text:t" inset="0,0,0,15pt">
                <w:txbxContent>
                  <w:p w14:paraId="4AC2DB69" w14:textId="306819E5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38F3" w14:textId="0AB312BD" w:rsidR="00493FE8" w:rsidRDefault="003C749C" w:rsidP="00E24D0E">
    <w:pPr>
      <w:pStyle w:val="Footer"/>
      <w:tabs>
        <w:tab w:val="clear" w:pos="4680"/>
        <w:tab w:val="clear" w:pos="9360"/>
        <w:tab w:val="center" w:pos="9498"/>
        <w:tab w:val="right" w:pos="9746"/>
      </w:tabs>
    </w:pPr>
    <w:r>
      <w:rPr>
        <w:b/>
        <w:bCs/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12E2A4AB" wp14:editId="391EE5E0">
              <wp:simplePos x="686435" y="1008253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14020"/>
              <wp:effectExtent l="0" t="0" r="6350" b="0"/>
              <wp:wrapNone/>
              <wp:docPr id="28280315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BC3BD8" w14:textId="29509361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2A4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3" type="#_x0000_t202" alt="OFFICIAL" style="position:absolute;margin-left:0;margin-top:0;width:49pt;height:32.6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" filled="f" stroked="f">
              <v:textbox style="mso-fit-shape-to-text:t" inset="0,0,0,15pt">
                <w:txbxContent>
                  <w:p w14:paraId="2DBC3BD8" w14:textId="29509361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93FE8" w:rsidRPr="00D20B03">
      <w:rPr>
        <w:b/>
        <w:bCs/>
      </w:rPr>
      <w:t>IHACPA</w:t>
    </w:r>
    <w:r w:rsidR="00493FE8">
      <w:t xml:space="preserve"> </w:t>
    </w:r>
    <w:r w:rsidR="00A837A6">
      <w:t>Information Publication Scheme Agency Plan</w:t>
    </w:r>
    <w:r w:rsidR="00493FE8">
      <w:tab/>
    </w:r>
    <w:r w:rsidR="00493FE8">
      <w:fldChar w:fldCharType="begin"/>
    </w:r>
    <w:r w:rsidR="00493FE8">
      <w:instrText xml:space="preserve"> PAGE   \* MERGEFORMAT </w:instrText>
    </w:r>
    <w:r w:rsidR="00493FE8">
      <w:fldChar w:fldCharType="separate"/>
    </w:r>
    <w:r w:rsidR="00493FE8">
      <w:rPr>
        <w:noProof/>
      </w:rPr>
      <w:t>1</w:t>
    </w:r>
    <w:r w:rsidR="00493FE8"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7ADC" w14:textId="61DEDEE2" w:rsidR="00FC7294" w:rsidRPr="00FC7294" w:rsidRDefault="003C749C" w:rsidP="00FC72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E1977DE" wp14:editId="3DC48E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14020"/>
              <wp:effectExtent l="0" t="0" r="6350" b="0"/>
              <wp:wrapNone/>
              <wp:docPr id="950812596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D7BF8B" w14:textId="4BDBECFF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977D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alt="OFFICIAL" style="position:absolute;margin-left:0;margin-top:0;width:49pt;height:32.6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" filled="f" stroked="f">
              <v:textbox style="mso-fit-shape-to-text:t" inset="0,0,0,15pt">
                <w:txbxContent>
                  <w:p w14:paraId="0CD7BF8B" w14:textId="4BDBECFF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2AA9" w14:textId="77777777" w:rsidR="005465AD" w:rsidRDefault="005465AD" w:rsidP="00DC0458">
      <w:pPr>
        <w:spacing w:after="0" w:line="240" w:lineRule="auto"/>
      </w:pPr>
      <w:r>
        <w:separator/>
      </w:r>
    </w:p>
  </w:footnote>
  <w:footnote w:type="continuationSeparator" w:id="0">
    <w:p w14:paraId="4B1E4F20" w14:textId="77777777" w:rsidR="005465AD" w:rsidRDefault="005465AD" w:rsidP="00DC0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8934" w14:textId="2ACF28B5" w:rsidR="003C749C" w:rsidRDefault="003C74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8597DB2" wp14:editId="433185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14020"/>
              <wp:effectExtent l="0" t="0" r="6350" b="5080"/>
              <wp:wrapNone/>
              <wp:docPr id="119355977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F33907" w14:textId="3ADF849B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597D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2.6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" filled="f" stroked="f">
              <v:textbox style="mso-fit-shape-to-text:t" inset="0,15pt,0,0">
                <w:txbxContent>
                  <w:p w14:paraId="11F33907" w14:textId="3ADF849B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5F2F" w14:textId="097B2145" w:rsidR="00493FE8" w:rsidRDefault="001A153E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E3290C0" wp14:editId="78B868BB">
          <wp:simplePos x="0" y="0"/>
          <wp:positionH relativeFrom="page">
            <wp:align>right</wp:align>
          </wp:positionH>
          <wp:positionV relativeFrom="paragraph">
            <wp:posOffset>-469265</wp:posOffset>
          </wp:positionV>
          <wp:extent cx="7573924" cy="10712174"/>
          <wp:effectExtent l="0" t="0" r="8255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3924" cy="10712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749C"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BE36A60" wp14:editId="70FDE83A">
              <wp:simplePos x="6858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14020"/>
              <wp:effectExtent l="0" t="0" r="6350" b="5080"/>
              <wp:wrapNone/>
              <wp:docPr id="150354436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4ACA7" w14:textId="0F704223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36A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2.6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" filled="f" stroked="f">
              <v:textbox style="mso-fit-shape-to-text:t" inset="0,15pt,0,0">
                <w:txbxContent>
                  <w:p w14:paraId="1454ACA7" w14:textId="0F704223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9587" w14:textId="5603A91E" w:rsidR="003C749C" w:rsidRDefault="003C74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57BC89A" wp14:editId="68CBEE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14020"/>
              <wp:effectExtent l="0" t="0" r="6350" b="5080"/>
              <wp:wrapNone/>
              <wp:docPr id="28553555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D405B2" w14:textId="52EB3D81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7BC8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2.6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" filled="f" stroked="f">
              <v:textbox style="mso-fit-shape-to-text:t" inset="0,15pt,0,0">
                <w:txbxContent>
                  <w:p w14:paraId="1AD405B2" w14:textId="52EB3D81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67EC" w14:textId="5938C059" w:rsidR="00493FE8" w:rsidRDefault="003C74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7138011A" wp14:editId="052CA496">
              <wp:simplePos x="6864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14020"/>
              <wp:effectExtent l="0" t="0" r="6350" b="5080"/>
              <wp:wrapNone/>
              <wp:docPr id="70249997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A1A49" w14:textId="261F382A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801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OFFICIAL" style="position:absolute;margin-left:0;margin-top:0;width:49pt;height:32.6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" filled="f" stroked="f">
              <v:textbox style="mso-fit-shape-to-text:t" inset="0,15pt,0,0">
                <w:txbxContent>
                  <w:p w14:paraId="2D8A1A49" w14:textId="261F382A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9805" w14:textId="0E47159C" w:rsidR="00502A09" w:rsidRDefault="003C749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5814B2F9" wp14:editId="7DA01A0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14020"/>
              <wp:effectExtent l="0" t="0" r="6350" b="5080"/>
              <wp:wrapNone/>
              <wp:docPr id="34258882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14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C75F76" w14:textId="65A61705" w:rsidR="003C749C" w:rsidRPr="003C749C" w:rsidRDefault="003C749C" w:rsidP="003C74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C749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14B2F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alt="OFFICIAL" style="position:absolute;margin-left:0;margin-top:0;width:49pt;height:32.6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" filled="f" stroked="f">
              <v:textbox style="mso-fit-shape-to-text:t" inset="0,15pt,0,0">
                <w:txbxContent>
                  <w:p w14:paraId="72C75F76" w14:textId="65A61705" w:rsidR="003C749C" w:rsidRPr="003C749C" w:rsidRDefault="003C749C" w:rsidP="003C74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C749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A09">
      <w:rPr>
        <w:noProof/>
      </w:rPr>
      <w:drawing>
        <wp:anchor distT="0" distB="0" distL="114300" distR="114300" simplePos="0" relativeHeight="251663360" behindDoc="1" locked="0" layoutInCell="1" allowOverlap="1" wp14:anchorId="29A931B6" wp14:editId="3D822F51">
          <wp:simplePos x="0" y="0"/>
          <wp:positionH relativeFrom="column">
            <wp:posOffset>-684722</wp:posOffset>
          </wp:positionH>
          <wp:positionV relativeFrom="paragraph">
            <wp:posOffset>-449580</wp:posOffset>
          </wp:positionV>
          <wp:extent cx="7565082" cy="10699668"/>
          <wp:effectExtent l="0" t="0" r="0" b="6985"/>
          <wp:wrapNone/>
          <wp:docPr id="109" name="Picture 1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" name="Picture 1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82" cy="10699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A15"/>
    <w:multiLevelType w:val="hybridMultilevel"/>
    <w:tmpl w:val="5CB0496E"/>
    <w:lvl w:ilvl="0" w:tplc="FFFFFFFF">
      <w:numFmt w:val="bullet"/>
      <w:lvlText w:val="–"/>
      <w:lvlJc w:val="left"/>
      <w:pPr>
        <w:ind w:left="720" w:hanging="720"/>
      </w:pPr>
      <w:rPr>
        <w:rFonts w:ascii="Fira Sans regular" w:eastAsiaTheme="minorHAnsi" w:hAnsi="Fira Sans regular" w:cstheme="minorBidi" w:hint="default"/>
      </w:rPr>
    </w:lvl>
    <w:lvl w:ilvl="1" w:tplc="5E622CB2">
      <w:numFmt w:val="bullet"/>
      <w:pStyle w:val="ListLevel1"/>
      <w:lvlText w:val="–"/>
      <w:lvlJc w:val="left"/>
      <w:pPr>
        <w:ind w:left="1080" w:hanging="360"/>
      </w:pPr>
      <w:rPr>
        <w:rFonts w:ascii="Fira Sans regular" w:eastAsiaTheme="minorHAnsi" w:hAnsi="Fira Sans regular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219C1"/>
    <w:multiLevelType w:val="multilevel"/>
    <w:tmpl w:val="7084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F6564"/>
    <w:multiLevelType w:val="hybridMultilevel"/>
    <w:tmpl w:val="F2C62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18F9"/>
    <w:multiLevelType w:val="multilevel"/>
    <w:tmpl w:val="7084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767CB"/>
    <w:multiLevelType w:val="hybridMultilevel"/>
    <w:tmpl w:val="6B7CF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E4F58"/>
    <w:multiLevelType w:val="multilevel"/>
    <w:tmpl w:val="30D6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A75328"/>
    <w:multiLevelType w:val="hybridMultilevel"/>
    <w:tmpl w:val="DEF4BEFA"/>
    <w:lvl w:ilvl="0" w:tplc="49909C6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F752D172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93E6427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4AD2C440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8436A28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28BC0D7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F88E0D3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4A7C007C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1464BB5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abstractNum w:abstractNumId="7" w15:restartNumberingAfterBreak="0">
    <w:nsid w:val="451A2AA0"/>
    <w:multiLevelType w:val="multilevel"/>
    <w:tmpl w:val="103A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A1F2D"/>
    <w:multiLevelType w:val="multilevel"/>
    <w:tmpl w:val="6F54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00BA4"/>
    <w:multiLevelType w:val="hybridMultilevel"/>
    <w:tmpl w:val="797851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F6393"/>
    <w:multiLevelType w:val="multilevel"/>
    <w:tmpl w:val="7084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A5030"/>
    <w:multiLevelType w:val="hybridMultilevel"/>
    <w:tmpl w:val="A4B428F8"/>
    <w:lvl w:ilvl="0" w:tplc="D53AA28A">
      <w:numFmt w:val="bullet"/>
      <w:lvlText w:val="–"/>
      <w:lvlJc w:val="left"/>
      <w:pPr>
        <w:ind w:left="720" w:hanging="720"/>
      </w:pPr>
      <w:rPr>
        <w:rFonts w:ascii="Fira Sans regular" w:eastAsiaTheme="minorHAnsi" w:hAnsi="Fira Sans regular" w:cstheme="minorBidi" w:hint="default"/>
      </w:rPr>
    </w:lvl>
    <w:lvl w:ilvl="1" w:tplc="2B7ED244">
      <w:start w:val="1"/>
      <w:numFmt w:val="bullet"/>
      <w:pStyle w:val="ListLevel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9F1BAE"/>
    <w:multiLevelType w:val="hybridMultilevel"/>
    <w:tmpl w:val="53B6EF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F6C9C"/>
    <w:multiLevelType w:val="multilevel"/>
    <w:tmpl w:val="C47E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2730EC"/>
    <w:multiLevelType w:val="hybridMultilevel"/>
    <w:tmpl w:val="9432DC28"/>
    <w:lvl w:ilvl="0" w:tplc="5B22ACF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119A6"/>
    <w:multiLevelType w:val="hybridMultilevel"/>
    <w:tmpl w:val="6F408050"/>
    <w:lvl w:ilvl="0" w:tplc="EE7A548C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108E9CD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2" w:tplc="BB52DE2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2EEECCD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62F01F0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D0CA4F2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BFB400E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1F2080F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2ED4FC4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abstractNum w:abstractNumId="16" w15:restartNumberingAfterBreak="0">
    <w:nsid w:val="6BD40019"/>
    <w:multiLevelType w:val="hybridMultilevel"/>
    <w:tmpl w:val="D696F960"/>
    <w:lvl w:ilvl="0" w:tplc="307439D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97D660A8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B022993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B43868E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FD0AEE6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AB5EEA46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FE966A8C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1A5A767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CBEA4EE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abstractNum w:abstractNumId="17" w15:restartNumberingAfterBreak="0">
    <w:nsid w:val="702D37F6"/>
    <w:multiLevelType w:val="hybridMultilevel"/>
    <w:tmpl w:val="31F03864"/>
    <w:lvl w:ilvl="0" w:tplc="5B22ACF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F95BDB"/>
    <w:multiLevelType w:val="hybridMultilevel"/>
    <w:tmpl w:val="7A2C7FEA"/>
    <w:lvl w:ilvl="0" w:tplc="CFA68E1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1" w:tplc="CFBAB35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2" w:tplc="CE8C5738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3" w:tplc="5414EB2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4" w:tplc="3C9450B4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5" w:tplc="5D6EBAD0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6" w:tplc="436CF1CA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7" w:tplc="6FFC8812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  <w:lvl w:ilvl="8" w:tplc="83AA96FE">
      <w:start w:val="1"/>
      <w:numFmt w:val="bullet"/>
      <w:lvlText w:val=""/>
      <w:lvlJc w:val="left"/>
      <w:pPr>
        <w:ind w:left="1100" w:hanging="360"/>
      </w:pPr>
      <w:rPr>
        <w:rFonts w:ascii="Symbol" w:hAnsi="Symbol"/>
      </w:rPr>
    </w:lvl>
  </w:abstractNum>
  <w:abstractNum w:abstractNumId="19" w15:restartNumberingAfterBreak="0">
    <w:nsid w:val="793A66A7"/>
    <w:multiLevelType w:val="multilevel"/>
    <w:tmpl w:val="C09C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402416">
    <w:abstractNumId w:val="9"/>
  </w:num>
  <w:num w:numId="2" w16cid:durableId="1261570372">
    <w:abstractNumId w:val="11"/>
  </w:num>
  <w:num w:numId="3" w16cid:durableId="875507481">
    <w:abstractNumId w:val="0"/>
  </w:num>
  <w:num w:numId="4" w16cid:durableId="858087298">
    <w:abstractNumId w:val="11"/>
  </w:num>
  <w:num w:numId="5" w16cid:durableId="2066903741">
    <w:abstractNumId w:val="0"/>
  </w:num>
  <w:num w:numId="6" w16cid:durableId="717973863">
    <w:abstractNumId w:val="17"/>
  </w:num>
  <w:num w:numId="7" w16cid:durableId="304284610">
    <w:abstractNumId w:val="14"/>
  </w:num>
  <w:num w:numId="8" w16cid:durableId="1393235945">
    <w:abstractNumId w:val="2"/>
  </w:num>
  <w:num w:numId="9" w16cid:durableId="1758749666">
    <w:abstractNumId w:val="1"/>
  </w:num>
  <w:num w:numId="10" w16cid:durableId="1668898987">
    <w:abstractNumId w:val="10"/>
  </w:num>
  <w:num w:numId="11" w16cid:durableId="918177097">
    <w:abstractNumId w:val="8"/>
  </w:num>
  <w:num w:numId="12" w16cid:durableId="1154613466">
    <w:abstractNumId w:val="19"/>
  </w:num>
  <w:num w:numId="13" w16cid:durableId="363094322">
    <w:abstractNumId w:val="3"/>
  </w:num>
  <w:num w:numId="14" w16cid:durableId="1662468244">
    <w:abstractNumId w:val="13"/>
  </w:num>
  <w:num w:numId="15" w16cid:durableId="187373765">
    <w:abstractNumId w:val="5"/>
  </w:num>
  <w:num w:numId="16" w16cid:durableId="402292588">
    <w:abstractNumId w:val="4"/>
  </w:num>
  <w:num w:numId="17" w16cid:durableId="586768032">
    <w:abstractNumId w:val="7"/>
  </w:num>
  <w:num w:numId="18" w16cid:durableId="1797412360">
    <w:abstractNumId w:val="15"/>
  </w:num>
  <w:num w:numId="19" w16cid:durableId="138688221">
    <w:abstractNumId w:val="6"/>
  </w:num>
  <w:num w:numId="20" w16cid:durableId="439226578">
    <w:abstractNumId w:val="18"/>
  </w:num>
  <w:num w:numId="21" w16cid:durableId="1886136131">
    <w:abstractNumId w:val="16"/>
  </w:num>
  <w:num w:numId="22" w16cid:durableId="15028172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A2"/>
    <w:rsid w:val="00000C47"/>
    <w:rsid w:val="0000296F"/>
    <w:rsid w:val="00002F99"/>
    <w:rsid w:val="00003564"/>
    <w:rsid w:val="00006557"/>
    <w:rsid w:val="00010DBE"/>
    <w:rsid w:val="00020ACB"/>
    <w:rsid w:val="000356A2"/>
    <w:rsid w:val="00040667"/>
    <w:rsid w:val="00040B61"/>
    <w:rsid w:val="00077CF5"/>
    <w:rsid w:val="00084F5A"/>
    <w:rsid w:val="000A1964"/>
    <w:rsid w:val="000A7C6D"/>
    <w:rsid w:val="000B3138"/>
    <w:rsid w:val="000B5951"/>
    <w:rsid w:val="000C23FD"/>
    <w:rsid w:val="000C39D8"/>
    <w:rsid w:val="000E51F6"/>
    <w:rsid w:val="0010167D"/>
    <w:rsid w:val="001035A0"/>
    <w:rsid w:val="001140AD"/>
    <w:rsid w:val="00115614"/>
    <w:rsid w:val="001166B5"/>
    <w:rsid w:val="001359CA"/>
    <w:rsid w:val="00150858"/>
    <w:rsid w:val="001650A8"/>
    <w:rsid w:val="00165D3D"/>
    <w:rsid w:val="001829AA"/>
    <w:rsid w:val="0018358D"/>
    <w:rsid w:val="0019345E"/>
    <w:rsid w:val="001A153E"/>
    <w:rsid w:val="001B29EE"/>
    <w:rsid w:val="001D153A"/>
    <w:rsid w:val="001D5BBA"/>
    <w:rsid w:val="001D7EE8"/>
    <w:rsid w:val="001E48BA"/>
    <w:rsid w:val="001F34B0"/>
    <w:rsid w:val="001F4298"/>
    <w:rsid w:val="001F5797"/>
    <w:rsid w:val="0020499A"/>
    <w:rsid w:val="00205CBB"/>
    <w:rsid w:val="00233D00"/>
    <w:rsid w:val="00242D3B"/>
    <w:rsid w:val="002434B8"/>
    <w:rsid w:val="00254A2F"/>
    <w:rsid w:val="00257DF2"/>
    <w:rsid w:val="00264D19"/>
    <w:rsid w:val="00265E32"/>
    <w:rsid w:val="00283010"/>
    <w:rsid w:val="002A66BA"/>
    <w:rsid w:val="002C7175"/>
    <w:rsid w:val="002F174B"/>
    <w:rsid w:val="003224AC"/>
    <w:rsid w:val="0032358C"/>
    <w:rsid w:val="003266BF"/>
    <w:rsid w:val="00361E70"/>
    <w:rsid w:val="00371EAC"/>
    <w:rsid w:val="00373E5E"/>
    <w:rsid w:val="003773A8"/>
    <w:rsid w:val="003B24B2"/>
    <w:rsid w:val="003C360C"/>
    <w:rsid w:val="003C749C"/>
    <w:rsid w:val="003C76F2"/>
    <w:rsid w:val="003D3EC5"/>
    <w:rsid w:val="003D6568"/>
    <w:rsid w:val="003D71EC"/>
    <w:rsid w:val="003F0D87"/>
    <w:rsid w:val="004021A0"/>
    <w:rsid w:val="00434659"/>
    <w:rsid w:val="00441CE3"/>
    <w:rsid w:val="00451341"/>
    <w:rsid w:val="00467BE6"/>
    <w:rsid w:val="004710DA"/>
    <w:rsid w:val="00483F01"/>
    <w:rsid w:val="004921F0"/>
    <w:rsid w:val="004930EE"/>
    <w:rsid w:val="00493FE8"/>
    <w:rsid w:val="004C72A7"/>
    <w:rsid w:val="004D2C5D"/>
    <w:rsid w:val="004D59C3"/>
    <w:rsid w:val="004D7DD4"/>
    <w:rsid w:val="005000D3"/>
    <w:rsid w:val="00502A09"/>
    <w:rsid w:val="00503252"/>
    <w:rsid w:val="00523515"/>
    <w:rsid w:val="00537965"/>
    <w:rsid w:val="00543703"/>
    <w:rsid w:val="005465AD"/>
    <w:rsid w:val="005477EC"/>
    <w:rsid w:val="005B14A9"/>
    <w:rsid w:val="005F7854"/>
    <w:rsid w:val="006039A5"/>
    <w:rsid w:val="006058CF"/>
    <w:rsid w:val="00636846"/>
    <w:rsid w:val="0068212C"/>
    <w:rsid w:val="00685E62"/>
    <w:rsid w:val="00687476"/>
    <w:rsid w:val="00690C71"/>
    <w:rsid w:val="00691E1F"/>
    <w:rsid w:val="00694AC7"/>
    <w:rsid w:val="00696A32"/>
    <w:rsid w:val="006A0B4B"/>
    <w:rsid w:val="006C70EB"/>
    <w:rsid w:val="006E351D"/>
    <w:rsid w:val="006F2EFC"/>
    <w:rsid w:val="006F3F8F"/>
    <w:rsid w:val="00703939"/>
    <w:rsid w:val="00707A91"/>
    <w:rsid w:val="007123A7"/>
    <w:rsid w:val="0072377B"/>
    <w:rsid w:val="0072456C"/>
    <w:rsid w:val="0072469F"/>
    <w:rsid w:val="00743D0A"/>
    <w:rsid w:val="00744948"/>
    <w:rsid w:val="007603E9"/>
    <w:rsid w:val="0076467F"/>
    <w:rsid w:val="0077245A"/>
    <w:rsid w:val="007749F2"/>
    <w:rsid w:val="0077501E"/>
    <w:rsid w:val="00775E50"/>
    <w:rsid w:val="00775E6D"/>
    <w:rsid w:val="007764C1"/>
    <w:rsid w:val="00790C87"/>
    <w:rsid w:val="007928E5"/>
    <w:rsid w:val="00793F8A"/>
    <w:rsid w:val="007A43E4"/>
    <w:rsid w:val="007F31A6"/>
    <w:rsid w:val="007F7EC7"/>
    <w:rsid w:val="00801B78"/>
    <w:rsid w:val="00816875"/>
    <w:rsid w:val="00823DA5"/>
    <w:rsid w:val="00830B68"/>
    <w:rsid w:val="00836953"/>
    <w:rsid w:val="00863B41"/>
    <w:rsid w:val="00891206"/>
    <w:rsid w:val="00891A15"/>
    <w:rsid w:val="008C272F"/>
    <w:rsid w:val="008C6256"/>
    <w:rsid w:val="008D3054"/>
    <w:rsid w:val="008F5204"/>
    <w:rsid w:val="00914070"/>
    <w:rsid w:val="00930545"/>
    <w:rsid w:val="0093534E"/>
    <w:rsid w:val="00941A57"/>
    <w:rsid w:val="009539F2"/>
    <w:rsid w:val="00957BCB"/>
    <w:rsid w:val="009721F9"/>
    <w:rsid w:val="00976105"/>
    <w:rsid w:val="00981602"/>
    <w:rsid w:val="00995E21"/>
    <w:rsid w:val="00997B73"/>
    <w:rsid w:val="009A75A8"/>
    <w:rsid w:val="009B084A"/>
    <w:rsid w:val="009C17E8"/>
    <w:rsid w:val="009C1D25"/>
    <w:rsid w:val="009C4A47"/>
    <w:rsid w:val="009E15EC"/>
    <w:rsid w:val="009E386D"/>
    <w:rsid w:val="009E5FB4"/>
    <w:rsid w:val="009E680E"/>
    <w:rsid w:val="00A02CC6"/>
    <w:rsid w:val="00A04D3F"/>
    <w:rsid w:val="00A06D5E"/>
    <w:rsid w:val="00A121D2"/>
    <w:rsid w:val="00A36A90"/>
    <w:rsid w:val="00A40B9C"/>
    <w:rsid w:val="00A47BBB"/>
    <w:rsid w:val="00A5626C"/>
    <w:rsid w:val="00A63ABF"/>
    <w:rsid w:val="00A77B94"/>
    <w:rsid w:val="00A83379"/>
    <w:rsid w:val="00A8369F"/>
    <w:rsid w:val="00A837A6"/>
    <w:rsid w:val="00A96815"/>
    <w:rsid w:val="00AA0047"/>
    <w:rsid w:val="00AC3DF7"/>
    <w:rsid w:val="00AD22E1"/>
    <w:rsid w:val="00AD4414"/>
    <w:rsid w:val="00AE2250"/>
    <w:rsid w:val="00AF4802"/>
    <w:rsid w:val="00AF4C97"/>
    <w:rsid w:val="00B02D6E"/>
    <w:rsid w:val="00B03C3A"/>
    <w:rsid w:val="00B11E69"/>
    <w:rsid w:val="00B22364"/>
    <w:rsid w:val="00B371B8"/>
    <w:rsid w:val="00B53706"/>
    <w:rsid w:val="00B56115"/>
    <w:rsid w:val="00B600CB"/>
    <w:rsid w:val="00B7396E"/>
    <w:rsid w:val="00B75440"/>
    <w:rsid w:val="00B763C2"/>
    <w:rsid w:val="00B8620D"/>
    <w:rsid w:val="00BA0CAD"/>
    <w:rsid w:val="00BA5630"/>
    <w:rsid w:val="00BB1B0A"/>
    <w:rsid w:val="00BC01D2"/>
    <w:rsid w:val="00BE555C"/>
    <w:rsid w:val="00C00F48"/>
    <w:rsid w:val="00C0137A"/>
    <w:rsid w:val="00C046DB"/>
    <w:rsid w:val="00C064FE"/>
    <w:rsid w:val="00C17EBC"/>
    <w:rsid w:val="00C4675D"/>
    <w:rsid w:val="00C471F6"/>
    <w:rsid w:val="00C52CB8"/>
    <w:rsid w:val="00C53358"/>
    <w:rsid w:val="00C5503B"/>
    <w:rsid w:val="00C555BB"/>
    <w:rsid w:val="00C61A87"/>
    <w:rsid w:val="00C637A4"/>
    <w:rsid w:val="00C637F1"/>
    <w:rsid w:val="00C86BFF"/>
    <w:rsid w:val="00C93CE9"/>
    <w:rsid w:val="00C9519B"/>
    <w:rsid w:val="00CB17C9"/>
    <w:rsid w:val="00CB4D04"/>
    <w:rsid w:val="00CC1A81"/>
    <w:rsid w:val="00CC6234"/>
    <w:rsid w:val="00CD57F9"/>
    <w:rsid w:val="00CF26C0"/>
    <w:rsid w:val="00D074EF"/>
    <w:rsid w:val="00D1045D"/>
    <w:rsid w:val="00D126FD"/>
    <w:rsid w:val="00D20B03"/>
    <w:rsid w:val="00D21DDB"/>
    <w:rsid w:val="00D4368B"/>
    <w:rsid w:val="00D53C84"/>
    <w:rsid w:val="00D5574D"/>
    <w:rsid w:val="00D61E7E"/>
    <w:rsid w:val="00D62B7D"/>
    <w:rsid w:val="00D700BD"/>
    <w:rsid w:val="00D822A0"/>
    <w:rsid w:val="00D8514A"/>
    <w:rsid w:val="00D8680B"/>
    <w:rsid w:val="00D9124B"/>
    <w:rsid w:val="00DA1178"/>
    <w:rsid w:val="00DA3723"/>
    <w:rsid w:val="00DB2E58"/>
    <w:rsid w:val="00DC0458"/>
    <w:rsid w:val="00DC11EE"/>
    <w:rsid w:val="00DC207F"/>
    <w:rsid w:val="00DD17BE"/>
    <w:rsid w:val="00E23664"/>
    <w:rsid w:val="00E24D0E"/>
    <w:rsid w:val="00E353BC"/>
    <w:rsid w:val="00E354CF"/>
    <w:rsid w:val="00E40CCE"/>
    <w:rsid w:val="00E426C6"/>
    <w:rsid w:val="00E53175"/>
    <w:rsid w:val="00E64303"/>
    <w:rsid w:val="00E65A98"/>
    <w:rsid w:val="00E77460"/>
    <w:rsid w:val="00E962EB"/>
    <w:rsid w:val="00E96FAD"/>
    <w:rsid w:val="00EA070A"/>
    <w:rsid w:val="00EA48D2"/>
    <w:rsid w:val="00EA4BD2"/>
    <w:rsid w:val="00EB40B0"/>
    <w:rsid w:val="00EC2650"/>
    <w:rsid w:val="00EC4537"/>
    <w:rsid w:val="00F016EC"/>
    <w:rsid w:val="00F07DE7"/>
    <w:rsid w:val="00F25D08"/>
    <w:rsid w:val="00F51659"/>
    <w:rsid w:val="00F625C2"/>
    <w:rsid w:val="00F63C5F"/>
    <w:rsid w:val="00F67821"/>
    <w:rsid w:val="00F72C9E"/>
    <w:rsid w:val="00F87F2B"/>
    <w:rsid w:val="00F95700"/>
    <w:rsid w:val="00FA0B55"/>
    <w:rsid w:val="00FA0EAC"/>
    <w:rsid w:val="00FA5590"/>
    <w:rsid w:val="00FA753A"/>
    <w:rsid w:val="00FB1FB9"/>
    <w:rsid w:val="00FB4D8C"/>
    <w:rsid w:val="00FC3951"/>
    <w:rsid w:val="00FC4B2D"/>
    <w:rsid w:val="00FC7294"/>
    <w:rsid w:val="00FD1F4D"/>
    <w:rsid w:val="00FE49CD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FB697"/>
  <w15:docId w15:val="{4FEAD65C-8341-4934-A5BA-4EFEAC1E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9345E"/>
    <w:pPr>
      <w:spacing w:line="288" w:lineRule="auto"/>
    </w:pPr>
    <w:rPr>
      <w:rFonts w:ascii="Arial" w:hAnsi="Arial"/>
      <w:color w:val="15272F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45E"/>
    <w:pPr>
      <w:keepNext/>
      <w:keepLines/>
      <w:spacing w:after="480"/>
      <w:outlineLvl w:val="0"/>
    </w:pPr>
    <w:rPr>
      <w:rFonts w:eastAsiaTheme="majorEastAsia" w:cstheme="majorBidi"/>
      <w:b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345E"/>
    <w:pPr>
      <w:keepNext/>
      <w:keepLines/>
      <w:spacing w:before="120" w:after="240"/>
      <w:outlineLvl w:val="1"/>
    </w:pPr>
    <w:rPr>
      <w:rFonts w:eastAsiaTheme="majorEastAsia" w:cstheme="majorBidi"/>
      <w:b/>
      <w:color w:val="104F99" w:themeColor="accent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345E"/>
    <w:pPr>
      <w:keepNext/>
      <w:keepLines/>
      <w:spacing w:before="120" w:after="240"/>
      <w:outlineLvl w:val="2"/>
    </w:pPr>
    <w:rPr>
      <w:rFonts w:eastAsiaTheme="majorEastAsia" w:cstheme="majorBidi"/>
      <w:b/>
      <w:color w:val="008F55" w:themeColor="accent4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345E"/>
    <w:pPr>
      <w:keepNext/>
      <w:keepLines/>
      <w:spacing w:before="120" w:after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9345E"/>
    <w:pPr>
      <w:keepNext/>
      <w:keepLines/>
      <w:spacing w:before="40" w:after="0"/>
      <w:outlineLvl w:val="4"/>
    </w:pPr>
    <w:rPr>
      <w:rFonts w:eastAsiaTheme="majorEastAsia" w:cstheme="majorBidi"/>
      <w:b/>
      <w:color w:val="0F1D2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45E"/>
    <w:rPr>
      <w:rFonts w:ascii="Arial" w:eastAsiaTheme="majorEastAsia" w:hAnsi="Arial" w:cstheme="majorBidi"/>
      <w:b/>
      <w:color w:val="15272F" w:themeColor="text1"/>
      <w:sz w:val="7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9345E"/>
    <w:pPr>
      <w:spacing w:after="840" w:line="240" w:lineRule="auto"/>
      <w:contextualSpacing/>
    </w:pPr>
    <w:rPr>
      <w:rFonts w:eastAsiaTheme="majorEastAsia" w:cstheme="majorBidi"/>
      <w:b/>
      <w:spacing w:val="-1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45E"/>
    <w:rPr>
      <w:rFonts w:ascii="Arial" w:eastAsiaTheme="majorEastAsia" w:hAnsi="Arial" w:cstheme="majorBidi"/>
      <w:b/>
      <w:color w:val="15272F" w:themeColor="text1"/>
      <w:spacing w:val="-10"/>
      <w:kern w:val="28"/>
      <w:sz w:val="84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9345E"/>
    <w:rPr>
      <w:rFonts w:ascii="Arial" w:eastAsiaTheme="majorEastAsia" w:hAnsi="Arial" w:cstheme="majorBidi"/>
      <w:b/>
      <w:color w:val="104F99" w:themeColor="accen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345E"/>
    <w:rPr>
      <w:rFonts w:ascii="Arial" w:eastAsiaTheme="majorEastAsia" w:hAnsi="Arial" w:cstheme="majorBidi"/>
      <w:b/>
      <w:color w:val="008F55" w:themeColor="accent4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345E"/>
    <w:rPr>
      <w:rFonts w:ascii="Arial" w:eastAsiaTheme="majorEastAsia" w:hAnsi="Arial" w:cstheme="majorBidi"/>
      <w:b/>
      <w:iCs/>
      <w:color w:val="15272F" w:themeColor="text1"/>
    </w:rPr>
  </w:style>
  <w:style w:type="paragraph" w:customStyle="1" w:styleId="ListLevel1">
    <w:name w:val="List Level 1"/>
    <w:basedOn w:val="ListLevel2"/>
    <w:link w:val="ListLevel1Char"/>
    <w:qFormat/>
    <w:rsid w:val="0019345E"/>
    <w:pPr>
      <w:numPr>
        <w:numId w:val="5"/>
      </w:numPr>
    </w:pPr>
  </w:style>
  <w:style w:type="paragraph" w:customStyle="1" w:styleId="ListLevel2">
    <w:name w:val="List Level 2"/>
    <w:basedOn w:val="Normal"/>
    <w:link w:val="ListLevel2Char"/>
    <w:qFormat/>
    <w:rsid w:val="0019345E"/>
    <w:pPr>
      <w:numPr>
        <w:ilvl w:val="1"/>
        <w:numId w:val="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193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istLevel1Char">
    <w:name w:val="List Level 1 Char"/>
    <w:basedOn w:val="ListLevel2Char"/>
    <w:link w:val="ListLevel1"/>
    <w:rsid w:val="0019345E"/>
    <w:rPr>
      <w:rFonts w:ascii="Arial" w:hAnsi="Arial"/>
      <w:color w:val="15272F" w:themeColor="text1"/>
    </w:rPr>
  </w:style>
  <w:style w:type="character" w:customStyle="1" w:styleId="ListLevel2Char">
    <w:name w:val="List Level 2 Char"/>
    <w:basedOn w:val="DefaultParagraphFont"/>
    <w:link w:val="ListLevel2"/>
    <w:rsid w:val="0019345E"/>
    <w:rPr>
      <w:rFonts w:ascii="Arial" w:hAnsi="Arial"/>
      <w:color w:val="15272F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19345E"/>
    <w:rPr>
      <w:rFonts w:ascii="Arial" w:hAnsi="Arial"/>
      <w:color w:val="15272F" w:themeColor="text1"/>
    </w:rPr>
  </w:style>
  <w:style w:type="paragraph" w:styleId="Footer">
    <w:name w:val="footer"/>
    <w:basedOn w:val="Normal"/>
    <w:link w:val="FooterChar"/>
    <w:uiPriority w:val="99"/>
    <w:unhideWhenUsed/>
    <w:rsid w:val="00193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45E"/>
    <w:rPr>
      <w:rFonts w:ascii="Arial" w:hAnsi="Arial"/>
      <w:color w:val="15272F" w:themeColor="text1"/>
    </w:rPr>
  </w:style>
  <w:style w:type="paragraph" w:styleId="ListParagraph">
    <w:name w:val="List Paragraph"/>
    <w:basedOn w:val="Normal"/>
    <w:uiPriority w:val="34"/>
    <w:qFormat/>
    <w:rsid w:val="0019345E"/>
    <w:pPr>
      <w:ind w:left="720"/>
      <w:contextualSpacing/>
    </w:pPr>
  </w:style>
  <w:style w:type="paragraph" w:customStyle="1" w:styleId="TableFigureheading">
    <w:name w:val="Table/Figure heading"/>
    <w:basedOn w:val="Heading4"/>
    <w:link w:val="TableFigureheadingChar"/>
    <w:qFormat/>
    <w:rsid w:val="0019345E"/>
    <w:pPr>
      <w:spacing w:before="240"/>
    </w:pPr>
    <w:rPr>
      <w:b w:val="0"/>
      <w:color w:val="008F55" w:themeColor="accent4"/>
    </w:rPr>
  </w:style>
  <w:style w:type="table" w:customStyle="1" w:styleId="IHACPATable">
    <w:name w:val="IHACPA Table"/>
    <w:basedOn w:val="TableNormal"/>
    <w:uiPriority w:val="99"/>
    <w:rsid w:val="0019345E"/>
    <w:pPr>
      <w:spacing w:after="0" w:line="240" w:lineRule="auto"/>
    </w:pPr>
    <w:rPr>
      <w:sz w:val="18"/>
    </w:rPr>
    <w:tblPr>
      <w:tblStyleRowBandSize w:val="1"/>
    </w:tblPr>
    <w:tblStylePr w:type="firstRow">
      <w:tblPr/>
      <w:tcPr>
        <w:shd w:val="clear" w:color="auto" w:fill="15272F" w:themeFill="text2"/>
      </w:tcPr>
    </w:tblStylePr>
    <w:tblStylePr w:type="lastRow">
      <w:rPr>
        <w:rFonts w:asciiTheme="minorHAnsi" w:hAnsiTheme="minorHAnsi"/>
        <w:sz w:val="15"/>
      </w:rPr>
      <w:tblPr/>
      <w:tcPr>
        <w:tcBorders>
          <w:top w:val="nil"/>
          <w:bottom w:val="single" w:sz="4" w:space="0" w:color="D9D9D9" w:themeColor="background2" w:themeShade="D9"/>
        </w:tcBorders>
      </w:tcPr>
    </w:tblStylePr>
    <w:tblStylePr w:type="firstCol">
      <w:rPr>
        <w:rFonts w:asciiTheme="minorHAnsi" w:hAnsiTheme="minorHAnsi"/>
        <w:sz w:val="15"/>
      </w:rPr>
      <w:tblPr/>
      <w:tcPr>
        <w:tcBorders>
          <w:top w:val="nil"/>
          <w:bottom w:val="nil"/>
        </w:tcBorders>
      </w:tcPr>
    </w:tblStylePr>
    <w:tblStylePr w:type="band1Horz">
      <w:tblPr/>
      <w:tcPr>
        <w:tcBorders>
          <w:top w:val="single" w:sz="4" w:space="0" w:color="D9D9D9" w:themeColor="background2" w:themeShade="D9"/>
          <w:left w:val="nil"/>
          <w:bottom w:val="single" w:sz="4" w:space="0" w:color="D9D9D9" w:themeColor="background2" w:themeShade="D9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D9D9D9" w:themeColor="background2" w:themeShade="D9"/>
          <w:bottom w:val="nil"/>
        </w:tcBorders>
      </w:tcPr>
    </w:tblStylePr>
  </w:style>
  <w:style w:type="character" w:customStyle="1" w:styleId="TableFigureheadingChar">
    <w:name w:val="Table/Figure heading Char"/>
    <w:basedOn w:val="Heading4Char"/>
    <w:link w:val="TableFigureheading"/>
    <w:rsid w:val="0019345E"/>
    <w:rPr>
      <w:rFonts w:ascii="Arial" w:eastAsiaTheme="majorEastAsia" w:hAnsi="Arial" w:cstheme="majorBidi"/>
      <w:b w:val="0"/>
      <w:iCs/>
      <w:color w:val="008F55" w:themeColor="accent4"/>
    </w:rPr>
  </w:style>
  <w:style w:type="table" w:styleId="TableGrid">
    <w:name w:val="Table Grid"/>
    <w:basedOn w:val="TableNormal"/>
    <w:uiPriority w:val="39"/>
    <w:rsid w:val="0019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HPATable">
    <w:name w:val="IHPA Table"/>
    <w:basedOn w:val="TableNormal"/>
    <w:uiPriority w:val="99"/>
    <w:rsid w:val="0019345E"/>
    <w:pPr>
      <w:spacing w:after="0" w:line="240" w:lineRule="auto"/>
    </w:pPr>
    <w:tblPr>
      <w:tblStyleRowBandSize w:val="1"/>
    </w:tblPr>
    <w:tblStylePr w:type="firstRow">
      <w:rPr>
        <w:rFonts w:asciiTheme="minorHAnsi" w:hAnsiTheme="minorHAnsi"/>
        <w:color w:val="FFFFFF" w:themeColor="background2"/>
        <w:sz w:val="18"/>
      </w:rPr>
      <w:tblPr/>
      <w:tcPr>
        <w:shd w:val="clear" w:color="auto" w:fill="008F55" w:themeFill="accent4"/>
      </w:tcPr>
    </w:tblStylePr>
    <w:tblStylePr w:type="lastRow">
      <w:rPr>
        <w:rFonts w:asciiTheme="minorHAnsi" w:hAnsiTheme="minorHAnsi"/>
        <w:sz w:val="15"/>
      </w:rPr>
      <w:tblPr/>
      <w:tcPr>
        <w:tcBorders>
          <w:top w:val="nil"/>
          <w:bottom w:val="single" w:sz="4" w:space="0" w:color="D9D9D9" w:themeColor="background2" w:themeShade="D9"/>
        </w:tcBorders>
      </w:tcPr>
    </w:tblStylePr>
    <w:tblStylePr w:type="firstCol">
      <w:rPr>
        <w:rFonts w:asciiTheme="minorHAnsi" w:hAnsiTheme="minorHAnsi"/>
        <w:sz w:val="15"/>
      </w:rPr>
      <w:tblPr/>
      <w:tcPr>
        <w:tcBorders>
          <w:top w:val="nil"/>
          <w:bottom w:val="nil"/>
        </w:tcBorders>
      </w:tcPr>
    </w:tblStylePr>
    <w:tblStylePr w:type="band1Horz">
      <w:tblPr/>
      <w:tcPr>
        <w:tcBorders>
          <w:top w:val="single" w:sz="4" w:space="0" w:color="D9D9D9" w:themeColor="background2" w:themeShade="D9"/>
          <w:left w:val="nil"/>
          <w:bottom w:val="single" w:sz="4" w:space="0" w:color="D9D9D9" w:themeColor="background2" w:themeShade="D9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D9D9D9" w:themeColor="background2" w:themeShade="D9"/>
          <w:bottom w:val="nil"/>
        </w:tcBorders>
      </w:tcPr>
    </w:tblStylePr>
  </w:style>
  <w:style w:type="paragraph" w:customStyle="1" w:styleId="Footnote">
    <w:name w:val="Footnote"/>
    <w:basedOn w:val="Normal"/>
    <w:link w:val="FootnoteChar"/>
    <w:qFormat/>
    <w:rsid w:val="0019345E"/>
    <w:pPr>
      <w:spacing w:after="120"/>
    </w:pPr>
    <w:rPr>
      <w:sz w:val="16"/>
      <w:szCs w:val="15"/>
    </w:rPr>
  </w:style>
  <w:style w:type="character" w:customStyle="1" w:styleId="FootnoteChar">
    <w:name w:val="Footnote Char"/>
    <w:basedOn w:val="DefaultParagraphFont"/>
    <w:link w:val="Footnote"/>
    <w:rsid w:val="0019345E"/>
    <w:rPr>
      <w:rFonts w:ascii="Arial" w:hAnsi="Arial"/>
      <w:color w:val="15272F" w:themeColor="text1"/>
      <w:sz w:val="16"/>
      <w:szCs w:val="15"/>
    </w:rPr>
  </w:style>
  <w:style w:type="character" w:styleId="Hyperlink">
    <w:name w:val="Hyperlink"/>
    <w:basedOn w:val="DefaultParagraphFont"/>
    <w:uiPriority w:val="99"/>
    <w:unhideWhenUsed/>
    <w:rsid w:val="0019345E"/>
    <w:rPr>
      <w:color w:val="0080C4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19345E"/>
    <w:pPr>
      <w:spacing w:after="360"/>
    </w:pPr>
    <w:rPr>
      <w:b/>
      <w:sz w:val="28"/>
    </w:rPr>
  </w:style>
  <w:style w:type="paragraph" w:customStyle="1" w:styleId="CoverTitle">
    <w:name w:val="Cover Title"/>
    <w:basedOn w:val="Title"/>
    <w:link w:val="CoverTitleChar"/>
    <w:qFormat/>
    <w:rsid w:val="0019345E"/>
    <w:pPr>
      <w:spacing w:after="720"/>
      <w:ind w:right="1242"/>
    </w:pPr>
    <w:rPr>
      <w:color w:val="FFFFFF" w:themeColor="background2"/>
      <w:sz w:val="96"/>
      <w:szCs w:val="96"/>
    </w:rPr>
  </w:style>
  <w:style w:type="paragraph" w:customStyle="1" w:styleId="Coversubtitle">
    <w:name w:val="Cover subtitle"/>
    <w:basedOn w:val="CoverTitle"/>
    <w:link w:val="CoversubtitleChar"/>
    <w:qFormat/>
    <w:rsid w:val="0019345E"/>
    <w:rPr>
      <w:color w:val="54C1AF" w:themeColor="accent5"/>
      <w:sz w:val="48"/>
      <w:szCs w:val="48"/>
    </w:rPr>
  </w:style>
  <w:style w:type="character" w:customStyle="1" w:styleId="CoverTitleChar">
    <w:name w:val="Cover Title Char"/>
    <w:basedOn w:val="TitleChar"/>
    <w:link w:val="CoverTitle"/>
    <w:rsid w:val="0019345E"/>
    <w:rPr>
      <w:rFonts w:ascii="Arial" w:eastAsiaTheme="majorEastAsia" w:hAnsi="Arial" w:cstheme="majorBidi"/>
      <w:b/>
      <w:color w:val="FFFFFF" w:themeColor="background2"/>
      <w:spacing w:val="-10"/>
      <w:kern w:val="28"/>
      <w:sz w:val="96"/>
      <w:szCs w:val="96"/>
    </w:rPr>
  </w:style>
  <w:style w:type="character" w:styleId="UnresolvedMention">
    <w:name w:val="Unresolved Mention"/>
    <w:basedOn w:val="DefaultParagraphFont"/>
    <w:uiPriority w:val="99"/>
    <w:semiHidden/>
    <w:unhideWhenUsed/>
    <w:rsid w:val="0019345E"/>
    <w:rPr>
      <w:color w:val="605E5C"/>
      <w:shd w:val="clear" w:color="auto" w:fill="E1DFDD"/>
    </w:rPr>
  </w:style>
  <w:style w:type="character" w:customStyle="1" w:styleId="CoversubtitleChar">
    <w:name w:val="Cover subtitle Char"/>
    <w:basedOn w:val="CoverTitleChar"/>
    <w:link w:val="Coversubtitle"/>
    <w:rsid w:val="0019345E"/>
    <w:rPr>
      <w:rFonts w:ascii="Arial" w:eastAsiaTheme="majorEastAsia" w:hAnsi="Arial" w:cstheme="majorBidi"/>
      <w:b/>
      <w:color w:val="54C1AF" w:themeColor="accent5"/>
      <w:spacing w:val="-10"/>
      <w:kern w:val="28"/>
      <w:sz w:val="48"/>
      <w:szCs w:val="48"/>
    </w:rPr>
  </w:style>
  <w:style w:type="paragraph" w:customStyle="1" w:styleId="Copyrightcopy">
    <w:name w:val="Copyright copy"/>
    <w:basedOn w:val="Normal"/>
    <w:next w:val="Normal"/>
    <w:qFormat/>
    <w:rsid w:val="0019345E"/>
    <w:pPr>
      <w:ind w:right="4064"/>
    </w:pPr>
    <w:rPr>
      <w:sz w:val="18"/>
    </w:rPr>
  </w:style>
  <w:style w:type="paragraph" w:customStyle="1" w:styleId="Copyrightheading">
    <w:name w:val="Copyright heading"/>
    <w:basedOn w:val="Heading4"/>
    <w:next w:val="Normal"/>
    <w:qFormat/>
    <w:rsid w:val="0019345E"/>
  </w:style>
  <w:style w:type="paragraph" w:styleId="NoSpacing">
    <w:name w:val="No Spacing"/>
    <w:uiPriority w:val="1"/>
    <w:rsid w:val="0019345E"/>
    <w:pPr>
      <w:spacing w:after="0" w:line="240" w:lineRule="auto"/>
    </w:pPr>
    <w:rPr>
      <w:rFonts w:ascii="Arial" w:hAnsi="Arial"/>
      <w:color w:val="15272F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45E"/>
    <w:rPr>
      <w:rFonts w:ascii="Arial" w:eastAsiaTheme="majorEastAsia" w:hAnsi="Arial" w:cstheme="majorBidi"/>
      <w:b/>
      <w:color w:val="0F1D23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rsid w:val="0019345E"/>
    <w:pPr>
      <w:numPr>
        <w:ilvl w:val="1"/>
      </w:numPr>
    </w:pPr>
    <w:rPr>
      <w:rFonts w:eastAsiaTheme="minorEastAsia"/>
      <w:color w:val="45809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9345E"/>
    <w:rPr>
      <w:rFonts w:ascii="Arial" w:eastAsiaTheme="minorEastAsia" w:hAnsi="Arial"/>
      <w:color w:val="45809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D4368B"/>
    <w:rPr>
      <w:color w:val="104F99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3E5E"/>
    <w:pPr>
      <w:spacing w:after="0" w:line="240" w:lineRule="auto"/>
    </w:pPr>
    <w:rPr>
      <w:rFonts w:ascii="Times New Roman" w:hAnsi="Times New Roman" w:cs="Times New Roman"/>
      <w:color w:val="auto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3E5E"/>
    <w:rPr>
      <w:rFonts w:ascii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373E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531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1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175"/>
    <w:rPr>
      <w:rFonts w:ascii="Arial" w:hAnsi="Arial"/>
      <w:color w:val="15272F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175"/>
    <w:rPr>
      <w:rFonts w:ascii="Arial" w:hAnsi="Arial"/>
      <w:b/>
      <w:bCs/>
      <w:color w:val="15272F" w:themeColor="text1"/>
      <w:sz w:val="20"/>
      <w:szCs w:val="20"/>
    </w:rPr>
  </w:style>
  <w:style w:type="paragraph" w:styleId="Revision">
    <w:name w:val="Revision"/>
    <w:hidden/>
    <w:uiPriority w:val="99"/>
    <w:semiHidden/>
    <w:rsid w:val="00981602"/>
    <w:pPr>
      <w:spacing w:after="0" w:line="240" w:lineRule="auto"/>
    </w:pPr>
    <w:rPr>
      <w:rFonts w:ascii="Arial" w:hAnsi="Arial"/>
      <w:color w:val="15272F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www.ihacpa.gov.au/about-ihacpa/who-we-are/organisational-structure" TargetMode="External"/><Relationship Id="rId39" Type="http://schemas.openxmlformats.org/officeDocument/2006/relationships/hyperlink" Target="https://engage.ihacpa.gov.au/consultation_finder/?sort_on=iconsultable_modifieddate&amp;sort_order=descending&amp;sort-order=modifieddate-descending&amp;advanced=1&amp;tx=&amp;st=closed&amp;au=&amp;in=" TargetMode="External"/><Relationship Id="rId21" Type="http://schemas.openxmlformats.org/officeDocument/2006/relationships/hyperlink" Target="https://www.ihacpa.gov.au/about-ihacpa/who-we-are/corporate-information/information-publication-scheme-plan" TargetMode="External"/><Relationship Id="rId34" Type="http://schemas.openxmlformats.org/officeDocument/2006/relationships/hyperlink" Target="https://www.ihacpa.gov.au/resources?search=work+program&amp;type%5B10%5D=10&amp;sort_by=sticky" TargetMode="External"/><Relationship Id="rId42" Type="http://schemas.openxmlformats.org/officeDocument/2006/relationships/hyperlink" Target="mailto:foi_ihacpa@ihacpa.gov.au" TargetMode="External"/><Relationship Id="rId47" Type="http://schemas.openxmlformats.org/officeDocument/2006/relationships/hyperlink" Target="mailto:enquiries.ihacpa@ihacpa.gov.au" TargetMode="External"/><Relationship Id="rId50" Type="http://schemas.openxmlformats.org/officeDocument/2006/relationships/footer" Target="foot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hyperlink" Target="https://www.ihacpa.gov.au/about-ihacpa/who-we-are/corporate-information" TargetMode="External"/><Relationship Id="rId11" Type="http://schemas.openxmlformats.org/officeDocument/2006/relationships/image" Target="media/image1.png"/><Relationship Id="rId24" Type="http://schemas.openxmlformats.org/officeDocument/2006/relationships/hyperlink" Target="mailto:foi_ihacpa@ihacpa.gov.au" TargetMode="External"/><Relationship Id="rId32" Type="http://schemas.openxmlformats.org/officeDocument/2006/relationships/hyperlink" Target="https://www.ihacpa.gov.au/about-ihacpa/who-we-are/corporate-information/policies/freedom-information" TargetMode="External"/><Relationship Id="rId37" Type="http://schemas.openxmlformats.org/officeDocument/2006/relationships/hyperlink" Target="https://www.ihacpa.gov.au/about-ihacpa/who-we-are/corporate-information/procurement-complaints" TargetMode="External"/><Relationship Id="rId40" Type="http://schemas.openxmlformats.org/officeDocument/2006/relationships/hyperlink" Target="https://www.ihacpa.gov.au/resources" TargetMode="External"/><Relationship Id="rId45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mailto:foi_ihacpa@ihacpa.gov.au" TargetMode="External"/><Relationship Id="rId28" Type="http://schemas.openxmlformats.org/officeDocument/2006/relationships/hyperlink" Target="https://www.ihacpa.gov.au/about-ihacpa/who-we-are/corporate-information/statutory-appointments" TargetMode="External"/><Relationship Id="rId36" Type="http://schemas.openxmlformats.org/officeDocument/2006/relationships/hyperlink" Target="https://www.ihacpa.gov.au/about-ihacpa/who-we-are/corporate-information/senate-orders" TargetMode="External"/><Relationship Id="rId49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hyperlink" Target="https://www.oaic.gov.au/freedom-of-information/freedom-of-information-guidance-for-government-agencies/proactive-publication-and-administrative-access/information-publication-scheme" TargetMode="External"/><Relationship Id="rId31" Type="http://schemas.openxmlformats.org/officeDocument/2006/relationships/hyperlink" Target="https://www.ihacpa.gov.au/about-ihacpa/who-we-are/corporate-information/policies/freedom-information" TargetMode="External"/><Relationship Id="rId44" Type="http://schemas.openxmlformats.org/officeDocument/2006/relationships/footer" Target="footer4.xm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ihacpa.gov.au/" TargetMode="External"/><Relationship Id="rId27" Type="http://schemas.openxmlformats.org/officeDocument/2006/relationships/hyperlink" Target="https://www.ihacpa.gov.au/about-ihacpa/what-we-do" TargetMode="External"/><Relationship Id="rId30" Type="http://schemas.openxmlformats.org/officeDocument/2006/relationships/hyperlink" Target="https://engage.ihacpa.gov.au/" TargetMode="External"/><Relationship Id="rId35" Type="http://schemas.openxmlformats.org/officeDocument/2006/relationships/hyperlink" Target="https://www.tenders.gov.au/" TargetMode="External"/><Relationship Id="rId43" Type="http://schemas.openxmlformats.org/officeDocument/2006/relationships/header" Target="header4.xml"/><Relationship Id="rId48" Type="http://schemas.openxmlformats.org/officeDocument/2006/relationships/hyperlink" Target="http://www.ihacpa.gov.au/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5" Type="http://schemas.openxmlformats.org/officeDocument/2006/relationships/hyperlink" Target="https://www.ihacpa.gov.au/about-ihacpa/who-we-are" TargetMode="External"/><Relationship Id="rId33" Type="http://schemas.openxmlformats.org/officeDocument/2006/relationships/hyperlink" Target="https://www.ihacpa.gov.au/contact-us" TargetMode="External"/><Relationship Id="rId38" Type="http://schemas.openxmlformats.org/officeDocument/2006/relationships/hyperlink" Target="https://www.ihacpa.gov.au/resources?search=&amp;type%5B10%5D=10&amp;topics%5B38%5D=38&amp;sort_by=year_1" TargetMode="External"/><Relationship Id="rId46" Type="http://schemas.openxmlformats.org/officeDocument/2006/relationships/image" Target="media/image5.svg"/><Relationship Id="rId20" Type="http://schemas.openxmlformats.org/officeDocument/2006/relationships/hyperlink" Target="https://www.legislation.gov.au/Details/F2019L00348" TargetMode="External"/><Relationship Id="rId41" Type="http://schemas.openxmlformats.org/officeDocument/2006/relationships/hyperlink" Target="https://engage.ihacpa.gov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KAT\Downloads\IHACPA%20template%20-%20External%20-%20Consultation.dotx" TargetMode="External"/></Relationships>
</file>

<file path=word/theme/theme1.xml><?xml version="1.0" encoding="utf-8"?>
<a:theme xmlns:a="http://schemas.openxmlformats.org/drawingml/2006/main" name="Office Theme">
  <a:themeElements>
    <a:clrScheme name="IHACPA">
      <a:dk1>
        <a:srgbClr val="15272F"/>
      </a:dk1>
      <a:lt1>
        <a:srgbClr val="54C1AF"/>
      </a:lt1>
      <a:dk2>
        <a:srgbClr val="15272F"/>
      </a:dk2>
      <a:lt2>
        <a:srgbClr val="FFFFFF"/>
      </a:lt2>
      <a:accent1>
        <a:srgbClr val="15272F"/>
      </a:accent1>
      <a:accent2>
        <a:srgbClr val="104F99"/>
      </a:accent2>
      <a:accent3>
        <a:srgbClr val="0080C4"/>
      </a:accent3>
      <a:accent4>
        <a:srgbClr val="008F55"/>
      </a:accent4>
      <a:accent5>
        <a:srgbClr val="54C1AF"/>
      </a:accent5>
      <a:accent6>
        <a:srgbClr val="FFFFFF"/>
      </a:accent6>
      <a:hlink>
        <a:srgbClr val="0080C4"/>
      </a:hlink>
      <a:folHlink>
        <a:srgbClr val="104F99"/>
      </a:folHlink>
    </a:clrScheme>
    <a:fontScheme name="IHACPA">
      <a:majorFont>
        <a:latin typeface="Josefin Sans Bold"/>
        <a:ea typeface=""/>
        <a:cs typeface=""/>
      </a:majorFont>
      <a:minorFont>
        <a:latin typeface="Fira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2890e816-91e8-4f4f-9f85-30577999f8b5" xsi:nil="true"/>
    <lcf76f155ced4ddcb4097134ff3c332f xmlns="2890e816-91e8-4f4f-9f85-30577999f8b5">
      <Terms xmlns="http://schemas.microsoft.com/office/infopath/2007/PartnerControls"/>
    </lcf76f155ced4ddcb4097134ff3c332f>
    <Presentations xmlns="2890e816-91e8-4f4f-9f85-30577999f8b5" xsi:nil="true"/>
    <TaxCatchAll xmlns="33d10c6f-0c16-4b9b-af64-e700fb2b70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36A41C46341A4EB433AB9CFA376FCF" ma:contentTypeVersion="19" ma:contentTypeDescription="Create a new document." ma:contentTypeScope="" ma:versionID="4d16b1eacc6f966b1a50e244ee4d7f80">
  <xsd:schema xmlns:xsd="http://www.w3.org/2001/XMLSchema" xmlns:xs="http://www.w3.org/2001/XMLSchema" xmlns:p="http://schemas.microsoft.com/office/2006/metadata/properties" xmlns:ns2="2890e816-91e8-4f4f-9f85-30577999f8b5" xmlns:ns3="33d10c6f-0c16-4b9b-af64-e700fb2b70ed" targetNamespace="http://schemas.microsoft.com/office/2006/metadata/properties" ma:root="true" ma:fieldsID="ea770efb328d8f8f758f53442743d099" ns2:_="" ns3:_="">
    <xsd:import namespace="2890e816-91e8-4f4f-9f85-30577999f8b5"/>
    <xsd:import namespace="33d10c6f-0c16-4b9b-af64-e700fb2b70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resentation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0e816-91e8-4f4f-9f85-30577999f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sentations" ma:index="12" nillable="true" ma:displayName="Presentations" ma:format="Dropdown" ma:indexed="true" ma:internalName="Presentations">
      <xsd:simpleType>
        <xsd:restriction base="dms:Choice">
          <xsd:enumeration value="2018"/>
          <xsd:enumeration value="2019"/>
          <xsd:enumeration value="2020"/>
          <xsd:enumeration value="Schedule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5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10c6f-0c16-4b9b-af64-e700fb2b70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a50703-4b87-48f9-a99b-a515d25bd988}" ma:internalName="TaxCatchAll" ma:showField="CatchAllData" ma:web="33d10c6f-0c16-4b9b-af64-e700fb2b70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5C7C2-C910-4C0E-A67A-DF63285AF74F}">
  <ds:schemaRefs>
    <ds:schemaRef ds:uri="http://schemas.microsoft.com/office/2006/metadata/properties"/>
    <ds:schemaRef ds:uri="http://schemas.microsoft.com/office/infopath/2007/PartnerControls"/>
    <ds:schemaRef ds:uri="2890e816-91e8-4f4f-9f85-30577999f8b5"/>
    <ds:schemaRef ds:uri="33d10c6f-0c16-4b9b-af64-e700fb2b70ed"/>
  </ds:schemaRefs>
</ds:datastoreItem>
</file>

<file path=customXml/itemProps2.xml><?xml version="1.0" encoding="utf-8"?>
<ds:datastoreItem xmlns:ds="http://schemas.openxmlformats.org/officeDocument/2006/customXml" ds:itemID="{4D2CBD2A-6D34-452B-B0A7-BE3216F11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54563-3367-4BFC-AB2B-F9EB38A35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90e816-91e8-4f4f-9f85-30577999f8b5"/>
    <ds:schemaRef ds:uri="33d10c6f-0c16-4b9b-af64-e700fb2b7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96822A-1CD2-483E-8A1D-E38221B7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IHACPA template - External - Consultation.dotx</Template>
  <TotalTime>1</TotalTime>
  <Pages>7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Katie</dc:creator>
  <cp:keywords/>
  <dc:description/>
  <cp:lastModifiedBy>LU, Jennifer</cp:lastModifiedBy>
  <cp:revision>2</cp:revision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0x010100A736A41C46341A4EB433AB9CFA376FCF</vt:lpwstr>
  </property>
  <property fmtid="{D5CDD505-2E9C-101B-9397-08002B2CF9AE}" pid="3" name="ClassificationContentMarkingHeaderShapeIds">
    <vt:lpwstr>1104ed46,472446df,599e442a,29df4c89,146b7d98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25a7f9fc,665154f0,7933180b,10db3bcf,38ac3fb4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2026-09-28T04:35:48Z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531d9ddc-3c10-435d-8b77-230643901c95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