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E0C2" w14:textId="448BCBBC" w:rsidR="00FE5F3B" w:rsidRPr="00192E9B" w:rsidRDefault="007C4CBA" w:rsidP="00823D89">
      <w:pPr>
        <w:pStyle w:val="Heading1"/>
        <w:keepNext w:val="0"/>
        <w:keepLines/>
        <w:spacing w:before="480" w:after="120"/>
      </w:pPr>
      <w:bookmarkStart w:id="0" w:name="_GoBack"/>
      <w:bookmarkEnd w:id="0"/>
      <w:r w:rsidRPr="00192E9B">
        <w:t>National Efficien</w:t>
      </w:r>
      <w:r w:rsidR="00C14963" w:rsidRPr="00192E9B">
        <w:t>t Price</w:t>
      </w:r>
      <w:r w:rsidR="000A1B78">
        <w:t xml:space="preserve"> </w:t>
      </w:r>
      <w:r w:rsidR="00A83693">
        <w:t xml:space="preserve">and </w:t>
      </w:r>
      <w:r w:rsidR="002171AC">
        <w:t xml:space="preserve">National Efficient </w:t>
      </w:r>
      <w:r w:rsidR="00A83693">
        <w:t xml:space="preserve">Cost </w:t>
      </w:r>
      <w:r w:rsidR="00C14963" w:rsidRPr="00192E9B">
        <w:t>Determination</w:t>
      </w:r>
      <w:r w:rsidR="009A3168">
        <w:t>s</w:t>
      </w:r>
      <w:r w:rsidR="00C14963" w:rsidRPr="00192E9B">
        <w:t xml:space="preserve"> </w:t>
      </w:r>
      <w:r w:rsidR="009C3DA6" w:rsidRPr="009C3DA6">
        <w:t>2022–23</w:t>
      </w:r>
      <w:r w:rsidR="00164574">
        <w:t xml:space="preserve"> </w:t>
      </w:r>
      <w:r w:rsidR="009A3168">
        <w:t>–</w:t>
      </w:r>
      <w:r w:rsidR="00E47F4F" w:rsidRPr="00EB3230">
        <w:t xml:space="preserve"> </w:t>
      </w:r>
      <w:r w:rsidR="00DF10B4">
        <w:t xml:space="preserve">Online </w:t>
      </w:r>
      <w:r w:rsidR="00A36402" w:rsidRPr="00192E9B">
        <w:t>Glossary</w:t>
      </w:r>
    </w:p>
    <w:p w14:paraId="01CD389D" w14:textId="77777777" w:rsidR="00FE5F3B" w:rsidRPr="009A3168" w:rsidRDefault="00FE5F3B" w:rsidP="00823D89">
      <w:pPr>
        <w:pStyle w:val="Heading2"/>
        <w:keepNext w:val="0"/>
        <w:keepLines/>
        <w:spacing w:before="120" w:after="120"/>
        <w:rPr>
          <w:color w:val="008542"/>
          <w:kern w:val="32"/>
          <w:sz w:val="32"/>
        </w:rPr>
      </w:pPr>
      <w:r w:rsidRPr="009A3168">
        <w:rPr>
          <w:color w:val="008542"/>
          <w:kern w:val="32"/>
          <w:sz w:val="32"/>
        </w:rPr>
        <w:t>Terms</w:t>
      </w:r>
    </w:p>
    <w:p w14:paraId="3901931C" w14:textId="5235D611" w:rsidR="00FE5F3B" w:rsidRPr="00A551CC" w:rsidRDefault="00FE5F3B" w:rsidP="00823D89">
      <w:pPr>
        <w:keepLines/>
        <w:spacing w:before="120" w:after="120"/>
        <w:rPr>
          <w:rFonts w:ascii="Arial" w:hAnsi="Arial" w:cs="Arial"/>
          <w:sz w:val="22"/>
        </w:rPr>
      </w:pPr>
      <w:r w:rsidRPr="00A551CC">
        <w:rPr>
          <w:rFonts w:ascii="Arial" w:hAnsi="Arial" w:cs="Arial"/>
          <w:sz w:val="22"/>
        </w:rPr>
        <w:t xml:space="preserve">Words and phrases used in the </w:t>
      </w:r>
      <w:r w:rsidR="009C3DA6" w:rsidRPr="009C3DA6">
        <w:rPr>
          <w:rFonts w:ascii="Arial" w:hAnsi="Arial" w:cs="Arial"/>
          <w:i/>
          <w:sz w:val="22"/>
        </w:rPr>
        <w:t>National Health Reform Act 2011</w:t>
      </w:r>
      <w:r w:rsidR="009C3DA6">
        <w:rPr>
          <w:rFonts w:ascii="Arial" w:hAnsi="Arial" w:cs="Arial"/>
          <w:sz w:val="22"/>
        </w:rPr>
        <w:t xml:space="preserve"> </w:t>
      </w:r>
      <w:r w:rsidR="00A317F9">
        <w:rPr>
          <w:rFonts w:ascii="Arial" w:hAnsi="Arial" w:cs="Arial"/>
          <w:sz w:val="22"/>
        </w:rPr>
        <w:t xml:space="preserve">(Cwlth) </w:t>
      </w:r>
      <w:r w:rsidR="009C3DA6">
        <w:rPr>
          <w:rFonts w:ascii="Arial" w:hAnsi="Arial" w:cs="Arial"/>
          <w:sz w:val="22"/>
        </w:rPr>
        <w:t xml:space="preserve">(the Act), the </w:t>
      </w:r>
      <w:r w:rsidR="009D3EE2" w:rsidRPr="00A551CC">
        <w:rPr>
          <w:rFonts w:ascii="Arial" w:hAnsi="Arial" w:cs="Arial"/>
          <w:sz w:val="22"/>
        </w:rPr>
        <w:t xml:space="preserve">National Health Reform </w:t>
      </w:r>
      <w:r w:rsidRPr="00A551CC">
        <w:rPr>
          <w:rFonts w:ascii="Arial" w:hAnsi="Arial" w:cs="Arial"/>
          <w:sz w:val="22"/>
        </w:rPr>
        <w:t xml:space="preserve">Agreement </w:t>
      </w:r>
      <w:r w:rsidR="001A2199" w:rsidRPr="00A551CC">
        <w:rPr>
          <w:rFonts w:ascii="Arial" w:hAnsi="Arial" w:cs="Arial"/>
          <w:sz w:val="22"/>
        </w:rPr>
        <w:t>(</w:t>
      </w:r>
      <w:r w:rsidR="001A2199" w:rsidRPr="00A551CC">
        <w:rPr>
          <w:rFonts w:ascii="Arial" w:hAnsi="Arial" w:cs="Arial"/>
          <w:sz w:val="22"/>
          <w:szCs w:val="22"/>
        </w:rPr>
        <w:t>NHRA</w:t>
      </w:r>
      <w:r w:rsidR="009D3EE2" w:rsidRPr="00A551CC">
        <w:rPr>
          <w:rFonts w:ascii="Arial" w:hAnsi="Arial" w:cs="Arial"/>
          <w:sz w:val="22"/>
        </w:rPr>
        <w:t>)</w:t>
      </w:r>
      <w:r w:rsidR="009C3DA6">
        <w:rPr>
          <w:rFonts w:ascii="Arial" w:hAnsi="Arial" w:cs="Arial"/>
          <w:sz w:val="22"/>
        </w:rPr>
        <w:t xml:space="preserve"> and</w:t>
      </w:r>
      <w:r w:rsidR="005A10CB">
        <w:rPr>
          <w:rFonts w:ascii="Arial" w:hAnsi="Arial" w:cs="Arial"/>
          <w:sz w:val="22"/>
        </w:rPr>
        <w:t xml:space="preserve"> the Addendum to the NHRA 2020–25 (the Addendum)</w:t>
      </w:r>
      <w:r w:rsidR="002D1D3D">
        <w:rPr>
          <w:rFonts w:ascii="Arial" w:hAnsi="Arial" w:cs="Arial"/>
          <w:sz w:val="22"/>
        </w:rPr>
        <w:t xml:space="preserve"> </w:t>
      </w:r>
      <w:r w:rsidRPr="00A551CC">
        <w:rPr>
          <w:rFonts w:ascii="Arial" w:hAnsi="Arial" w:cs="Arial"/>
          <w:sz w:val="22"/>
        </w:rPr>
        <w:t>have the same meaning when used in th</w:t>
      </w:r>
      <w:r w:rsidR="00606F8D" w:rsidRPr="00A551CC">
        <w:rPr>
          <w:rFonts w:ascii="Arial" w:hAnsi="Arial" w:cs="Arial"/>
          <w:sz w:val="22"/>
        </w:rPr>
        <w:t>e</w:t>
      </w:r>
      <w:r w:rsidRPr="00A551CC">
        <w:rPr>
          <w:rFonts w:ascii="Arial" w:hAnsi="Arial" w:cs="Arial"/>
          <w:sz w:val="22"/>
        </w:rPr>
        <w:t xml:space="preserve"> </w:t>
      </w:r>
      <w:r w:rsidR="00E47F4F" w:rsidRPr="005F7101">
        <w:rPr>
          <w:rFonts w:ascii="Arial" w:hAnsi="Arial" w:cs="Arial"/>
          <w:sz w:val="22"/>
          <w:szCs w:val="22"/>
        </w:rPr>
        <w:t xml:space="preserve">National Efficient Price Determination </w:t>
      </w:r>
      <w:r w:rsidR="00BD70DF" w:rsidRPr="00BD70DF">
        <w:rPr>
          <w:rFonts w:ascii="Arial" w:hAnsi="Arial" w:cs="Arial"/>
          <w:sz w:val="22"/>
          <w:szCs w:val="22"/>
        </w:rPr>
        <w:t>2022–23</w:t>
      </w:r>
      <w:r w:rsidR="00E47F4F" w:rsidRPr="005F7101">
        <w:rPr>
          <w:rFonts w:ascii="Arial" w:hAnsi="Arial" w:cs="Arial"/>
          <w:sz w:val="22"/>
          <w:szCs w:val="22"/>
        </w:rPr>
        <w:t xml:space="preserve"> or </w:t>
      </w:r>
      <w:r w:rsidR="007D5F3A">
        <w:rPr>
          <w:rFonts w:ascii="Arial" w:hAnsi="Arial" w:cs="Arial"/>
          <w:sz w:val="22"/>
          <w:szCs w:val="22"/>
        </w:rPr>
        <w:t xml:space="preserve">the </w:t>
      </w:r>
      <w:r w:rsidR="00E47F4F" w:rsidRPr="005F7101">
        <w:rPr>
          <w:rFonts w:ascii="Arial" w:hAnsi="Arial" w:cs="Arial"/>
          <w:sz w:val="22"/>
          <w:szCs w:val="22"/>
        </w:rPr>
        <w:t xml:space="preserve">National Efficient Cost Determination </w:t>
      </w:r>
      <w:r w:rsidR="00BD70DF" w:rsidRPr="00BD70DF">
        <w:rPr>
          <w:rFonts w:ascii="Arial" w:hAnsi="Arial" w:cs="Arial"/>
          <w:sz w:val="22"/>
          <w:szCs w:val="22"/>
        </w:rPr>
        <w:t>2022–23</w:t>
      </w:r>
      <w:r w:rsidRPr="005F7101">
        <w:rPr>
          <w:rFonts w:ascii="Arial" w:hAnsi="Arial" w:cs="Arial"/>
          <w:sz w:val="22"/>
        </w:rPr>
        <w:t>, and</w:t>
      </w:r>
      <w:r w:rsidRPr="00A551CC">
        <w:rPr>
          <w:rFonts w:ascii="Arial" w:hAnsi="Arial" w:cs="Arial"/>
          <w:sz w:val="22"/>
        </w:rPr>
        <w:t xml:space="preserve"> in addition:</w:t>
      </w:r>
    </w:p>
    <w:p w14:paraId="122BB2DC" w14:textId="315C0D43" w:rsidR="009046E1" w:rsidRDefault="009046E1" w:rsidP="00823D89">
      <w:pPr>
        <w:keepLines/>
        <w:spacing w:before="120" w:after="120"/>
        <w:rPr>
          <w:rFonts w:ascii="Arial" w:hAnsi="Arial" w:cs="Arial"/>
          <w:sz w:val="22"/>
          <w:szCs w:val="22"/>
        </w:rPr>
      </w:pPr>
      <w:r w:rsidRPr="00A551CC">
        <w:rPr>
          <w:rFonts w:ascii="Arial" w:hAnsi="Arial" w:cs="Arial"/>
          <w:b/>
          <w:sz w:val="22"/>
          <w:szCs w:val="22"/>
        </w:rPr>
        <w:t>ABS</w:t>
      </w:r>
      <w:r w:rsidRPr="00A551CC">
        <w:rPr>
          <w:rFonts w:ascii="Arial" w:hAnsi="Arial" w:cs="Arial"/>
          <w:sz w:val="22"/>
          <w:szCs w:val="22"/>
        </w:rPr>
        <w:t xml:space="preserve"> </w:t>
      </w:r>
      <w:r w:rsidR="00B91157">
        <w:rPr>
          <w:rFonts w:ascii="Arial" w:hAnsi="Arial" w:cs="Arial"/>
          <w:sz w:val="22"/>
          <w:szCs w:val="22"/>
        </w:rPr>
        <w:t>refers to</w:t>
      </w:r>
      <w:r w:rsidR="00B91157" w:rsidRPr="00A551CC">
        <w:rPr>
          <w:rFonts w:ascii="Arial" w:hAnsi="Arial" w:cs="Arial"/>
          <w:sz w:val="22"/>
          <w:szCs w:val="22"/>
        </w:rPr>
        <w:t xml:space="preserve"> </w:t>
      </w:r>
      <w:r w:rsidRPr="00A551CC">
        <w:rPr>
          <w:rFonts w:ascii="Arial" w:hAnsi="Arial" w:cs="Arial"/>
          <w:sz w:val="22"/>
          <w:szCs w:val="22"/>
        </w:rPr>
        <w:t>the Australian Bureau of Statistics</w:t>
      </w:r>
      <w:r w:rsidR="00E83996">
        <w:rPr>
          <w:rFonts w:ascii="Arial" w:hAnsi="Arial" w:cs="Arial"/>
          <w:sz w:val="22"/>
          <w:szCs w:val="22"/>
        </w:rPr>
        <w:t>.</w:t>
      </w:r>
    </w:p>
    <w:p w14:paraId="661BEF0C" w14:textId="015AF182" w:rsidR="00DD6711" w:rsidRPr="00A551CC" w:rsidRDefault="00DD6711" w:rsidP="00823D89">
      <w:pPr>
        <w:keepLines/>
        <w:spacing w:before="120" w:after="120"/>
        <w:rPr>
          <w:rFonts w:ascii="Arial" w:hAnsi="Arial" w:cs="Arial"/>
          <w:sz w:val="22"/>
          <w:szCs w:val="22"/>
        </w:rPr>
      </w:pPr>
      <w:r w:rsidRPr="00DD6711">
        <w:rPr>
          <w:rFonts w:ascii="Arial" w:hAnsi="Arial" w:cs="Arial"/>
          <w:b/>
          <w:sz w:val="22"/>
          <w:szCs w:val="22"/>
        </w:rPr>
        <w:t>ACHI</w:t>
      </w:r>
      <w:r>
        <w:rPr>
          <w:rFonts w:ascii="Arial" w:hAnsi="Arial" w:cs="Arial"/>
          <w:sz w:val="22"/>
          <w:szCs w:val="22"/>
        </w:rPr>
        <w:t xml:space="preserve"> </w:t>
      </w:r>
      <w:r w:rsidR="009C3DA6" w:rsidRPr="009C3DA6">
        <w:rPr>
          <w:rFonts w:ascii="Arial" w:hAnsi="Arial" w:cs="Arial"/>
          <w:sz w:val="22"/>
          <w:szCs w:val="22"/>
        </w:rPr>
        <w:t>refers to a group within the classification system known as</w:t>
      </w:r>
      <w:r>
        <w:rPr>
          <w:rFonts w:ascii="Arial" w:hAnsi="Arial" w:cs="Arial"/>
          <w:sz w:val="22"/>
          <w:szCs w:val="22"/>
        </w:rPr>
        <w:t xml:space="preserve"> the </w:t>
      </w:r>
      <w:r w:rsidRPr="00DD6711">
        <w:rPr>
          <w:rFonts w:ascii="Arial" w:hAnsi="Arial" w:cs="Arial"/>
          <w:sz w:val="22"/>
          <w:szCs w:val="22"/>
        </w:rPr>
        <w:t>Australian Classification of Health Interventions</w:t>
      </w:r>
      <w:r w:rsidR="009C3DA6">
        <w:rPr>
          <w:rFonts w:ascii="Arial" w:hAnsi="Arial" w:cs="Arial"/>
          <w:sz w:val="22"/>
          <w:szCs w:val="22"/>
        </w:rPr>
        <w:t xml:space="preserve"> Twelfth</w:t>
      </w:r>
      <w:r w:rsidR="009C3DA6" w:rsidRPr="00DD6711">
        <w:rPr>
          <w:rFonts w:ascii="Arial" w:hAnsi="Arial" w:cs="Arial"/>
          <w:sz w:val="22"/>
          <w:szCs w:val="22"/>
        </w:rPr>
        <w:t xml:space="preserve"> </w:t>
      </w:r>
      <w:r w:rsidRPr="00DD6711">
        <w:rPr>
          <w:rFonts w:ascii="Arial" w:hAnsi="Arial" w:cs="Arial"/>
          <w:sz w:val="22"/>
          <w:szCs w:val="22"/>
        </w:rPr>
        <w:t>Edition</w:t>
      </w:r>
      <w:r w:rsidR="009C3DA6">
        <w:rPr>
          <w:rFonts w:ascii="Arial" w:hAnsi="Arial" w:cs="Arial"/>
          <w:sz w:val="22"/>
          <w:szCs w:val="22"/>
        </w:rPr>
        <w:t xml:space="preserve"> (also known as ACHI Twelfth Edition)</w:t>
      </w:r>
      <w:r>
        <w:rPr>
          <w:rFonts w:ascii="Arial" w:hAnsi="Arial" w:cs="Arial"/>
          <w:sz w:val="22"/>
          <w:szCs w:val="22"/>
        </w:rPr>
        <w:t>.</w:t>
      </w:r>
    </w:p>
    <w:p w14:paraId="03F62B3F" w14:textId="427C10B0" w:rsidR="00907220" w:rsidRPr="00A551CC" w:rsidRDefault="00907220" w:rsidP="00823D89">
      <w:pPr>
        <w:keepLines/>
        <w:spacing w:before="120" w:after="120"/>
        <w:rPr>
          <w:rFonts w:ascii="Arial" w:hAnsi="Arial" w:cs="Arial"/>
          <w:sz w:val="22"/>
          <w:szCs w:val="22"/>
        </w:rPr>
      </w:pPr>
      <w:r w:rsidRPr="00DD6711">
        <w:rPr>
          <w:rFonts w:ascii="Arial" w:hAnsi="Arial" w:cs="Arial"/>
          <w:b/>
          <w:sz w:val="22"/>
          <w:szCs w:val="22"/>
        </w:rPr>
        <w:t>AC</w:t>
      </w:r>
      <w:r>
        <w:rPr>
          <w:rFonts w:ascii="Arial" w:hAnsi="Arial" w:cs="Arial"/>
          <w:b/>
          <w:sz w:val="22"/>
          <w:szCs w:val="22"/>
        </w:rPr>
        <w:t>S</w:t>
      </w:r>
      <w:r>
        <w:rPr>
          <w:rFonts w:ascii="Arial" w:hAnsi="Arial" w:cs="Arial"/>
          <w:sz w:val="22"/>
          <w:szCs w:val="22"/>
        </w:rPr>
        <w:t xml:space="preserve"> </w:t>
      </w:r>
      <w:r w:rsidRPr="009C3DA6">
        <w:rPr>
          <w:rFonts w:ascii="Arial" w:hAnsi="Arial" w:cs="Arial"/>
          <w:sz w:val="22"/>
          <w:szCs w:val="22"/>
        </w:rPr>
        <w:t>refers to a group within the classification system known as</w:t>
      </w:r>
      <w:r>
        <w:rPr>
          <w:rFonts w:ascii="Arial" w:hAnsi="Arial" w:cs="Arial"/>
          <w:sz w:val="22"/>
          <w:szCs w:val="22"/>
        </w:rPr>
        <w:t xml:space="preserve"> the </w:t>
      </w:r>
      <w:r w:rsidRPr="00907220">
        <w:rPr>
          <w:rFonts w:ascii="Arial" w:hAnsi="Arial" w:cs="Arial"/>
          <w:sz w:val="22"/>
          <w:szCs w:val="22"/>
        </w:rPr>
        <w:t>Australian Coding Standards</w:t>
      </w:r>
      <w:r>
        <w:rPr>
          <w:rFonts w:ascii="Arial" w:hAnsi="Arial" w:cs="Arial"/>
          <w:sz w:val="22"/>
          <w:szCs w:val="22"/>
        </w:rPr>
        <w:t xml:space="preserve"> Twelfth</w:t>
      </w:r>
      <w:r w:rsidRPr="00DD6711">
        <w:rPr>
          <w:rFonts w:ascii="Arial" w:hAnsi="Arial" w:cs="Arial"/>
          <w:sz w:val="22"/>
          <w:szCs w:val="22"/>
        </w:rPr>
        <w:t xml:space="preserve"> Edition</w:t>
      </w:r>
      <w:r>
        <w:rPr>
          <w:rFonts w:ascii="Arial" w:hAnsi="Arial" w:cs="Arial"/>
          <w:sz w:val="22"/>
          <w:szCs w:val="22"/>
        </w:rPr>
        <w:t xml:space="preserve"> (also known as ACS Twelfth Edition).</w:t>
      </w:r>
    </w:p>
    <w:p w14:paraId="19E75809" w14:textId="4F634718" w:rsidR="009046E1" w:rsidRPr="00E83996" w:rsidRDefault="009046E1" w:rsidP="00823D89">
      <w:pPr>
        <w:keepLines/>
        <w:spacing w:before="120" w:after="120"/>
        <w:rPr>
          <w:rFonts w:ascii="Arial" w:hAnsi="Arial" w:cs="Arial"/>
          <w:sz w:val="22"/>
          <w:szCs w:val="22"/>
        </w:rPr>
      </w:pPr>
      <w:r w:rsidRPr="00A551CC">
        <w:rPr>
          <w:rFonts w:ascii="Arial" w:hAnsi="Arial" w:cs="Arial"/>
          <w:b/>
          <w:sz w:val="22"/>
          <w:szCs w:val="22"/>
        </w:rPr>
        <w:t>Act</w:t>
      </w:r>
      <w:r w:rsidRPr="00A551CC">
        <w:rPr>
          <w:rFonts w:ascii="Arial" w:hAnsi="Arial" w:cs="Arial"/>
          <w:sz w:val="22"/>
          <w:szCs w:val="22"/>
        </w:rPr>
        <w:t xml:space="preserve"> </w:t>
      </w:r>
      <w:r w:rsidR="006976CD">
        <w:rPr>
          <w:rFonts w:ascii="Arial" w:hAnsi="Arial" w:cs="Arial"/>
          <w:sz w:val="22"/>
          <w:szCs w:val="22"/>
        </w:rPr>
        <w:t>refers to</w:t>
      </w:r>
      <w:r w:rsidR="006976CD" w:rsidRPr="00A551CC">
        <w:rPr>
          <w:rFonts w:ascii="Arial" w:hAnsi="Arial" w:cs="Arial"/>
          <w:sz w:val="22"/>
          <w:szCs w:val="22"/>
        </w:rPr>
        <w:t xml:space="preserve"> </w:t>
      </w:r>
      <w:r w:rsidRPr="00A551CC">
        <w:rPr>
          <w:rFonts w:ascii="Arial" w:hAnsi="Arial" w:cs="Arial"/>
          <w:sz w:val="22"/>
          <w:szCs w:val="22"/>
        </w:rPr>
        <w:t xml:space="preserve">the </w:t>
      </w:r>
      <w:hyperlink r:id="rId8" w:history="1">
        <w:r w:rsidRPr="00E83996">
          <w:rPr>
            <w:rStyle w:val="Hyperlink"/>
            <w:rFonts w:ascii="Arial" w:hAnsi="Arial" w:cs="Arial"/>
            <w:i/>
            <w:sz w:val="22"/>
            <w:szCs w:val="22"/>
          </w:rPr>
          <w:t>National Health Reform Act 2011</w:t>
        </w:r>
      </w:hyperlink>
      <w:r w:rsidR="00A317F9">
        <w:rPr>
          <w:rFonts w:ascii="Arial" w:hAnsi="Arial" w:cs="Arial"/>
          <w:sz w:val="22"/>
        </w:rPr>
        <w:t xml:space="preserve"> (Cwlth)</w:t>
      </w:r>
      <w:r w:rsidR="00E83996">
        <w:rPr>
          <w:rFonts w:ascii="Arial" w:hAnsi="Arial" w:cs="Arial"/>
          <w:sz w:val="22"/>
          <w:szCs w:val="22"/>
        </w:rPr>
        <w:t>.</w:t>
      </w:r>
    </w:p>
    <w:p w14:paraId="519C0E8E" w14:textId="481B2B5C" w:rsidR="00E83996" w:rsidRPr="00E83996" w:rsidRDefault="00E83996" w:rsidP="00823D89">
      <w:pPr>
        <w:keepLines/>
        <w:spacing w:before="120" w:after="120"/>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Pr="00E83996">
        <w:rPr>
          <w:rFonts w:ascii="Arial" w:hAnsi="Arial" w:cs="Arial"/>
          <w:b/>
          <w:sz w:val="22"/>
          <w:szCs w:val="22"/>
        </w:rPr>
        <w:t>unding (ABF)</w:t>
      </w:r>
      <w:r w:rsidRPr="00E83996">
        <w:rPr>
          <w:rFonts w:ascii="Arial" w:hAnsi="Arial" w:cs="Arial"/>
          <w:sz w:val="22"/>
          <w:szCs w:val="22"/>
        </w:rPr>
        <w:t xml:space="preserve"> </w:t>
      </w:r>
      <w:r w:rsidRPr="002A3B00">
        <w:rPr>
          <w:rFonts w:ascii="Arial" w:hAnsi="Arial" w:cs="Arial"/>
          <w:sz w:val="22"/>
          <w:szCs w:val="22"/>
        </w:rPr>
        <w:t>is a way of funding hospitals whereby they get paid for the number and mix of patients they treat.</w:t>
      </w:r>
      <w:r w:rsidRPr="00E83996">
        <w:rPr>
          <w:rFonts w:ascii="Arial" w:hAnsi="Arial" w:cs="Arial"/>
          <w:color w:val="58595B"/>
          <w:sz w:val="22"/>
          <w:szCs w:val="22"/>
        </w:rPr>
        <w:t> </w:t>
      </w:r>
      <w:r w:rsidRPr="00E83996">
        <w:rPr>
          <w:rFonts w:ascii="Arial" w:hAnsi="Arial" w:cs="Arial"/>
          <w:sz w:val="22"/>
          <w:szCs w:val="22"/>
        </w:rPr>
        <w:t xml:space="preserve">ABF arrangements are outlined in the </w:t>
      </w:r>
      <w:r w:rsidR="009C3DA6">
        <w:rPr>
          <w:rFonts w:ascii="Arial" w:hAnsi="Arial" w:cs="Arial"/>
          <w:sz w:val="22"/>
          <w:szCs w:val="22"/>
        </w:rPr>
        <w:t xml:space="preserve">Act, the </w:t>
      </w:r>
      <w:r w:rsidR="004760BA">
        <w:rPr>
          <w:rFonts w:ascii="Arial" w:hAnsi="Arial" w:cs="Arial"/>
          <w:sz w:val="22"/>
          <w:szCs w:val="22"/>
        </w:rPr>
        <w:t>NHRA</w:t>
      </w:r>
      <w:r w:rsidR="000D7340">
        <w:rPr>
          <w:rFonts w:ascii="Arial" w:hAnsi="Arial" w:cs="Arial"/>
          <w:sz w:val="22"/>
          <w:szCs w:val="22"/>
        </w:rPr>
        <w:t xml:space="preserve"> </w:t>
      </w:r>
      <w:r w:rsidR="009C3DA6">
        <w:rPr>
          <w:rFonts w:ascii="Arial" w:hAnsi="Arial" w:cs="Arial"/>
          <w:sz w:val="22"/>
          <w:szCs w:val="22"/>
        </w:rPr>
        <w:t xml:space="preserve">and </w:t>
      </w:r>
      <w:r w:rsidR="000D7340">
        <w:rPr>
          <w:rFonts w:ascii="Arial" w:hAnsi="Arial" w:cs="Arial"/>
          <w:sz w:val="22"/>
          <w:szCs w:val="22"/>
        </w:rPr>
        <w:t>the Addendum</w:t>
      </w:r>
      <w:r w:rsidRPr="00E83996">
        <w:rPr>
          <w:rFonts w:ascii="Arial" w:hAnsi="Arial" w:cs="Arial"/>
          <w:sz w:val="22"/>
          <w:szCs w:val="22"/>
        </w:rPr>
        <w:t>.</w:t>
      </w:r>
    </w:p>
    <w:p w14:paraId="44FB0E9D" w14:textId="555B3140" w:rsidR="00FE5F3B" w:rsidRPr="00E83996" w:rsidRDefault="00610B34" w:rsidP="00823D89">
      <w:pPr>
        <w:keepLines/>
        <w:spacing w:before="120" w:after="120"/>
        <w:rPr>
          <w:rFonts w:ascii="Arial" w:hAnsi="Arial" w:cs="Arial"/>
          <w:sz w:val="22"/>
          <w:szCs w:val="22"/>
        </w:rPr>
      </w:pPr>
      <w:r w:rsidRPr="00E83996">
        <w:rPr>
          <w:rFonts w:ascii="Arial" w:hAnsi="Arial" w:cs="Arial"/>
          <w:b/>
          <w:sz w:val="22"/>
          <w:szCs w:val="22"/>
        </w:rPr>
        <w:t xml:space="preserve">Activity </w:t>
      </w:r>
      <w:r w:rsidR="002A3B00">
        <w:rPr>
          <w:rFonts w:ascii="Arial" w:hAnsi="Arial" w:cs="Arial"/>
          <w:b/>
          <w:sz w:val="22"/>
          <w:szCs w:val="22"/>
        </w:rPr>
        <w:t>b</w:t>
      </w:r>
      <w:r w:rsidRPr="00E83996">
        <w:rPr>
          <w:rFonts w:ascii="Arial" w:hAnsi="Arial" w:cs="Arial"/>
          <w:b/>
          <w:sz w:val="22"/>
          <w:szCs w:val="22"/>
        </w:rPr>
        <w:t xml:space="preserve">ased </w:t>
      </w:r>
      <w:r w:rsidR="002A3B00">
        <w:rPr>
          <w:rFonts w:ascii="Arial" w:hAnsi="Arial" w:cs="Arial"/>
          <w:b/>
          <w:sz w:val="22"/>
          <w:szCs w:val="22"/>
        </w:rPr>
        <w:t>f</w:t>
      </w:r>
      <w:r w:rsidR="004760BA">
        <w:rPr>
          <w:rFonts w:ascii="Arial" w:hAnsi="Arial" w:cs="Arial"/>
          <w:b/>
          <w:sz w:val="22"/>
          <w:szCs w:val="22"/>
        </w:rPr>
        <w:t>unding a</w:t>
      </w:r>
      <w:r w:rsidR="00FE5F3B" w:rsidRPr="00E83996">
        <w:rPr>
          <w:rFonts w:ascii="Arial" w:hAnsi="Arial" w:cs="Arial"/>
          <w:b/>
          <w:sz w:val="22"/>
          <w:szCs w:val="22"/>
        </w:rPr>
        <w:t xml:space="preserve">ctivity </w:t>
      </w:r>
      <w:r w:rsidR="00FE5F3B" w:rsidRPr="00E83996">
        <w:rPr>
          <w:rFonts w:ascii="Arial" w:hAnsi="Arial" w:cs="Arial"/>
          <w:sz w:val="22"/>
          <w:szCs w:val="22"/>
        </w:rPr>
        <w:t xml:space="preserve">means an activity comprising </w:t>
      </w:r>
      <w:r w:rsidR="009D3EE2" w:rsidRPr="00E83996">
        <w:rPr>
          <w:rFonts w:ascii="Arial" w:hAnsi="Arial" w:cs="Arial"/>
          <w:sz w:val="22"/>
          <w:szCs w:val="22"/>
        </w:rPr>
        <w:t>i</w:t>
      </w:r>
      <w:r w:rsidR="00FE5F3B" w:rsidRPr="00E83996">
        <w:rPr>
          <w:rFonts w:ascii="Arial" w:hAnsi="Arial" w:cs="Arial"/>
          <w:sz w:val="22"/>
          <w:szCs w:val="22"/>
        </w:rPr>
        <w:t xml:space="preserve">n-scope </w:t>
      </w:r>
      <w:r w:rsidR="009D3EE2" w:rsidRPr="00E83996">
        <w:rPr>
          <w:rFonts w:ascii="Arial" w:hAnsi="Arial" w:cs="Arial"/>
          <w:sz w:val="22"/>
          <w:szCs w:val="22"/>
        </w:rPr>
        <w:t>p</w:t>
      </w:r>
      <w:r w:rsidR="00FE5F3B" w:rsidRPr="00E83996">
        <w:rPr>
          <w:rFonts w:ascii="Arial" w:hAnsi="Arial" w:cs="Arial"/>
          <w:sz w:val="22"/>
          <w:szCs w:val="22"/>
        </w:rPr>
        <w:t xml:space="preserve">ublic </w:t>
      </w:r>
      <w:r w:rsidR="009D3EE2" w:rsidRPr="00E83996">
        <w:rPr>
          <w:rFonts w:ascii="Arial" w:hAnsi="Arial" w:cs="Arial"/>
          <w:sz w:val="22"/>
          <w:szCs w:val="22"/>
        </w:rPr>
        <w:t>h</w:t>
      </w:r>
      <w:r w:rsidR="00FE5F3B" w:rsidRPr="00E83996">
        <w:rPr>
          <w:rFonts w:ascii="Arial" w:hAnsi="Arial" w:cs="Arial"/>
          <w:sz w:val="22"/>
          <w:szCs w:val="22"/>
        </w:rPr>
        <w:t xml:space="preserve">ospital </w:t>
      </w:r>
      <w:r w:rsidR="009D3EE2" w:rsidRPr="00E83996">
        <w:rPr>
          <w:rFonts w:ascii="Arial" w:hAnsi="Arial" w:cs="Arial"/>
          <w:sz w:val="22"/>
          <w:szCs w:val="22"/>
        </w:rPr>
        <w:t>s</w:t>
      </w:r>
      <w:r w:rsidR="00FE5F3B" w:rsidRPr="00E83996">
        <w:rPr>
          <w:rFonts w:ascii="Arial" w:hAnsi="Arial" w:cs="Arial"/>
          <w:sz w:val="22"/>
          <w:szCs w:val="22"/>
        </w:rPr>
        <w:t xml:space="preserve">ervices which will be funded by the Commonwealth in the </w:t>
      </w:r>
      <w:r w:rsidR="009C3DA6" w:rsidRPr="009C3DA6">
        <w:rPr>
          <w:rFonts w:ascii="Arial" w:hAnsi="Arial" w:cs="Arial"/>
          <w:sz w:val="22"/>
          <w:szCs w:val="22"/>
        </w:rPr>
        <w:t>2022–23</w:t>
      </w:r>
      <w:r w:rsidR="00FE5F3B" w:rsidRPr="00E83996">
        <w:rPr>
          <w:rFonts w:ascii="Arial" w:hAnsi="Arial" w:cs="Arial"/>
          <w:sz w:val="22"/>
          <w:szCs w:val="22"/>
        </w:rPr>
        <w:t xml:space="preserve"> financial year in the manner described at clause A32</w:t>
      </w:r>
      <w:r w:rsidR="009D3EE2" w:rsidRPr="00E83996">
        <w:rPr>
          <w:rFonts w:ascii="Arial" w:hAnsi="Arial" w:cs="Arial"/>
          <w:sz w:val="22"/>
          <w:szCs w:val="22"/>
        </w:rPr>
        <w:t>(</w:t>
      </w:r>
      <w:r w:rsidR="00FE5F3B" w:rsidRPr="00E83996">
        <w:rPr>
          <w:rFonts w:ascii="Arial" w:hAnsi="Arial" w:cs="Arial"/>
          <w:sz w:val="22"/>
          <w:szCs w:val="22"/>
        </w:rPr>
        <w:t>c</w:t>
      </w:r>
      <w:r w:rsidR="009D3EE2" w:rsidRPr="00E83996">
        <w:rPr>
          <w:rFonts w:ascii="Arial" w:hAnsi="Arial" w:cs="Arial"/>
          <w:sz w:val="22"/>
          <w:szCs w:val="22"/>
        </w:rPr>
        <w:t>)</w:t>
      </w:r>
      <w:r w:rsidR="00FE5F3B" w:rsidRPr="00E83996">
        <w:rPr>
          <w:rFonts w:ascii="Arial" w:hAnsi="Arial" w:cs="Arial"/>
          <w:sz w:val="22"/>
          <w:szCs w:val="22"/>
        </w:rPr>
        <w:t xml:space="preserve"> of the </w:t>
      </w:r>
      <w:r w:rsidR="000A1B78" w:rsidRPr="00E83996">
        <w:rPr>
          <w:rFonts w:ascii="Arial" w:hAnsi="Arial" w:cs="Arial"/>
          <w:sz w:val="22"/>
          <w:szCs w:val="22"/>
        </w:rPr>
        <w:t xml:space="preserve">NHRA. </w:t>
      </w:r>
      <w:r w:rsidR="00FE5F3B" w:rsidRPr="00E83996">
        <w:rPr>
          <w:rFonts w:ascii="Arial" w:hAnsi="Arial" w:cs="Arial"/>
          <w:sz w:val="22"/>
          <w:szCs w:val="22"/>
        </w:rPr>
        <w:t>A</w:t>
      </w:r>
      <w:r w:rsidR="00812061">
        <w:rPr>
          <w:rFonts w:ascii="Arial" w:hAnsi="Arial" w:cs="Arial"/>
          <w:sz w:val="22"/>
          <w:szCs w:val="22"/>
        </w:rPr>
        <w:t xml:space="preserve">ctivity based funding </w:t>
      </w:r>
      <w:r w:rsidR="004760BA">
        <w:rPr>
          <w:rFonts w:ascii="Arial" w:hAnsi="Arial" w:cs="Arial"/>
          <w:sz w:val="22"/>
          <w:szCs w:val="22"/>
        </w:rPr>
        <w:t>a</w:t>
      </w:r>
      <w:r w:rsidR="00FE5F3B" w:rsidRPr="00E83996">
        <w:rPr>
          <w:rFonts w:ascii="Arial" w:hAnsi="Arial" w:cs="Arial"/>
          <w:sz w:val="22"/>
          <w:szCs w:val="22"/>
        </w:rPr>
        <w:t xml:space="preserve">ctivity may take the form of a </w:t>
      </w:r>
      <w:r w:rsidR="004760BA">
        <w:rPr>
          <w:rFonts w:ascii="Arial" w:hAnsi="Arial" w:cs="Arial"/>
          <w:sz w:val="22"/>
          <w:szCs w:val="22"/>
        </w:rPr>
        <w:t>s</w:t>
      </w:r>
      <w:r w:rsidR="00FE5F3B" w:rsidRPr="00E83996">
        <w:rPr>
          <w:rFonts w:ascii="Arial" w:hAnsi="Arial" w:cs="Arial"/>
          <w:sz w:val="22"/>
          <w:szCs w:val="22"/>
        </w:rPr>
        <w:t>eparation,</w:t>
      </w:r>
      <w:r w:rsidR="00395240">
        <w:rPr>
          <w:rFonts w:ascii="Arial" w:hAnsi="Arial" w:cs="Arial"/>
          <w:sz w:val="22"/>
          <w:szCs w:val="22"/>
        </w:rPr>
        <w:t xml:space="preserve"> phase,</w:t>
      </w:r>
      <w:r w:rsidR="00FE5F3B" w:rsidRPr="00E83996">
        <w:rPr>
          <w:rFonts w:ascii="Arial" w:hAnsi="Arial" w:cs="Arial"/>
          <w:sz w:val="22"/>
          <w:szCs w:val="22"/>
        </w:rPr>
        <w:t xml:space="preserve"> </w:t>
      </w:r>
      <w:r w:rsidR="004760BA">
        <w:rPr>
          <w:rFonts w:ascii="Arial" w:hAnsi="Arial" w:cs="Arial"/>
          <w:sz w:val="22"/>
          <w:szCs w:val="22"/>
        </w:rPr>
        <w:t>p</w:t>
      </w:r>
      <w:r w:rsidR="00FE5F3B" w:rsidRPr="00E83996">
        <w:rPr>
          <w:rFonts w:ascii="Arial" w:hAnsi="Arial" w:cs="Arial"/>
          <w:sz w:val="22"/>
          <w:szCs w:val="22"/>
        </w:rPr>
        <w:t xml:space="preserve">resentation or </w:t>
      </w:r>
      <w:r w:rsidR="004760BA">
        <w:rPr>
          <w:rFonts w:ascii="Arial" w:hAnsi="Arial" w:cs="Arial"/>
          <w:sz w:val="22"/>
          <w:szCs w:val="22"/>
        </w:rPr>
        <w:t>s</w:t>
      </w:r>
      <w:r w:rsidR="00FE5F3B" w:rsidRPr="00E83996">
        <w:rPr>
          <w:rFonts w:ascii="Arial" w:hAnsi="Arial" w:cs="Arial"/>
          <w:sz w:val="22"/>
          <w:szCs w:val="22"/>
        </w:rPr>
        <w:t xml:space="preserve">ervice </w:t>
      </w:r>
      <w:r w:rsidR="004760BA">
        <w:rPr>
          <w:rFonts w:ascii="Arial" w:hAnsi="Arial" w:cs="Arial"/>
          <w:sz w:val="22"/>
          <w:szCs w:val="22"/>
        </w:rPr>
        <w:t>e</w:t>
      </w:r>
      <w:r w:rsidR="00FE5F3B" w:rsidRPr="00E83996">
        <w:rPr>
          <w:rFonts w:ascii="Arial" w:hAnsi="Arial" w:cs="Arial"/>
          <w:sz w:val="22"/>
          <w:szCs w:val="22"/>
        </w:rPr>
        <w:t>vent</w:t>
      </w:r>
      <w:r w:rsidR="008744FD">
        <w:rPr>
          <w:rFonts w:ascii="Arial" w:hAnsi="Arial" w:cs="Arial"/>
          <w:sz w:val="22"/>
          <w:szCs w:val="22"/>
        </w:rPr>
        <w:t>.</w:t>
      </w:r>
    </w:p>
    <w:p w14:paraId="502AD74A" w14:textId="77777777" w:rsidR="00727289" w:rsidRPr="00E83996" w:rsidRDefault="00727289" w:rsidP="00823D89">
      <w:pPr>
        <w:keepLines/>
        <w:spacing w:before="120" w:after="120"/>
        <w:rPr>
          <w:rFonts w:ascii="Arial" w:hAnsi="Arial" w:cs="Arial"/>
          <w:sz w:val="22"/>
          <w:szCs w:val="22"/>
        </w:rPr>
      </w:pPr>
      <w:r w:rsidRPr="00812061">
        <w:rPr>
          <w:rFonts w:ascii="Arial" w:hAnsi="Arial" w:cs="Arial"/>
          <w:b/>
          <w:sz w:val="22"/>
          <w:szCs w:val="22"/>
        </w:rPr>
        <w:t xml:space="preserve">Acute </w:t>
      </w:r>
      <w:r w:rsidR="002A3B00" w:rsidRPr="00812061">
        <w:rPr>
          <w:rFonts w:ascii="Arial" w:hAnsi="Arial" w:cs="Arial"/>
          <w:b/>
          <w:sz w:val="22"/>
          <w:szCs w:val="22"/>
        </w:rPr>
        <w:t>p</w:t>
      </w:r>
      <w:r w:rsidRPr="00812061">
        <w:rPr>
          <w:rFonts w:ascii="Arial" w:hAnsi="Arial" w:cs="Arial"/>
          <w:b/>
          <w:sz w:val="22"/>
          <w:szCs w:val="22"/>
        </w:rPr>
        <w:t>atient</w:t>
      </w:r>
      <w:r w:rsidRPr="00812061">
        <w:rPr>
          <w:rFonts w:ascii="Arial" w:hAnsi="Arial" w:cs="Arial"/>
          <w:sz w:val="22"/>
          <w:szCs w:val="22"/>
        </w:rPr>
        <w:t xml:space="preserve"> means a patient recorded as having a care type of 1</w:t>
      </w:r>
      <w:r w:rsidR="004B6AD9" w:rsidRPr="00812061">
        <w:rPr>
          <w:rFonts w:ascii="Arial" w:hAnsi="Arial" w:cs="Arial"/>
          <w:sz w:val="22"/>
          <w:szCs w:val="22"/>
        </w:rPr>
        <w:t>,</w:t>
      </w:r>
      <w:r w:rsidR="00610B34" w:rsidRPr="00812061">
        <w:rPr>
          <w:rFonts w:ascii="Arial" w:hAnsi="Arial" w:cs="Arial"/>
          <w:sz w:val="22"/>
          <w:szCs w:val="22"/>
        </w:rPr>
        <w:t xml:space="preserve"> 7</w:t>
      </w:r>
      <w:r w:rsidRPr="00812061">
        <w:rPr>
          <w:rFonts w:ascii="Arial" w:hAnsi="Arial" w:cs="Arial"/>
          <w:sz w:val="22"/>
          <w:szCs w:val="22"/>
        </w:rPr>
        <w:t xml:space="preserve"> </w:t>
      </w:r>
      <w:r w:rsidR="004B6AD9" w:rsidRPr="00812061">
        <w:rPr>
          <w:rFonts w:ascii="Arial" w:hAnsi="Arial" w:cs="Arial"/>
          <w:sz w:val="22"/>
          <w:szCs w:val="22"/>
        </w:rPr>
        <w:t xml:space="preserve">or 11 </w:t>
      </w:r>
      <w:r w:rsidRPr="00812061">
        <w:rPr>
          <w:rFonts w:ascii="Arial" w:hAnsi="Arial" w:cs="Arial"/>
          <w:sz w:val="22"/>
          <w:szCs w:val="22"/>
        </w:rPr>
        <w:t xml:space="preserve">(see </w:t>
      </w:r>
      <w:hyperlink r:id="rId9" w:history="1">
        <w:proofErr w:type="spellStart"/>
        <w:r w:rsidR="009B0DDB" w:rsidRPr="00812061">
          <w:rPr>
            <w:rStyle w:val="Hyperlink"/>
            <w:rFonts w:ascii="Arial" w:hAnsi="Arial" w:cs="Arial"/>
            <w:sz w:val="22"/>
            <w:szCs w:val="22"/>
          </w:rPr>
          <w:t>METeOR</w:t>
        </w:r>
        <w:proofErr w:type="spellEnd"/>
        <w:r w:rsidR="009B0DDB" w:rsidRPr="00812061">
          <w:rPr>
            <w:rStyle w:val="Hyperlink"/>
            <w:rFonts w:ascii="Arial" w:hAnsi="Arial" w:cs="Arial"/>
            <w:sz w:val="22"/>
            <w:szCs w:val="22"/>
          </w:rPr>
          <w:t>: 711010</w:t>
        </w:r>
      </w:hyperlink>
      <w:r w:rsidRPr="00812061">
        <w:rPr>
          <w:rFonts w:ascii="Arial" w:hAnsi="Arial" w:cs="Arial"/>
          <w:sz w:val="22"/>
          <w:szCs w:val="22"/>
        </w:rPr>
        <w:t>)</w:t>
      </w:r>
      <w:r w:rsidR="008744FD" w:rsidRPr="00812061">
        <w:rPr>
          <w:rFonts w:ascii="Arial" w:hAnsi="Arial" w:cs="Arial"/>
          <w:sz w:val="22"/>
          <w:szCs w:val="22"/>
        </w:rPr>
        <w:t>.</w:t>
      </w:r>
    </w:p>
    <w:p w14:paraId="7E8A6AD6" w14:textId="52042DFD" w:rsidR="00904DB5" w:rsidRPr="00E83996" w:rsidRDefault="00904DB5" w:rsidP="00823D89">
      <w:pPr>
        <w:keepLines/>
        <w:spacing w:before="120" w:after="120"/>
        <w:rPr>
          <w:rFonts w:ascii="Arial" w:hAnsi="Arial" w:cs="Arial"/>
          <w:sz w:val="22"/>
          <w:szCs w:val="22"/>
        </w:rPr>
      </w:pPr>
      <w:r w:rsidRPr="00E83996">
        <w:rPr>
          <w:rFonts w:ascii="Arial" w:hAnsi="Arial" w:cs="Arial"/>
          <w:b/>
          <w:sz w:val="22"/>
          <w:szCs w:val="22"/>
        </w:rPr>
        <w:t xml:space="preserve">Addendum </w:t>
      </w:r>
      <w:r w:rsidRPr="00E83996">
        <w:rPr>
          <w:rFonts w:ascii="Arial" w:hAnsi="Arial" w:cs="Arial"/>
          <w:sz w:val="22"/>
          <w:szCs w:val="22"/>
        </w:rPr>
        <w:t xml:space="preserve">refers to the </w:t>
      </w:r>
      <w:hyperlink r:id="rId10" w:history="1">
        <w:r w:rsidR="005A10CB" w:rsidRPr="005A10CB">
          <w:rPr>
            <w:rStyle w:val="Hyperlink"/>
            <w:rFonts w:ascii="Arial" w:hAnsi="Arial" w:cs="Arial"/>
            <w:sz w:val="22"/>
            <w:szCs w:val="22"/>
          </w:rPr>
          <w:t>Addendum to the NHRA 2020–25</w:t>
        </w:r>
      </w:hyperlink>
      <w:r w:rsidR="005A10CB">
        <w:rPr>
          <w:rFonts w:ascii="Arial" w:hAnsi="Arial" w:cs="Arial"/>
          <w:sz w:val="22"/>
          <w:szCs w:val="22"/>
        </w:rPr>
        <w:t>.</w:t>
      </w:r>
    </w:p>
    <w:p w14:paraId="4D362EF4" w14:textId="58BF63A2" w:rsidR="009046E1"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Adjustment </w:t>
      </w:r>
      <w:r w:rsidRPr="00E83996">
        <w:rPr>
          <w:rFonts w:ascii="Arial" w:hAnsi="Arial" w:cs="Arial"/>
          <w:sz w:val="22"/>
          <w:szCs w:val="22"/>
        </w:rPr>
        <w:t xml:space="preserve">means an amount added to, or subtracted from a </w:t>
      </w:r>
      <w:r w:rsidR="002A3B00">
        <w:rPr>
          <w:rFonts w:ascii="Arial" w:hAnsi="Arial" w:cs="Arial"/>
          <w:sz w:val="22"/>
          <w:szCs w:val="22"/>
        </w:rPr>
        <w:t>p</w:t>
      </w:r>
      <w:r w:rsidRPr="00E83996">
        <w:rPr>
          <w:rFonts w:ascii="Arial" w:hAnsi="Arial" w:cs="Arial"/>
          <w:sz w:val="22"/>
          <w:szCs w:val="22"/>
        </w:rPr>
        <w:t xml:space="preserve">rice </w:t>
      </w:r>
      <w:r w:rsidR="002A3B00">
        <w:rPr>
          <w:rFonts w:ascii="Arial" w:hAnsi="Arial" w:cs="Arial"/>
          <w:sz w:val="22"/>
          <w:szCs w:val="22"/>
        </w:rPr>
        <w:t>w</w:t>
      </w:r>
      <w:r w:rsidRPr="00E83996">
        <w:rPr>
          <w:rFonts w:ascii="Arial" w:hAnsi="Arial" w:cs="Arial"/>
          <w:sz w:val="22"/>
          <w:szCs w:val="22"/>
        </w:rPr>
        <w:t>eight, in recognition of legitimate and unavoidable variations in the cost of service delivery</w:t>
      </w:r>
      <w:r w:rsidR="00705087" w:rsidRPr="00E83996">
        <w:rPr>
          <w:rFonts w:ascii="Arial" w:hAnsi="Arial" w:cs="Arial"/>
          <w:sz w:val="22"/>
          <w:szCs w:val="22"/>
        </w:rPr>
        <w:t xml:space="preserve">. The </w:t>
      </w:r>
      <w:r w:rsidR="00747D46">
        <w:rPr>
          <w:rFonts w:ascii="Arial" w:hAnsi="Arial" w:cs="Arial"/>
          <w:sz w:val="22"/>
          <w:szCs w:val="22"/>
        </w:rPr>
        <w:t>a</w:t>
      </w:r>
      <w:r w:rsidR="00705087" w:rsidRPr="00E83996">
        <w:rPr>
          <w:rFonts w:ascii="Arial" w:hAnsi="Arial" w:cs="Arial"/>
          <w:sz w:val="22"/>
          <w:szCs w:val="22"/>
        </w:rPr>
        <w:t xml:space="preserve">djustments for </w:t>
      </w:r>
      <w:r w:rsidR="009C3DA6" w:rsidRPr="009C3DA6">
        <w:rPr>
          <w:rFonts w:ascii="Arial" w:hAnsi="Arial" w:cs="Arial"/>
          <w:sz w:val="22"/>
          <w:szCs w:val="22"/>
        </w:rPr>
        <w:t>2022–23</w:t>
      </w:r>
      <w:r w:rsidR="00705087" w:rsidRPr="00E83996">
        <w:rPr>
          <w:rFonts w:ascii="Arial" w:hAnsi="Arial" w:cs="Arial"/>
          <w:sz w:val="22"/>
          <w:szCs w:val="22"/>
        </w:rPr>
        <w:t xml:space="preserve"> are at </w:t>
      </w:r>
      <w:r w:rsidR="00705087" w:rsidRPr="00B02A0C">
        <w:rPr>
          <w:rFonts w:ascii="Arial" w:hAnsi="Arial" w:cs="Arial"/>
          <w:sz w:val="22"/>
          <w:szCs w:val="22"/>
        </w:rPr>
        <w:t xml:space="preserve">Chapter </w:t>
      </w:r>
      <w:r w:rsidR="009C3DA6">
        <w:rPr>
          <w:rFonts w:ascii="Arial" w:hAnsi="Arial" w:cs="Arial"/>
          <w:sz w:val="22"/>
          <w:szCs w:val="22"/>
        </w:rPr>
        <w:t>6</w:t>
      </w:r>
      <w:r w:rsidR="00705087" w:rsidRPr="00E83996">
        <w:rPr>
          <w:rFonts w:ascii="Arial" w:hAnsi="Arial" w:cs="Arial"/>
          <w:sz w:val="22"/>
          <w:szCs w:val="22"/>
        </w:rPr>
        <w:t xml:space="preserve"> of the </w:t>
      </w:r>
      <w:r w:rsidR="004773FC" w:rsidRPr="005F7101">
        <w:rPr>
          <w:rFonts w:ascii="Arial" w:hAnsi="Arial" w:cs="Arial"/>
          <w:sz w:val="22"/>
          <w:szCs w:val="22"/>
        </w:rPr>
        <w:t xml:space="preserve">National Efficient Price </w:t>
      </w:r>
      <w:r w:rsidR="00705087" w:rsidRPr="005F7101">
        <w:rPr>
          <w:rFonts w:ascii="Arial" w:hAnsi="Arial" w:cs="Arial"/>
          <w:sz w:val="22"/>
          <w:szCs w:val="22"/>
        </w:rPr>
        <w:t>Determination</w:t>
      </w:r>
      <w:r w:rsidR="00E47F4F" w:rsidRPr="005F7101">
        <w:rPr>
          <w:rFonts w:ascii="Arial" w:hAnsi="Arial" w:cs="Arial"/>
          <w:sz w:val="22"/>
          <w:szCs w:val="22"/>
        </w:rPr>
        <w:t xml:space="preserve"> </w:t>
      </w:r>
      <w:r w:rsidR="009C3DA6" w:rsidRPr="009C3DA6">
        <w:rPr>
          <w:rFonts w:ascii="Arial" w:hAnsi="Arial" w:cs="Arial"/>
          <w:sz w:val="22"/>
          <w:szCs w:val="22"/>
        </w:rPr>
        <w:t>2022–23</w:t>
      </w:r>
      <w:r w:rsidR="008744FD" w:rsidRPr="005F7101">
        <w:rPr>
          <w:rFonts w:ascii="Arial" w:hAnsi="Arial" w:cs="Arial"/>
          <w:sz w:val="22"/>
          <w:szCs w:val="22"/>
        </w:rPr>
        <w:t>.</w:t>
      </w:r>
    </w:p>
    <w:p w14:paraId="62BC0883" w14:textId="079F8AF1" w:rsidR="004024E9" w:rsidRDefault="004024E9" w:rsidP="00823D89">
      <w:pPr>
        <w:keepLines/>
        <w:spacing w:before="120" w:after="120"/>
        <w:rPr>
          <w:rFonts w:ascii="Arial" w:hAnsi="Arial" w:cs="Arial"/>
          <w:sz w:val="22"/>
          <w:szCs w:val="22"/>
        </w:rPr>
      </w:pPr>
      <w:r w:rsidRPr="004024E9">
        <w:rPr>
          <w:rFonts w:ascii="Arial" w:hAnsi="Arial" w:cs="Arial"/>
          <w:b/>
          <w:sz w:val="22"/>
          <w:szCs w:val="22"/>
        </w:rPr>
        <w:t>AECC</w:t>
      </w:r>
      <w:r>
        <w:rPr>
          <w:rFonts w:ascii="Arial" w:hAnsi="Arial" w:cs="Arial"/>
          <w:sz w:val="22"/>
          <w:szCs w:val="22"/>
        </w:rPr>
        <w:t xml:space="preserve"> refers to a group within the classification system known as </w:t>
      </w:r>
      <w:r w:rsidR="00F15DEE">
        <w:rPr>
          <w:rFonts w:ascii="Arial" w:hAnsi="Arial" w:cs="Arial"/>
          <w:sz w:val="22"/>
          <w:szCs w:val="22"/>
        </w:rPr>
        <w:t xml:space="preserve">the </w:t>
      </w:r>
      <w:r w:rsidRPr="004024E9">
        <w:rPr>
          <w:rFonts w:ascii="Arial" w:hAnsi="Arial" w:cs="Arial"/>
          <w:sz w:val="22"/>
          <w:szCs w:val="22"/>
        </w:rPr>
        <w:t>Australian Emergency Care Classification Version 1.0</w:t>
      </w:r>
      <w:r>
        <w:rPr>
          <w:rFonts w:ascii="Arial" w:hAnsi="Arial" w:cs="Arial"/>
          <w:sz w:val="22"/>
          <w:szCs w:val="22"/>
        </w:rPr>
        <w:t xml:space="preserve"> (also known as AECC Version 1.0).</w:t>
      </w:r>
    </w:p>
    <w:p w14:paraId="005172FC" w14:textId="677D93DB" w:rsidR="00F15DEE" w:rsidRPr="00E83996" w:rsidRDefault="00F15DEE" w:rsidP="00823D89">
      <w:pPr>
        <w:keepLines/>
        <w:spacing w:before="120" w:after="120"/>
        <w:rPr>
          <w:rFonts w:ascii="Arial" w:hAnsi="Arial" w:cs="Arial"/>
          <w:sz w:val="22"/>
          <w:szCs w:val="22"/>
        </w:rPr>
      </w:pPr>
      <w:r w:rsidRPr="00F15DEE">
        <w:rPr>
          <w:rFonts w:ascii="Arial" w:hAnsi="Arial" w:cs="Arial"/>
          <w:b/>
          <w:sz w:val="22"/>
          <w:szCs w:val="22"/>
        </w:rPr>
        <w:t>AMHCC</w:t>
      </w:r>
      <w:r>
        <w:rPr>
          <w:rFonts w:ascii="Arial" w:hAnsi="Arial" w:cs="Arial"/>
          <w:sz w:val="22"/>
          <w:szCs w:val="22"/>
        </w:rPr>
        <w:t xml:space="preserve"> refers to a group within the classification system known as the </w:t>
      </w:r>
      <w:r w:rsidRPr="00F15DEE">
        <w:rPr>
          <w:rFonts w:ascii="Arial" w:hAnsi="Arial" w:cs="Arial"/>
          <w:sz w:val="22"/>
          <w:szCs w:val="22"/>
        </w:rPr>
        <w:t>Australian Mental Health Care Classification Version 1.0</w:t>
      </w:r>
      <w:r>
        <w:rPr>
          <w:rFonts w:ascii="Arial" w:hAnsi="Arial" w:cs="Arial"/>
          <w:sz w:val="22"/>
          <w:szCs w:val="22"/>
        </w:rPr>
        <w:t xml:space="preserve"> (also known as AMHCC Version 1.0).</w:t>
      </w:r>
    </w:p>
    <w:p w14:paraId="420FCEB6" w14:textId="0BE02805" w:rsidR="009046E1" w:rsidRPr="005F7101"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AN-SNAP </w:t>
      </w:r>
      <w:r w:rsidRPr="00E83996">
        <w:rPr>
          <w:rFonts w:ascii="Arial" w:hAnsi="Arial" w:cs="Arial"/>
          <w:sz w:val="22"/>
          <w:szCs w:val="22"/>
        </w:rPr>
        <w:t>re</w:t>
      </w:r>
      <w:r w:rsidRPr="005F7101">
        <w:rPr>
          <w:rFonts w:ascii="Arial" w:hAnsi="Arial" w:cs="Arial"/>
          <w:sz w:val="22"/>
          <w:szCs w:val="22"/>
        </w:rPr>
        <w:t xml:space="preserve">fers to a group within the classification system known as </w:t>
      </w:r>
      <w:r w:rsidR="00F15DEE">
        <w:rPr>
          <w:rFonts w:ascii="Arial" w:hAnsi="Arial" w:cs="Arial"/>
          <w:sz w:val="22"/>
          <w:szCs w:val="22"/>
        </w:rPr>
        <w:t xml:space="preserve">the </w:t>
      </w:r>
      <w:r w:rsidRPr="005F7101">
        <w:rPr>
          <w:rFonts w:ascii="Arial" w:hAnsi="Arial" w:cs="Arial"/>
          <w:sz w:val="22"/>
          <w:szCs w:val="22"/>
        </w:rPr>
        <w:t xml:space="preserve">Australian National Subacute and Non-Acute Patient </w:t>
      </w:r>
      <w:r w:rsidR="007673D0" w:rsidRPr="005F7101">
        <w:rPr>
          <w:rFonts w:ascii="Arial" w:hAnsi="Arial" w:cs="Arial"/>
          <w:sz w:val="22"/>
          <w:szCs w:val="22"/>
        </w:rPr>
        <w:t>C</w:t>
      </w:r>
      <w:r w:rsidRPr="005F7101">
        <w:rPr>
          <w:rFonts w:ascii="Arial" w:hAnsi="Arial" w:cs="Arial"/>
          <w:sz w:val="22"/>
          <w:szCs w:val="22"/>
        </w:rPr>
        <w:t xml:space="preserve">lassification </w:t>
      </w:r>
      <w:r w:rsidR="007673D0" w:rsidRPr="005F7101">
        <w:rPr>
          <w:rFonts w:ascii="Arial" w:hAnsi="Arial" w:cs="Arial"/>
          <w:sz w:val="22"/>
          <w:szCs w:val="22"/>
        </w:rPr>
        <w:t xml:space="preserve">Version </w:t>
      </w:r>
      <w:r w:rsidR="00E92036" w:rsidRPr="005F7101">
        <w:rPr>
          <w:rFonts w:ascii="Arial" w:hAnsi="Arial" w:cs="Arial"/>
          <w:sz w:val="22"/>
          <w:szCs w:val="22"/>
        </w:rPr>
        <w:t>4</w:t>
      </w:r>
      <w:r w:rsidRPr="005F7101">
        <w:rPr>
          <w:rFonts w:ascii="Arial" w:hAnsi="Arial" w:cs="Arial"/>
          <w:sz w:val="22"/>
          <w:szCs w:val="22"/>
        </w:rPr>
        <w:t>.0 (also known as AN-SNAP V</w:t>
      </w:r>
      <w:r w:rsidR="00E47F4F" w:rsidRPr="005F7101">
        <w:rPr>
          <w:rFonts w:ascii="Arial" w:hAnsi="Arial" w:cs="Arial"/>
          <w:sz w:val="22"/>
          <w:szCs w:val="22"/>
        </w:rPr>
        <w:t xml:space="preserve">ersion </w:t>
      </w:r>
      <w:r w:rsidR="00E92036" w:rsidRPr="005F7101">
        <w:rPr>
          <w:rFonts w:ascii="Arial" w:hAnsi="Arial" w:cs="Arial"/>
          <w:sz w:val="22"/>
          <w:szCs w:val="22"/>
        </w:rPr>
        <w:t>4</w:t>
      </w:r>
      <w:r w:rsidRPr="005F7101">
        <w:rPr>
          <w:rFonts w:ascii="Arial" w:hAnsi="Arial" w:cs="Arial"/>
          <w:sz w:val="22"/>
          <w:szCs w:val="22"/>
        </w:rPr>
        <w:t>.0)</w:t>
      </w:r>
      <w:r w:rsidR="008744FD" w:rsidRPr="005F7101">
        <w:rPr>
          <w:rFonts w:ascii="Arial" w:hAnsi="Arial" w:cs="Arial"/>
          <w:sz w:val="22"/>
          <w:szCs w:val="22"/>
        </w:rPr>
        <w:t>.</w:t>
      </w:r>
    </w:p>
    <w:p w14:paraId="285C2F7F" w14:textId="5C9F4363" w:rsidR="00FE5F3B" w:rsidRPr="005F7101" w:rsidRDefault="00FE5F3B" w:rsidP="00823D89">
      <w:pPr>
        <w:keepLines/>
        <w:spacing w:before="120" w:after="120"/>
        <w:ind w:right="-188"/>
        <w:rPr>
          <w:rFonts w:ascii="Arial" w:hAnsi="Arial" w:cs="Arial"/>
          <w:sz w:val="22"/>
          <w:szCs w:val="22"/>
        </w:rPr>
      </w:pPr>
      <w:r w:rsidRPr="00E83996">
        <w:rPr>
          <w:rFonts w:ascii="Arial" w:hAnsi="Arial" w:cs="Arial"/>
          <w:b/>
          <w:sz w:val="22"/>
          <w:szCs w:val="22"/>
        </w:rPr>
        <w:lastRenderedPageBreak/>
        <w:t xml:space="preserve">AR-DRG </w:t>
      </w:r>
      <w:r w:rsidRPr="00E83996">
        <w:rPr>
          <w:rFonts w:ascii="Arial" w:hAnsi="Arial" w:cs="Arial"/>
          <w:sz w:val="22"/>
          <w:szCs w:val="22"/>
        </w:rPr>
        <w:t xml:space="preserve">refers </w:t>
      </w:r>
      <w:r w:rsidRPr="005F7101">
        <w:rPr>
          <w:rFonts w:ascii="Arial" w:hAnsi="Arial" w:cs="Arial"/>
          <w:sz w:val="22"/>
          <w:szCs w:val="22"/>
        </w:rPr>
        <w:t xml:space="preserve">to a group within the classification system known as </w:t>
      </w:r>
      <w:r w:rsidR="00F15DEE">
        <w:rPr>
          <w:rFonts w:ascii="Arial" w:hAnsi="Arial" w:cs="Arial"/>
          <w:sz w:val="22"/>
          <w:szCs w:val="22"/>
        </w:rPr>
        <w:t xml:space="preserve">the </w:t>
      </w:r>
      <w:r w:rsidR="006D34C2" w:rsidRPr="005F7101">
        <w:rPr>
          <w:rFonts w:ascii="Arial" w:hAnsi="Arial" w:cs="Arial"/>
          <w:sz w:val="22"/>
          <w:szCs w:val="22"/>
        </w:rPr>
        <w:t>Australian Refined Diagnosi</w:t>
      </w:r>
      <w:r w:rsidR="00610B34" w:rsidRPr="005F7101">
        <w:rPr>
          <w:rFonts w:ascii="Arial" w:hAnsi="Arial" w:cs="Arial"/>
          <w:sz w:val="22"/>
          <w:szCs w:val="22"/>
        </w:rPr>
        <w:t>s</w:t>
      </w:r>
      <w:r w:rsidR="006D34C2" w:rsidRPr="005F7101">
        <w:rPr>
          <w:rFonts w:ascii="Arial" w:hAnsi="Arial" w:cs="Arial"/>
          <w:sz w:val="22"/>
          <w:szCs w:val="22"/>
        </w:rPr>
        <w:t xml:space="preserve"> Related Groups </w:t>
      </w:r>
      <w:r w:rsidR="00521C42" w:rsidRPr="005F7101">
        <w:rPr>
          <w:rFonts w:ascii="Arial" w:hAnsi="Arial" w:cs="Arial"/>
          <w:sz w:val="22"/>
          <w:szCs w:val="22"/>
        </w:rPr>
        <w:t>Classification V</w:t>
      </w:r>
      <w:r w:rsidR="006D34C2" w:rsidRPr="005F7101">
        <w:rPr>
          <w:rFonts w:ascii="Arial" w:hAnsi="Arial" w:cs="Arial"/>
          <w:sz w:val="22"/>
          <w:szCs w:val="22"/>
        </w:rPr>
        <w:t xml:space="preserve">ersion </w:t>
      </w:r>
      <w:r w:rsidR="00521C42" w:rsidRPr="005F7101">
        <w:rPr>
          <w:rFonts w:ascii="Arial" w:hAnsi="Arial" w:cs="Arial"/>
          <w:sz w:val="22"/>
          <w:szCs w:val="22"/>
        </w:rPr>
        <w:t>10</w:t>
      </w:r>
      <w:r w:rsidR="006D34C2" w:rsidRPr="005F7101">
        <w:rPr>
          <w:rFonts w:ascii="Arial" w:hAnsi="Arial" w:cs="Arial"/>
          <w:sz w:val="22"/>
          <w:szCs w:val="22"/>
        </w:rPr>
        <w:t>.0</w:t>
      </w:r>
      <w:r w:rsidR="001A7399" w:rsidRPr="005F7101">
        <w:rPr>
          <w:rFonts w:ascii="Arial" w:hAnsi="Arial" w:cs="Arial"/>
          <w:sz w:val="22"/>
          <w:szCs w:val="22"/>
        </w:rPr>
        <w:t xml:space="preserve"> (also known as AR-DRG </w:t>
      </w:r>
      <w:r w:rsidR="00521C42" w:rsidRPr="005F7101">
        <w:rPr>
          <w:rFonts w:ascii="Arial" w:hAnsi="Arial" w:cs="Arial"/>
          <w:sz w:val="22"/>
          <w:szCs w:val="22"/>
        </w:rPr>
        <w:t>V</w:t>
      </w:r>
      <w:r w:rsidR="00E47F4F" w:rsidRPr="005F7101">
        <w:rPr>
          <w:rFonts w:ascii="Arial" w:hAnsi="Arial" w:cs="Arial"/>
          <w:sz w:val="22"/>
          <w:szCs w:val="22"/>
        </w:rPr>
        <w:t xml:space="preserve">ersion </w:t>
      </w:r>
      <w:r w:rsidR="00521C42" w:rsidRPr="005F7101">
        <w:rPr>
          <w:rFonts w:ascii="Arial" w:hAnsi="Arial" w:cs="Arial"/>
          <w:sz w:val="22"/>
          <w:szCs w:val="22"/>
        </w:rPr>
        <w:t>10</w:t>
      </w:r>
      <w:r w:rsidR="009D3EE2" w:rsidRPr="005F7101">
        <w:rPr>
          <w:rFonts w:ascii="Arial" w:hAnsi="Arial" w:cs="Arial"/>
          <w:sz w:val="22"/>
          <w:szCs w:val="22"/>
        </w:rPr>
        <w:t>.0</w:t>
      </w:r>
      <w:r w:rsidRPr="005F7101">
        <w:rPr>
          <w:rFonts w:ascii="Arial" w:hAnsi="Arial" w:cs="Arial"/>
          <w:sz w:val="22"/>
          <w:szCs w:val="22"/>
        </w:rPr>
        <w:t>)</w:t>
      </w:r>
      <w:r w:rsidR="008744FD" w:rsidRPr="005F7101">
        <w:rPr>
          <w:rFonts w:ascii="Arial" w:hAnsi="Arial" w:cs="Arial"/>
          <w:sz w:val="22"/>
          <w:szCs w:val="22"/>
        </w:rPr>
        <w:t>.</w:t>
      </w:r>
    </w:p>
    <w:p w14:paraId="003E3823" w14:textId="2EA65B6F" w:rsidR="000A1B78" w:rsidRDefault="000A1B78" w:rsidP="00823D89">
      <w:pPr>
        <w:keepLines/>
        <w:spacing w:before="120" w:after="120"/>
        <w:rPr>
          <w:rFonts w:ascii="Arial" w:hAnsi="Arial" w:cs="Arial"/>
          <w:sz w:val="22"/>
          <w:szCs w:val="22"/>
        </w:rPr>
      </w:pPr>
      <w:r w:rsidRPr="00E83996">
        <w:rPr>
          <w:rFonts w:ascii="Arial" w:hAnsi="Arial" w:cs="Arial"/>
          <w:b/>
          <w:sz w:val="22"/>
          <w:szCs w:val="22"/>
        </w:rPr>
        <w:t>ASGS</w:t>
      </w:r>
      <w:r w:rsidRPr="00E83996">
        <w:rPr>
          <w:rFonts w:ascii="Arial" w:hAnsi="Arial" w:cs="Arial"/>
          <w:sz w:val="22"/>
          <w:szCs w:val="22"/>
        </w:rPr>
        <w:t xml:space="preserve"> </w:t>
      </w:r>
      <w:r w:rsidR="003B5F3D" w:rsidRPr="00E83996">
        <w:rPr>
          <w:rFonts w:ascii="Arial" w:hAnsi="Arial" w:cs="Arial"/>
          <w:sz w:val="22"/>
          <w:szCs w:val="22"/>
        </w:rPr>
        <w:t>refers to</w:t>
      </w:r>
      <w:r w:rsidRPr="00E83996">
        <w:rPr>
          <w:rFonts w:ascii="Arial" w:hAnsi="Arial" w:cs="Arial"/>
          <w:sz w:val="22"/>
          <w:szCs w:val="22"/>
        </w:rPr>
        <w:t xml:space="preserve"> the Australian Statistical Geography Standard</w:t>
      </w:r>
      <w:r w:rsidR="003B5F3D" w:rsidRPr="00E83996">
        <w:rPr>
          <w:rFonts w:ascii="Arial" w:hAnsi="Arial" w:cs="Arial"/>
          <w:sz w:val="22"/>
          <w:szCs w:val="22"/>
        </w:rPr>
        <w:t xml:space="preserve">, which is the geographical framework used by the </w:t>
      </w:r>
      <w:r w:rsidR="00A83693" w:rsidRPr="00E83996">
        <w:rPr>
          <w:rFonts w:ascii="Arial" w:hAnsi="Arial" w:cs="Arial"/>
          <w:sz w:val="22"/>
          <w:szCs w:val="22"/>
        </w:rPr>
        <w:t>A</w:t>
      </w:r>
      <w:r w:rsidR="00783CF2">
        <w:rPr>
          <w:rFonts w:ascii="Arial" w:hAnsi="Arial" w:cs="Arial"/>
          <w:sz w:val="22"/>
          <w:szCs w:val="22"/>
        </w:rPr>
        <w:t xml:space="preserve">ustralian </w:t>
      </w:r>
      <w:r w:rsidR="00A83693" w:rsidRPr="00E83996">
        <w:rPr>
          <w:rFonts w:ascii="Arial" w:hAnsi="Arial" w:cs="Arial"/>
          <w:sz w:val="22"/>
          <w:szCs w:val="22"/>
        </w:rPr>
        <w:t>B</w:t>
      </w:r>
      <w:r w:rsidR="00783CF2">
        <w:rPr>
          <w:rFonts w:ascii="Arial" w:hAnsi="Arial" w:cs="Arial"/>
          <w:sz w:val="22"/>
          <w:szCs w:val="22"/>
        </w:rPr>
        <w:t xml:space="preserve">ureau of </w:t>
      </w:r>
      <w:r w:rsidR="00A83693" w:rsidRPr="00E83996">
        <w:rPr>
          <w:rFonts w:ascii="Arial" w:hAnsi="Arial" w:cs="Arial"/>
          <w:sz w:val="22"/>
          <w:szCs w:val="22"/>
        </w:rPr>
        <w:t>S</w:t>
      </w:r>
      <w:r w:rsidR="00783CF2">
        <w:rPr>
          <w:rFonts w:ascii="Arial" w:hAnsi="Arial" w:cs="Arial"/>
          <w:sz w:val="22"/>
          <w:szCs w:val="22"/>
        </w:rPr>
        <w:t>tatistics</w:t>
      </w:r>
      <w:r w:rsidR="008744FD">
        <w:rPr>
          <w:rFonts w:ascii="Arial" w:hAnsi="Arial" w:cs="Arial"/>
          <w:sz w:val="22"/>
          <w:szCs w:val="22"/>
        </w:rPr>
        <w:t>.</w:t>
      </w:r>
    </w:p>
    <w:p w14:paraId="6D104BF5" w14:textId="35402779" w:rsidR="00174A4D" w:rsidRPr="00E83996" w:rsidRDefault="00174A4D" w:rsidP="00823D89">
      <w:pPr>
        <w:keepLines/>
        <w:spacing w:before="120" w:after="120"/>
        <w:rPr>
          <w:rFonts w:ascii="Arial" w:hAnsi="Arial" w:cs="Arial"/>
          <w:sz w:val="22"/>
          <w:szCs w:val="22"/>
        </w:rPr>
      </w:pPr>
      <w:r w:rsidRPr="00174A4D">
        <w:rPr>
          <w:rFonts w:ascii="Arial" w:hAnsi="Arial" w:cs="Arial"/>
          <w:b/>
          <w:sz w:val="22"/>
          <w:szCs w:val="22"/>
        </w:rPr>
        <w:t>Avoidable hospital readmission</w:t>
      </w:r>
      <w:r>
        <w:rPr>
          <w:rFonts w:ascii="Arial" w:hAnsi="Arial" w:cs="Arial"/>
          <w:sz w:val="22"/>
          <w:szCs w:val="22"/>
        </w:rPr>
        <w:t xml:space="preserve"> refers to an </w:t>
      </w:r>
      <w:r w:rsidRPr="00174A4D">
        <w:rPr>
          <w:rFonts w:ascii="Arial" w:hAnsi="Arial" w:cs="Arial"/>
          <w:sz w:val="22"/>
          <w:szCs w:val="22"/>
        </w:rPr>
        <w:t xml:space="preserve">admitted acute episode where </w:t>
      </w:r>
      <w:r w:rsidR="00004EA7" w:rsidRPr="00004EA7">
        <w:rPr>
          <w:rFonts w:ascii="Arial" w:hAnsi="Arial" w:cs="Arial"/>
          <w:sz w:val="22"/>
          <w:szCs w:val="22"/>
        </w:rPr>
        <w:t xml:space="preserve">a patient who has been discharged from hospital (defined as the index admission) is admitted again within a certain time interval (defined as the readmission) and the readmission is clinically related to the index admission and had the potential to be avoided through improved clinical management </w:t>
      </w:r>
      <w:r w:rsidRPr="00174A4D">
        <w:rPr>
          <w:rFonts w:ascii="Arial" w:hAnsi="Arial" w:cs="Arial"/>
          <w:sz w:val="22"/>
          <w:szCs w:val="22"/>
        </w:rPr>
        <w:t>or appropriate discharge planning in the index admission</w:t>
      </w:r>
      <w:r>
        <w:rPr>
          <w:rFonts w:ascii="Arial" w:hAnsi="Arial" w:cs="Arial"/>
          <w:sz w:val="22"/>
          <w:szCs w:val="22"/>
        </w:rPr>
        <w:t>. The complete list of avoidable hospital readmission</w:t>
      </w:r>
      <w:r w:rsidR="00004EA7">
        <w:rPr>
          <w:rFonts w:ascii="Arial" w:hAnsi="Arial" w:cs="Arial"/>
          <w:sz w:val="22"/>
          <w:szCs w:val="22"/>
        </w:rPr>
        <w:t xml:space="preserve"> condition</w:t>
      </w:r>
      <w:r>
        <w:rPr>
          <w:rFonts w:ascii="Arial" w:hAnsi="Arial" w:cs="Arial"/>
          <w:sz w:val="22"/>
          <w:szCs w:val="22"/>
        </w:rPr>
        <w:t xml:space="preserve">s is available in Chapter </w:t>
      </w:r>
      <w:r w:rsidR="009C3DA6">
        <w:rPr>
          <w:rFonts w:ascii="Arial" w:hAnsi="Arial" w:cs="Arial"/>
          <w:sz w:val="22"/>
          <w:szCs w:val="22"/>
        </w:rPr>
        <w:t>7</w:t>
      </w:r>
      <w:r>
        <w:rPr>
          <w:rFonts w:ascii="Arial" w:hAnsi="Arial" w:cs="Arial"/>
          <w:sz w:val="22"/>
          <w:szCs w:val="22"/>
        </w:rPr>
        <w:t xml:space="preserve"> of the National Efficient Price Determination </w:t>
      </w:r>
      <w:r w:rsidR="009C3DA6" w:rsidRPr="009C3DA6">
        <w:rPr>
          <w:rFonts w:ascii="Arial" w:hAnsi="Arial" w:cs="Arial"/>
          <w:sz w:val="22"/>
          <w:szCs w:val="22"/>
        </w:rPr>
        <w:t>2022–23</w:t>
      </w:r>
      <w:r>
        <w:rPr>
          <w:rFonts w:ascii="Arial" w:hAnsi="Arial" w:cs="Arial"/>
          <w:sz w:val="22"/>
          <w:szCs w:val="22"/>
        </w:rPr>
        <w:t xml:space="preserve"> and on the </w:t>
      </w:r>
      <w:hyperlink r:id="rId11" w:history="1">
        <w:r w:rsidRPr="00174A4D">
          <w:rPr>
            <w:rStyle w:val="Hyperlink"/>
            <w:rFonts w:ascii="Arial" w:hAnsi="Arial" w:cs="Arial"/>
            <w:sz w:val="22"/>
            <w:szCs w:val="22"/>
          </w:rPr>
          <w:t xml:space="preserve">Australian Commission </w:t>
        </w:r>
        <w:r w:rsidR="00004EA7">
          <w:rPr>
            <w:rStyle w:val="Hyperlink"/>
            <w:rFonts w:ascii="Arial" w:hAnsi="Arial" w:cs="Arial"/>
            <w:sz w:val="22"/>
            <w:szCs w:val="22"/>
          </w:rPr>
          <w:t>on</w:t>
        </w:r>
        <w:r w:rsidR="00004EA7" w:rsidRPr="00174A4D">
          <w:rPr>
            <w:rStyle w:val="Hyperlink"/>
            <w:rFonts w:ascii="Arial" w:hAnsi="Arial" w:cs="Arial"/>
            <w:sz w:val="22"/>
            <w:szCs w:val="22"/>
          </w:rPr>
          <w:t xml:space="preserve"> </w:t>
        </w:r>
        <w:r w:rsidRPr="00174A4D">
          <w:rPr>
            <w:rStyle w:val="Hyperlink"/>
            <w:rFonts w:ascii="Arial" w:hAnsi="Arial" w:cs="Arial"/>
            <w:sz w:val="22"/>
            <w:szCs w:val="22"/>
          </w:rPr>
          <w:t>Safety and Quality in Health</w:t>
        </w:r>
        <w:r w:rsidR="002A79DE">
          <w:rPr>
            <w:rStyle w:val="Hyperlink"/>
            <w:rFonts w:ascii="Arial" w:hAnsi="Arial" w:cs="Arial"/>
            <w:sz w:val="22"/>
            <w:szCs w:val="22"/>
          </w:rPr>
          <w:t xml:space="preserve"> C</w:t>
        </w:r>
        <w:r w:rsidRPr="00174A4D">
          <w:rPr>
            <w:rStyle w:val="Hyperlink"/>
            <w:rFonts w:ascii="Arial" w:hAnsi="Arial" w:cs="Arial"/>
            <w:sz w:val="22"/>
            <w:szCs w:val="22"/>
          </w:rPr>
          <w:t>are’s website</w:t>
        </w:r>
      </w:hyperlink>
      <w:r>
        <w:rPr>
          <w:rFonts w:ascii="Arial" w:hAnsi="Arial" w:cs="Arial"/>
          <w:sz w:val="22"/>
          <w:szCs w:val="22"/>
        </w:rPr>
        <w:t>.</w:t>
      </w:r>
    </w:p>
    <w:p w14:paraId="00BD223D" w14:textId="631A47DA" w:rsidR="00B32A4A" w:rsidRPr="00E83996" w:rsidRDefault="00B32A4A" w:rsidP="00823D89">
      <w:pPr>
        <w:keepLines/>
        <w:spacing w:before="120" w:after="120"/>
        <w:rPr>
          <w:rFonts w:ascii="Arial" w:hAnsi="Arial" w:cs="Arial"/>
          <w:sz w:val="22"/>
          <w:szCs w:val="22"/>
        </w:rPr>
      </w:pPr>
      <w:r w:rsidRPr="00E83996">
        <w:rPr>
          <w:rFonts w:ascii="Arial" w:hAnsi="Arial" w:cs="Arial"/>
          <w:b/>
          <w:sz w:val="22"/>
          <w:szCs w:val="22"/>
        </w:rPr>
        <w:t xml:space="preserve">Bundled </w:t>
      </w:r>
      <w:r w:rsidR="002A3B00">
        <w:rPr>
          <w:rFonts w:ascii="Arial" w:hAnsi="Arial" w:cs="Arial"/>
          <w:b/>
          <w:sz w:val="22"/>
          <w:szCs w:val="22"/>
        </w:rPr>
        <w:t>p</w:t>
      </w:r>
      <w:r w:rsidRPr="00E83996">
        <w:rPr>
          <w:rFonts w:ascii="Arial" w:hAnsi="Arial" w:cs="Arial"/>
          <w:b/>
          <w:sz w:val="22"/>
          <w:szCs w:val="22"/>
        </w:rPr>
        <w:t xml:space="preserve">rice </w:t>
      </w:r>
      <w:r w:rsidR="002A3B00">
        <w:rPr>
          <w:rFonts w:ascii="Arial" w:hAnsi="Arial" w:cs="Arial"/>
          <w:b/>
          <w:sz w:val="22"/>
          <w:szCs w:val="22"/>
        </w:rPr>
        <w:t>w</w:t>
      </w:r>
      <w:r w:rsidRPr="00E83996">
        <w:rPr>
          <w:rFonts w:ascii="Arial" w:hAnsi="Arial" w:cs="Arial"/>
          <w:b/>
          <w:sz w:val="22"/>
          <w:szCs w:val="22"/>
        </w:rPr>
        <w:t xml:space="preserve">eight </w:t>
      </w:r>
      <w:r w:rsidRPr="00E83996">
        <w:rPr>
          <w:rFonts w:ascii="Arial" w:hAnsi="Arial" w:cs="Arial"/>
          <w:sz w:val="22"/>
          <w:szCs w:val="22"/>
        </w:rPr>
        <w:t xml:space="preserve">means the weight assigned to ABF </w:t>
      </w:r>
      <w:r w:rsidR="00521C42">
        <w:rPr>
          <w:rFonts w:ascii="Arial" w:hAnsi="Arial" w:cs="Arial"/>
          <w:sz w:val="22"/>
          <w:szCs w:val="22"/>
        </w:rPr>
        <w:t>a</w:t>
      </w:r>
      <w:r w:rsidRPr="00E83996">
        <w:rPr>
          <w:rFonts w:ascii="Arial" w:hAnsi="Arial" w:cs="Arial"/>
          <w:sz w:val="22"/>
          <w:szCs w:val="22"/>
        </w:rPr>
        <w:t xml:space="preserve">ctivity which is priced on a per calendar month basis. A bundled price weight applies for the specified Tier 2 </w:t>
      </w:r>
      <w:r w:rsidR="00004EA7" w:rsidRPr="00004EA7">
        <w:rPr>
          <w:rFonts w:ascii="Arial" w:hAnsi="Arial" w:cs="Arial"/>
          <w:sz w:val="22"/>
          <w:szCs w:val="22"/>
        </w:rPr>
        <w:t>Non-Admitted Services Classification</w:t>
      </w:r>
      <w:r w:rsidRPr="00E83996">
        <w:rPr>
          <w:rFonts w:ascii="Arial" w:hAnsi="Arial" w:cs="Arial"/>
          <w:sz w:val="22"/>
          <w:szCs w:val="22"/>
        </w:rPr>
        <w:t xml:space="preserve"> </w:t>
      </w:r>
      <w:r w:rsidR="005F4442" w:rsidRPr="00E83996">
        <w:rPr>
          <w:rFonts w:ascii="Arial" w:hAnsi="Arial" w:cs="Arial"/>
          <w:sz w:val="22"/>
          <w:szCs w:val="22"/>
        </w:rPr>
        <w:t xml:space="preserve">classes </w:t>
      </w:r>
      <w:r w:rsidRPr="00E83996">
        <w:rPr>
          <w:rFonts w:ascii="Arial" w:hAnsi="Arial" w:cs="Arial"/>
          <w:sz w:val="22"/>
          <w:szCs w:val="22"/>
        </w:rPr>
        <w:t xml:space="preserve">at </w:t>
      </w:r>
      <w:r w:rsidRPr="00174A4D">
        <w:rPr>
          <w:rFonts w:ascii="Arial" w:hAnsi="Arial" w:cs="Arial"/>
          <w:sz w:val="22"/>
          <w:szCs w:val="22"/>
        </w:rPr>
        <w:t xml:space="preserve">Appendix </w:t>
      </w:r>
      <w:r w:rsidR="00004EA7">
        <w:rPr>
          <w:rFonts w:ascii="Arial" w:hAnsi="Arial" w:cs="Arial"/>
          <w:sz w:val="22"/>
          <w:szCs w:val="22"/>
        </w:rPr>
        <w:t>K</w:t>
      </w:r>
      <w:r w:rsidR="00631BEE" w:rsidRPr="00E83996">
        <w:rPr>
          <w:rFonts w:ascii="Arial" w:hAnsi="Arial" w:cs="Arial"/>
          <w:sz w:val="22"/>
          <w:szCs w:val="22"/>
        </w:rPr>
        <w:t xml:space="preserve"> </w:t>
      </w:r>
      <w:r w:rsidRPr="00E83996">
        <w:rPr>
          <w:rFonts w:ascii="Arial" w:hAnsi="Arial" w:cs="Arial"/>
          <w:sz w:val="22"/>
          <w:szCs w:val="22"/>
        </w:rPr>
        <w:t xml:space="preserve">of the </w:t>
      </w:r>
      <w:r w:rsidR="00E47F4F"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5F7101">
        <w:rPr>
          <w:rFonts w:ascii="Arial" w:hAnsi="Arial" w:cs="Arial"/>
          <w:sz w:val="22"/>
          <w:szCs w:val="22"/>
        </w:rPr>
        <w:t>.</w:t>
      </w:r>
    </w:p>
    <w:p w14:paraId="0752D7C8" w14:textId="6A8148E1" w:rsidR="00942907" w:rsidRPr="00E83996" w:rsidRDefault="00942907" w:rsidP="00823D89">
      <w:pPr>
        <w:keepLines/>
        <w:spacing w:before="120" w:after="120"/>
        <w:rPr>
          <w:rFonts w:ascii="Arial" w:hAnsi="Arial" w:cs="Arial"/>
          <w:sz w:val="22"/>
          <w:szCs w:val="22"/>
        </w:rPr>
      </w:pPr>
      <w:r>
        <w:rPr>
          <w:rFonts w:ascii="Arial" w:hAnsi="Arial" w:cs="Arial"/>
          <w:b/>
          <w:sz w:val="22"/>
          <w:szCs w:val="22"/>
        </w:rPr>
        <w:t>COVID-19</w:t>
      </w:r>
      <w:r w:rsidRPr="00E83996">
        <w:rPr>
          <w:rFonts w:ascii="Arial" w:hAnsi="Arial" w:cs="Arial"/>
          <w:sz w:val="22"/>
          <w:szCs w:val="22"/>
        </w:rPr>
        <w:t xml:space="preserve"> refers to </w:t>
      </w:r>
      <w:r>
        <w:rPr>
          <w:rFonts w:ascii="Arial" w:hAnsi="Arial" w:cs="Arial"/>
          <w:sz w:val="22"/>
          <w:szCs w:val="22"/>
        </w:rPr>
        <w:t>Coronavirus disease 2019</w:t>
      </w:r>
      <w:r w:rsidRPr="005F7101">
        <w:rPr>
          <w:rFonts w:ascii="Arial" w:hAnsi="Arial" w:cs="Arial"/>
          <w:sz w:val="22"/>
          <w:szCs w:val="22"/>
        </w:rPr>
        <w:t>.</w:t>
      </w:r>
    </w:p>
    <w:p w14:paraId="4624BA0A" w14:textId="6F0870E8" w:rsidR="00A83693" w:rsidRPr="00E83996" w:rsidRDefault="00A83693" w:rsidP="00823D89">
      <w:pPr>
        <w:keepLines/>
        <w:spacing w:before="120" w:after="120"/>
        <w:rPr>
          <w:rFonts w:ascii="Arial" w:hAnsi="Arial" w:cs="Arial"/>
          <w:sz w:val="22"/>
          <w:szCs w:val="22"/>
        </w:rPr>
      </w:pPr>
      <w:r w:rsidRPr="00E83996">
        <w:rPr>
          <w:rFonts w:ascii="Arial" w:hAnsi="Arial" w:cs="Arial"/>
          <w:b/>
          <w:sz w:val="22"/>
          <w:szCs w:val="22"/>
        </w:rPr>
        <w:t>Determination</w:t>
      </w:r>
      <w:r w:rsidRPr="00E83996">
        <w:rPr>
          <w:rFonts w:ascii="Arial" w:hAnsi="Arial" w:cs="Arial"/>
          <w:sz w:val="22"/>
          <w:szCs w:val="22"/>
        </w:rPr>
        <w:t xml:space="preserve"> refers to</w:t>
      </w:r>
      <w:r w:rsidR="0021665D" w:rsidRPr="00E83996">
        <w:rPr>
          <w:rFonts w:ascii="Arial" w:hAnsi="Arial" w:cs="Arial"/>
          <w:sz w:val="22"/>
          <w:szCs w:val="22"/>
        </w:rPr>
        <w:t xml:space="preserve"> the </w:t>
      </w:r>
      <w:r w:rsidR="00E47F4F"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E47F4F" w:rsidRPr="005F7101">
        <w:rPr>
          <w:rFonts w:ascii="Arial" w:hAnsi="Arial" w:cs="Arial"/>
          <w:sz w:val="22"/>
          <w:szCs w:val="22"/>
        </w:rPr>
        <w:t xml:space="preserve"> </w:t>
      </w:r>
      <w:r w:rsidR="0021665D" w:rsidRPr="005F7101">
        <w:rPr>
          <w:rFonts w:ascii="Arial" w:hAnsi="Arial" w:cs="Arial"/>
          <w:sz w:val="22"/>
          <w:szCs w:val="22"/>
        </w:rPr>
        <w:t>or National Efficient Cost</w:t>
      </w:r>
      <w:r w:rsidR="004773FC" w:rsidRPr="005F7101">
        <w:rPr>
          <w:rFonts w:ascii="Arial" w:hAnsi="Arial" w:cs="Arial"/>
          <w:sz w:val="22"/>
          <w:szCs w:val="22"/>
        </w:rPr>
        <w:t xml:space="preserve"> </w:t>
      </w:r>
      <w:r w:rsidR="0021665D" w:rsidRPr="005F7101">
        <w:rPr>
          <w:rFonts w:ascii="Arial" w:hAnsi="Arial" w:cs="Arial"/>
          <w:sz w:val="22"/>
          <w:szCs w:val="22"/>
        </w:rPr>
        <w:t xml:space="preserve">Determination </w:t>
      </w:r>
      <w:r w:rsidR="009C3DA6" w:rsidRPr="009C3DA6">
        <w:rPr>
          <w:rFonts w:ascii="Arial" w:hAnsi="Arial" w:cs="Arial"/>
          <w:sz w:val="22"/>
          <w:szCs w:val="22"/>
        </w:rPr>
        <w:t>2022–23</w:t>
      </w:r>
      <w:r w:rsidR="008744FD" w:rsidRPr="005F7101">
        <w:rPr>
          <w:rFonts w:ascii="Arial" w:hAnsi="Arial" w:cs="Arial"/>
          <w:sz w:val="22"/>
          <w:szCs w:val="22"/>
        </w:rPr>
        <w:t>.</w:t>
      </w:r>
    </w:p>
    <w:p w14:paraId="095F73DA" w14:textId="0B51BCC2" w:rsidR="00F464B0" w:rsidRPr="005F7101" w:rsidRDefault="00F464B0" w:rsidP="00823D89">
      <w:pPr>
        <w:keepLines/>
        <w:spacing w:before="120" w:after="120"/>
        <w:rPr>
          <w:rFonts w:ascii="Arial" w:hAnsi="Arial" w:cs="Arial"/>
          <w:sz w:val="22"/>
          <w:szCs w:val="22"/>
        </w:rPr>
      </w:pPr>
      <w:r w:rsidRPr="004604EC">
        <w:rPr>
          <w:rFonts w:ascii="Arial" w:hAnsi="Arial" w:cs="Arial"/>
          <w:b/>
          <w:sz w:val="22"/>
          <w:szCs w:val="22"/>
        </w:rPr>
        <w:t xml:space="preserve">Dialysis </w:t>
      </w:r>
      <w:r w:rsidR="00BB55B9">
        <w:rPr>
          <w:rFonts w:ascii="Arial" w:hAnsi="Arial" w:cs="Arial"/>
          <w:b/>
          <w:sz w:val="22"/>
          <w:szCs w:val="22"/>
        </w:rPr>
        <w:t>a</w:t>
      </w:r>
      <w:r w:rsidRPr="004604EC">
        <w:rPr>
          <w:rFonts w:ascii="Arial" w:hAnsi="Arial" w:cs="Arial"/>
          <w:b/>
          <w:sz w:val="22"/>
          <w:szCs w:val="22"/>
        </w:rPr>
        <w:t>djustment</w:t>
      </w:r>
      <w:r w:rsidRPr="004604EC">
        <w:rPr>
          <w:rFonts w:ascii="Arial" w:hAnsi="Arial" w:cs="Arial"/>
          <w:sz w:val="22"/>
          <w:szCs w:val="22"/>
        </w:rPr>
        <w:t xml:space="preserve"> </w:t>
      </w:r>
      <w:r w:rsidR="00705087" w:rsidRPr="005F7101">
        <w:rPr>
          <w:rFonts w:ascii="Arial" w:hAnsi="Arial" w:cs="Arial"/>
          <w:sz w:val="22"/>
          <w:szCs w:val="22"/>
        </w:rPr>
        <w:t xml:space="preserve">means an </w:t>
      </w:r>
      <w:r w:rsidR="00747D46" w:rsidRPr="005F7101">
        <w:rPr>
          <w:rFonts w:ascii="Arial" w:hAnsi="Arial" w:cs="Arial"/>
          <w:sz w:val="22"/>
          <w:szCs w:val="22"/>
        </w:rPr>
        <w:t>a</w:t>
      </w:r>
      <w:r w:rsidR="00705087" w:rsidRPr="005F7101">
        <w:rPr>
          <w:rFonts w:ascii="Arial" w:hAnsi="Arial" w:cs="Arial"/>
          <w:sz w:val="22"/>
          <w:szCs w:val="22"/>
        </w:rPr>
        <w:t>djustment for</w:t>
      </w:r>
      <w:r w:rsidR="00A46042" w:rsidRPr="005F7101">
        <w:rPr>
          <w:rFonts w:ascii="Arial" w:hAnsi="Arial" w:cs="Arial"/>
          <w:sz w:val="22"/>
          <w:szCs w:val="22"/>
        </w:rPr>
        <w:t xml:space="preserve"> an </w:t>
      </w:r>
      <w:r w:rsidR="00452386" w:rsidRPr="005F7101">
        <w:rPr>
          <w:rFonts w:ascii="Arial" w:hAnsi="Arial" w:cs="Arial"/>
          <w:sz w:val="22"/>
          <w:szCs w:val="22"/>
        </w:rPr>
        <w:t>a</w:t>
      </w:r>
      <w:r w:rsidR="00A46042" w:rsidRPr="005F7101">
        <w:rPr>
          <w:rFonts w:ascii="Arial" w:hAnsi="Arial" w:cs="Arial"/>
          <w:sz w:val="22"/>
          <w:szCs w:val="22"/>
        </w:rPr>
        <w:t xml:space="preserve">dmitted </w:t>
      </w:r>
      <w:r w:rsidR="00452386" w:rsidRPr="005F7101">
        <w:rPr>
          <w:rFonts w:ascii="Arial" w:hAnsi="Arial" w:cs="Arial"/>
          <w:sz w:val="22"/>
          <w:szCs w:val="22"/>
        </w:rPr>
        <w:t>a</w:t>
      </w:r>
      <w:r w:rsidR="00A46042" w:rsidRPr="005F7101">
        <w:rPr>
          <w:rFonts w:ascii="Arial" w:hAnsi="Arial" w:cs="Arial"/>
          <w:sz w:val="22"/>
          <w:szCs w:val="22"/>
        </w:rPr>
        <w:t xml:space="preserve">cute </w:t>
      </w:r>
      <w:r w:rsidR="004604EC" w:rsidRPr="005F7101">
        <w:rPr>
          <w:rFonts w:ascii="Arial" w:hAnsi="Arial" w:cs="Arial"/>
          <w:sz w:val="22"/>
          <w:szCs w:val="22"/>
        </w:rPr>
        <w:t xml:space="preserve">or </w:t>
      </w:r>
      <w:r w:rsidR="00452386" w:rsidRPr="005F7101">
        <w:rPr>
          <w:rFonts w:ascii="Arial" w:hAnsi="Arial" w:cs="Arial"/>
          <w:sz w:val="22"/>
          <w:szCs w:val="22"/>
        </w:rPr>
        <w:t>a</w:t>
      </w:r>
      <w:r w:rsidR="004604EC" w:rsidRPr="005F7101">
        <w:rPr>
          <w:rFonts w:ascii="Arial" w:hAnsi="Arial" w:cs="Arial"/>
          <w:sz w:val="22"/>
          <w:szCs w:val="22"/>
        </w:rPr>
        <w:t xml:space="preserve">dmitted </w:t>
      </w:r>
      <w:r w:rsidR="00452386" w:rsidRPr="005F7101">
        <w:rPr>
          <w:rFonts w:ascii="Arial" w:hAnsi="Arial" w:cs="Arial"/>
          <w:sz w:val="22"/>
          <w:szCs w:val="22"/>
        </w:rPr>
        <w:t xml:space="preserve">subacute </w:t>
      </w:r>
      <w:r w:rsidR="00BB3B1C">
        <w:rPr>
          <w:rFonts w:ascii="Arial" w:hAnsi="Arial" w:cs="Arial"/>
          <w:sz w:val="22"/>
          <w:szCs w:val="22"/>
        </w:rPr>
        <w:t xml:space="preserve">and non-acute </w:t>
      </w:r>
      <w:r w:rsidR="00452386" w:rsidRPr="005F7101">
        <w:rPr>
          <w:rFonts w:ascii="Arial" w:hAnsi="Arial" w:cs="Arial"/>
          <w:sz w:val="22"/>
          <w:szCs w:val="22"/>
        </w:rPr>
        <w:t>p</w:t>
      </w:r>
      <w:r w:rsidR="00A46042" w:rsidRPr="005F7101">
        <w:rPr>
          <w:rFonts w:ascii="Arial" w:hAnsi="Arial" w:cs="Arial"/>
          <w:sz w:val="22"/>
          <w:szCs w:val="22"/>
        </w:rPr>
        <w:t xml:space="preserve">atient with a specified </w:t>
      </w:r>
      <w:r w:rsidR="00DD6711">
        <w:rPr>
          <w:rFonts w:ascii="Arial" w:hAnsi="Arial" w:cs="Arial"/>
          <w:sz w:val="22"/>
          <w:szCs w:val="22"/>
        </w:rPr>
        <w:t>ACHI</w:t>
      </w:r>
      <w:r w:rsidR="005F7364" w:rsidRPr="005F7101">
        <w:rPr>
          <w:rFonts w:ascii="Arial" w:hAnsi="Arial" w:cs="Arial"/>
          <w:sz w:val="22"/>
          <w:szCs w:val="22"/>
        </w:rPr>
        <w:t xml:space="preserve"> </w:t>
      </w:r>
      <w:r w:rsidR="00004EA7">
        <w:rPr>
          <w:rFonts w:ascii="Arial" w:hAnsi="Arial" w:cs="Arial"/>
          <w:sz w:val="22"/>
          <w:szCs w:val="22"/>
        </w:rPr>
        <w:t>Twelfth</w:t>
      </w:r>
      <w:r w:rsidR="00004EA7" w:rsidRPr="005F7101">
        <w:rPr>
          <w:rFonts w:ascii="Arial" w:hAnsi="Arial" w:cs="Arial"/>
          <w:sz w:val="22"/>
          <w:szCs w:val="22"/>
        </w:rPr>
        <w:t xml:space="preserve"> </w:t>
      </w:r>
      <w:r w:rsidR="005F7364" w:rsidRPr="005F7101">
        <w:rPr>
          <w:rFonts w:ascii="Arial" w:hAnsi="Arial" w:cs="Arial"/>
          <w:sz w:val="22"/>
          <w:szCs w:val="22"/>
        </w:rPr>
        <w:t xml:space="preserve">Edition </w:t>
      </w:r>
      <w:r w:rsidR="00A46042" w:rsidRPr="005F7101">
        <w:rPr>
          <w:rFonts w:ascii="Arial" w:hAnsi="Arial" w:cs="Arial"/>
          <w:sz w:val="22"/>
          <w:szCs w:val="22"/>
        </w:rPr>
        <w:t xml:space="preserve">dialysis </w:t>
      </w:r>
      <w:r w:rsidR="00BB3B1C">
        <w:rPr>
          <w:rFonts w:ascii="Arial" w:hAnsi="Arial" w:cs="Arial"/>
          <w:sz w:val="22"/>
          <w:szCs w:val="22"/>
        </w:rPr>
        <w:t xml:space="preserve">intervention </w:t>
      </w:r>
      <w:r w:rsidR="00A46042" w:rsidRPr="005F7101">
        <w:rPr>
          <w:rFonts w:ascii="Arial" w:hAnsi="Arial" w:cs="Arial"/>
          <w:sz w:val="22"/>
          <w:szCs w:val="22"/>
        </w:rPr>
        <w:t xml:space="preserve">code who is not assigned to the </w:t>
      </w:r>
      <w:r w:rsidR="00A42118" w:rsidRPr="005F7101">
        <w:rPr>
          <w:rFonts w:ascii="Arial" w:hAnsi="Arial" w:cs="Arial"/>
          <w:sz w:val="22"/>
          <w:szCs w:val="22"/>
        </w:rPr>
        <w:t>AR-</w:t>
      </w:r>
      <w:r w:rsidR="00A46042" w:rsidRPr="005F7101">
        <w:rPr>
          <w:rFonts w:ascii="Arial" w:hAnsi="Arial" w:cs="Arial"/>
          <w:sz w:val="22"/>
          <w:szCs w:val="22"/>
        </w:rPr>
        <w:t xml:space="preserve">DRG L61Z Haemodialysis or </w:t>
      </w:r>
      <w:r w:rsidR="00A42118" w:rsidRPr="005F7101">
        <w:rPr>
          <w:rFonts w:ascii="Arial" w:hAnsi="Arial" w:cs="Arial"/>
          <w:sz w:val="22"/>
          <w:szCs w:val="22"/>
        </w:rPr>
        <w:t>AR-</w:t>
      </w:r>
      <w:r w:rsidR="00A46042" w:rsidRPr="005F7101">
        <w:rPr>
          <w:rFonts w:ascii="Arial" w:hAnsi="Arial" w:cs="Arial"/>
          <w:sz w:val="22"/>
          <w:szCs w:val="22"/>
        </w:rPr>
        <w:t>DRG L68Z Peritoneal Dialysis</w:t>
      </w:r>
      <w:r w:rsidR="008744FD" w:rsidRPr="005F7101">
        <w:rPr>
          <w:rFonts w:ascii="Arial" w:hAnsi="Arial" w:cs="Arial"/>
          <w:sz w:val="22"/>
          <w:szCs w:val="22"/>
        </w:rPr>
        <w:t>.</w:t>
      </w:r>
    </w:p>
    <w:p w14:paraId="1E6003C2" w14:textId="0585BC86" w:rsidR="00EC0818" w:rsidRPr="00E83996" w:rsidRDefault="00EC0818" w:rsidP="00823D89">
      <w:pPr>
        <w:keepLines/>
        <w:spacing w:before="120" w:after="120"/>
        <w:rPr>
          <w:rFonts w:ascii="Arial" w:hAnsi="Arial" w:cs="Arial"/>
          <w:b/>
          <w:sz w:val="22"/>
          <w:szCs w:val="22"/>
        </w:rPr>
      </w:pPr>
      <w:r w:rsidRPr="009E1780">
        <w:rPr>
          <w:rFonts w:ascii="Arial" w:hAnsi="Arial" w:cs="Arial"/>
          <w:b/>
          <w:sz w:val="22"/>
          <w:szCs w:val="22"/>
        </w:rPr>
        <w:t xml:space="preserve">Emergency </w:t>
      </w:r>
      <w:r w:rsidR="00AF5AF6">
        <w:rPr>
          <w:rFonts w:ascii="Arial" w:hAnsi="Arial" w:cs="Arial"/>
          <w:b/>
          <w:sz w:val="22"/>
          <w:szCs w:val="22"/>
        </w:rPr>
        <w:t>d</w:t>
      </w:r>
      <w:r w:rsidR="009E1780">
        <w:rPr>
          <w:rFonts w:ascii="Arial" w:hAnsi="Arial" w:cs="Arial"/>
          <w:b/>
          <w:sz w:val="22"/>
          <w:szCs w:val="22"/>
        </w:rPr>
        <w:t xml:space="preserve">epartment </w:t>
      </w:r>
      <w:r w:rsidRPr="009E1780">
        <w:rPr>
          <w:rFonts w:ascii="Arial" w:hAnsi="Arial" w:cs="Arial"/>
          <w:sz w:val="22"/>
          <w:szCs w:val="22"/>
        </w:rPr>
        <w:t>means</w:t>
      </w:r>
      <w:r w:rsidRPr="00E83996">
        <w:rPr>
          <w:rFonts w:ascii="Arial" w:hAnsi="Arial" w:cs="Arial"/>
          <w:sz w:val="22"/>
          <w:szCs w:val="22"/>
        </w:rPr>
        <w:t xml:space="preserve"> an area within a hospital matching all of the descriptors applicable to</w:t>
      </w:r>
      <w:r w:rsidR="00EB0F26" w:rsidRPr="00E83996">
        <w:rPr>
          <w:rFonts w:ascii="Arial" w:hAnsi="Arial" w:cs="Arial"/>
          <w:sz w:val="22"/>
          <w:szCs w:val="22"/>
        </w:rPr>
        <w:t xml:space="preserve"> </w:t>
      </w:r>
      <w:r w:rsidRPr="00E83996">
        <w:rPr>
          <w:rFonts w:ascii="Arial" w:hAnsi="Arial" w:cs="Arial"/>
          <w:sz w:val="22"/>
          <w:szCs w:val="22"/>
        </w:rPr>
        <w:t>the levels</w:t>
      </w:r>
      <w:r w:rsidR="00EB0F26" w:rsidRPr="00E83996">
        <w:rPr>
          <w:rFonts w:ascii="Arial" w:hAnsi="Arial" w:cs="Arial"/>
          <w:sz w:val="22"/>
          <w:szCs w:val="22"/>
        </w:rPr>
        <w:t xml:space="preserve"> 3B to 6 as</w:t>
      </w:r>
      <w:r w:rsidRPr="00E83996">
        <w:rPr>
          <w:rFonts w:ascii="Arial" w:hAnsi="Arial" w:cs="Arial"/>
          <w:sz w:val="22"/>
          <w:szCs w:val="22"/>
        </w:rPr>
        <w:t xml:space="preserve"> described in </w:t>
      </w:r>
      <w:r w:rsidRPr="0040773F">
        <w:rPr>
          <w:rFonts w:ascii="Arial" w:hAnsi="Arial" w:cs="Arial"/>
          <w:sz w:val="22"/>
          <w:szCs w:val="22"/>
        </w:rPr>
        <w:t>A</w:t>
      </w:r>
      <w:r w:rsidR="004311EC" w:rsidRPr="0040773F">
        <w:rPr>
          <w:rFonts w:ascii="Arial" w:hAnsi="Arial" w:cs="Arial"/>
          <w:sz w:val="22"/>
          <w:szCs w:val="22"/>
        </w:rPr>
        <w:t>ttachment 1</w:t>
      </w:r>
      <w:r w:rsidR="0092023B" w:rsidRPr="0040773F">
        <w:rPr>
          <w:rFonts w:ascii="Arial" w:hAnsi="Arial" w:cs="Arial"/>
          <w:sz w:val="22"/>
          <w:szCs w:val="22"/>
        </w:rPr>
        <w:t xml:space="preserve"> of this</w:t>
      </w:r>
      <w:r w:rsidR="0092023B" w:rsidRPr="00E83996">
        <w:rPr>
          <w:rFonts w:ascii="Arial" w:hAnsi="Arial" w:cs="Arial"/>
          <w:sz w:val="22"/>
          <w:szCs w:val="22"/>
        </w:rPr>
        <w:t xml:space="preserve"> glossary</w:t>
      </w:r>
      <w:r w:rsidR="008744FD">
        <w:rPr>
          <w:rFonts w:ascii="Arial" w:hAnsi="Arial" w:cs="Arial"/>
          <w:sz w:val="22"/>
          <w:szCs w:val="22"/>
        </w:rPr>
        <w:t>.</w:t>
      </w:r>
    </w:p>
    <w:p w14:paraId="29D59908" w14:textId="5CC73C6A" w:rsidR="00EB0F26" w:rsidRPr="00E83996" w:rsidRDefault="00EB0F26" w:rsidP="00823D89">
      <w:pPr>
        <w:keepLines/>
        <w:spacing w:before="120" w:after="120"/>
        <w:rPr>
          <w:rFonts w:ascii="Arial" w:hAnsi="Arial" w:cs="Arial"/>
          <w:b/>
          <w:sz w:val="22"/>
          <w:szCs w:val="22"/>
        </w:rPr>
      </w:pPr>
      <w:r w:rsidRPr="008A508E">
        <w:rPr>
          <w:rFonts w:ascii="Arial" w:hAnsi="Arial" w:cs="Arial"/>
          <w:b/>
          <w:sz w:val="22"/>
          <w:szCs w:val="22"/>
        </w:rPr>
        <w:t xml:space="preserve">Emergency </w:t>
      </w:r>
      <w:r w:rsidR="00BB55B9">
        <w:rPr>
          <w:rFonts w:ascii="Arial" w:hAnsi="Arial" w:cs="Arial"/>
          <w:b/>
          <w:sz w:val="22"/>
          <w:szCs w:val="22"/>
        </w:rPr>
        <w:t>s</w:t>
      </w:r>
      <w:r w:rsidRPr="008A508E">
        <w:rPr>
          <w:rFonts w:ascii="Arial" w:hAnsi="Arial" w:cs="Arial"/>
          <w:b/>
          <w:sz w:val="22"/>
          <w:szCs w:val="22"/>
        </w:rPr>
        <w:t>ervice</w:t>
      </w:r>
      <w:r w:rsidRPr="008A508E">
        <w:rPr>
          <w:rFonts w:ascii="Arial" w:hAnsi="Arial" w:cs="Arial"/>
          <w:sz w:val="22"/>
          <w:szCs w:val="22"/>
        </w:rPr>
        <w:t xml:space="preserve"> means an area within a hospital matching all of the descriptors applicable to the levels 1 to 3A as described in Attachment 1</w:t>
      </w:r>
      <w:r w:rsidR="0092023B" w:rsidRPr="008A508E">
        <w:rPr>
          <w:rFonts w:ascii="Arial" w:hAnsi="Arial" w:cs="Arial"/>
          <w:sz w:val="22"/>
          <w:szCs w:val="22"/>
        </w:rPr>
        <w:t xml:space="preserve"> of this glossary</w:t>
      </w:r>
      <w:r w:rsidR="008744FD" w:rsidRPr="008A508E">
        <w:rPr>
          <w:rFonts w:ascii="Arial" w:hAnsi="Arial" w:cs="Arial"/>
          <w:sz w:val="22"/>
          <w:szCs w:val="22"/>
        </w:rPr>
        <w:t>.</w:t>
      </w:r>
    </w:p>
    <w:p w14:paraId="252A9444" w14:textId="77777777" w:rsidR="004D397E" w:rsidRPr="00E83996" w:rsidRDefault="004D397E" w:rsidP="00823D89">
      <w:pPr>
        <w:keepLines/>
        <w:spacing w:before="120" w:after="120"/>
        <w:rPr>
          <w:rFonts w:ascii="Arial" w:hAnsi="Arial" w:cs="Arial"/>
          <w:sz w:val="22"/>
          <w:szCs w:val="22"/>
        </w:rPr>
      </w:pPr>
      <w:r w:rsidRPr="00E83996">
        <w:rPr>
          <w:rFonts w:ascii="Arial" w:hAnsi="Arial" w:cs="Arial"/>
          <w:b/>
          <w:sz w:val="22"/>
          <w:szCs w:val="22"/>
        </w:rPr>
        <w:t xml:space="preserve">Hospital </w:t>
      </w:r>
      <w:r>
        <w:rPr>
          <w:rFonts w:ascii="Arial" w:hAnsi="Arial" w:cs="Arial"/>
          <w:b/>
          <w:sz w:val="22"/>
          <w:szCs w:val="22"/>
        </w:rPr>
        <w:t>a</w:t>
      </w:r>
      <w:r w:rsidRPr="00E83996">
        <w:rPr>
          <w:rFonts w:ascii="Arial" w:hAnsi="Arial" w:cs="Arial"/>
          <w:b/>
          <w:sz w:val="22"/>
          <w:szCs w:val="22"/>
        </w:rPr>
        <w:t xml:space="preserve">cquired </w:t>
      </w:r>
      <w:r>
        <w:rPr>
          <w:rFonts w:ascii="Arial" w:hAnsi="Arial" w:cs="Arial"/>
          <w:b/>
          <w:sz w:val="22"/>
          <w:szCs w:val="22"/>
        </w:rPr>
        <w:t>c</w:t>
      </w:r>
      <w:r w:rsidRPr="00E83996">
        <w:rPr>
          <w:rFonts w:ascii="Arial" w:hAnsi="Arial" w:cs="Arial"/>
          <w:b/>
          <w:sz w:val="22"/>
          <w:szCs w:val="22"/>
        </w:rPr>
        <w:t xml:space="preserve">omplication (HAC) </w:t>
      </w:r>
      <w:r w:rsidRPr="00E83996">
        <w:rPr>
          <w:rFonts w:ascii="Arial" w:hAnsi="Arial" w:cs="Arial"/>
          <w:sz w:val="22"/>
          <w:szCs w:val="22"/>
        </w:rPr>
        <w:t xml:space="preserve">refers to a complication for which clinical risk mitigation strategies may reduce (but not necessarily eliminate) the risk of that </w:t>
      </w:r>
      <w:r w:rsidRPr="005F7101">
        <w:rPr>
          <w:rFonts w:ascii="Arial" w:hAnsi="Arial" w:cs="Arial"/>
          <w:sz w:val="22"/>
          <w:szCs w:val="22"/>
        </w:rPr>
        <w:t xml:space="preserve">complication occurring. The complete list of HACs is available in </w:t>
      </w:r>
      <w:r w:rsidRPr="00174A4D">
        <w:rPr>
          <w:rFonts w:ascii="Arial" w:hAnsi="Arial" w:cs="Arial"/>
          <w:sz w:val="22"/>
          <w:szCs w:val="22"/>
        </w:rPr>
        <w:t xml:space="preserve">Chapter </w:t>
      </w:r>
      <w:r>
        <w:rPr>
          <w:rFonts w:ascii="Arial" w:hAnsi="Arial" w:cs="Arial"/>
          <w:sz w:val="22"/>
          <w:szCs w:val="22"/>
        </w:rPr>
        <w:t>7</w:t>
      </w:r>
      <w:r w:rsidRPr="005F7101">
        <w:rPr>
          <w:rFonts w:ascii="Arial" w:hAnsi="Arial" w:cs="Arial"/>
          <w:sz w:val="22"/>
          <w:szCs w:val="22"/>
        </w:rPr>
        <w:t xml:space="preserve"> of the National Efficient Price Determination </w:t>
      </w:r>
      <w:r w:rsidRPr="009C3DA6">
        <w:rPr>
          <w:rFonts w:ascii="Arial" w:hAnsi="Arial" w:cs="Arial"/>
          <w:sz w:val="22"/>
          <w:szCs w:val="22"/>
        </w:rPr>
        <w:t>2022–23</w:t>
      </w:r>
      <w:r w:rsidRPr="005F7101">
        <w:rPr>
          <w:rFonts w:ascii="Arial" w:hAnsi="Arial" w:cs="Arial"/>
          <w:sz w:val="22"/>
          <w:szCs w:val="22"/>
        </w:rPr>
        <w:t xml:space="preserve"> and </w:t>
      </w:r>
      <w:r w:rsidRPr="00E83996">
        <w:rPr>
          <w:rFonts w:ascii="Arial" w:hAnsi="Arial" w:cs="Arial"/>
          <w:sz w:val="22"/>
          <w:szCs w:val="22"/>
        </w:rPr>
        <w:t xml:space="preserve">on the </w:t>
      </w:r>
      <w:hyperlink r:id="rId12" w:history="1">
        <w:r>
          <w:rPr>
            <w:rStyle w:val="Hyperlink"/>
            <w:rFonts w:ascii="Arial" w:hAnsi="Arial" w:cs="Arial"/>
            <w:sz w:val="22"/>
            <w:szCs w:val="22"/>
          </w:rPr>
          <w:t>Australian Commission on Safety and Quality in Health Care’s website</w:t>
        </w:r>
      </w:hyperlink>
      <w:r>
        <w:rPr>
          <w:rFonts w:ascii="Arial" w:hAnsi="Arial" w:cs="Arial"/>
          <w:sz w:val="22"/>
          <w:szCs w:val="22"/>
        </w:rPr>
        <w:t>.</w:t>
      </w:r>
    </w:p>
    <w:p w14:paraId="35293FE8" w14:textId="4B29575D" w:rsidR="00C165B0" w:rsidRDefault="00C165B0" w:rsidP="00823D89">
      <w:pPr>
        <w:keepLines/>
        <w:spacing w:before="120" w:after="120"/>
        <w:rPr>
          <w:rFonts w:ascii="Arial" w:hAnsi="Arial" w:cs="Arial"/>
          <w:sz w:val="22"/>
          <w:szCs w:val="22"/>
        </w:rPr>
      </w:pPr>
      <w:r w:rsidRPr="00E83996">
        <w:rPr>
          <w:rFonts w:ascii="Arial" w:hAnsi="Arial" w:cs="Arial"/>
          <w:b/>
          <w:sz w:val="22"/>
          <w:szCs w:val="22"/>
        </w:rPr>
        <w:t xml:space="preserve">ICD-10-AM </w:t>
      </w:r>
      <w:r w:rsidR="00004EA7" w:rsidRPr="00004EA7">
        <w:rPr>
          <w:rFonts w:ascii="Arial" w:hAnsi="Arial" w:cs="Arial"/>
          <w:sz w:val="22"/>
          <w:szCs w:val="22"/>
        </w:rPr>
        <w:t>refers to a group within the classification system known as</w:t>
      </w:r>
      <w:r w:rsidR="00004EA7" w:rsidRPr="00004EA7" w:rsidDel="00004EA7">
        <w:rPr>
          <w:rFonts w:ascii="Arial" w:hAnsi="Arial" w:cs="Arial"/>
          <w:sz w:val="22"/>
          <w:szCs w:val="22"/>
        </w:rPr>
        <w:t xml:space="preserve"> </w:t>
      </w:r>
      <w:r>
        <w:rPr>
          <w:rFonts w:ascii="Arial" w:hAnsi="Arial" w:cs="Arial"/>
          <w:sz w:val="22"/>
          <w:szCs w:val="22"/>
        </w:rPr>
        <w:t xml:space="preserve">the </w:t>
      </w:r>
      <w:r w:rsidRPr="005F7101">
        <w:rPr>
          <w:rFonts w:ascii="Arial" w:hAnsi="Arial" w:cs="Arial"/>
          <w:sz w:val="22"/>
          <w:szCs w:val="22"/>
        </w:rPr>
        <w:t>International Statistical Classification of Diseases and Related Health Problems, Tenth Revision, Australian Modification</w:t>
      </w:r>
      <w:r w:rsidR="00004EA7">
        <w:rPr>
          <w:rFonts w:ascii="Arial" w:hAnsi="Arial" w:cs="Arial"/>
          <w:sz w:val="22"/>
          <w:szCs w:val="22"/>
        </w:rPr>
        <w:t xml:space="preserve"> Twelfth</w:t>
      </w:r>
      <w:r w:rsidRPr="005F7101">
        <w:rPr>
          <w:rFonts w:ascii="Arial" w:hAnsi="Arial" w:cs="Arial"/>
          <w:sz w:val="22"/>
          <w:szCs w:val="22"/>
        </w:rPr>
        <w:t xml:space="preserve"> Edition</w:t>
      </w:r>
      <w:r w:rsidR="008744FD" w:rsidRPr="005F7101">
        <w:rPr>
          <w:rFonts w:ascii="Arial" w:hAnsi="Arial" w:cs="Arial"/>
          <w:sz w:val="22"/>
          <w:szCs w:val="22"/>
        </w:rPr>
        <w:t>.</w:t>
      </w:r>
    </w:p>
    <w:p w14:paraId="07C5D270" w14:textId="25567460" w:rsidR="00004EA7" w:rsidRPr="00E83996" w:rsidRDefault="00004EA7" w:rsidP="00823D89">
      <w:pPr>
        <w:keepLines/>
        <w:spacing w:before="120" w:after="120"/>
        <w:rPr>
          <w:rFonts w:ascii="Arial" w:hAnsi="Arial" w:cs="Arial"/>
          <w:sz w:val="22"/>
          <w:szCs w:val="22"/>
        </w:rPr>
      </w:pPr>
      <w:r>
        <w:rPr>
          <w:rFonts w:ascii="Arial" w:hAnsi="Arial" w:cs="Arial"/>
          <w:b/>
          <w:sz w:val="22"/>
          <w:szCs w:val="22"/>
        </w:rPr>
        <w:t>IHPA</w:t>
      </w:r>
      <w:r w:rsidRPr="00E83996">
        <w:rPr>
          <w:rFonts w:ascii="Arial" w:hAnsi="Arial" w:cs="Arial"/>
          <w:sz w:val="22"/>
          <w:szCs w:val="22"/>
        </w:rPr>
        <w:t xml:space="preserve"> </w:t>
      </w:r>
      <w:r>
        <w:rPr>
          <w:rFonts w:ascii="Arial" w:hAnsi="Arial" w:cs="Arial"/>
          <w:sz w:val="22"/>
          <w:szCs w:val="22"/>
        </w:rPr>
        <w:t>refers to the Independent Hospital Pricing Authority.</w:t>
      </w:r>
    </w:p>
    <w:p w14:paraId="3DA3775A" w14:textId="539195AC"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Indigenous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an </w:t>
      </w:r>
      <w:r w:rsidR="00747D46">
        <w:rPr>
          <w:rFonts w:ascii="Arial" w:hAnsi="Arial" w:cs="Arial"/>
          <w:sz w:val="22"/>
          <w:szCs w:val="22"/>
        </w:rPr>
        <w:t>a</w:t>
      </w:r>
      <w:r w:rsidR="00260058" w:rsidRPr="00E83996">
        <w:rPr>
          <w:rFonts w:ascii="Arial" w:hAnsi="Arial" w:cs="Arial"/>
          <w:sz w:val="22"/>
          <w:szCs w:val="22"/>
        </w:rPr>
        <w:t xml:space="preserve">djustment for </w:t>
      </w:r>
      <w:r w:rsidR="007A6405" w:rsidRPr="00E83996">
        <w:rPr>
          <w:rFonts w:ascii="Arial" w:hAnsi="Arial" w:cs="Arial"/>
          <w:sz w:val="22"/>
          <w:szCs w:val="22"/>
        </w:rPr>
        <w:t>a person who identifies as being of Aboriginal and/or Torres Strait Islander origin</w:t>
      </w:r>
      <w:r w:rsidR="008744FD">
        <w:rPr>
          <w:rFonts w:ascii="Arial" w:hAnsi="Arial" w:cs="Arial"/>
          <w:sz w:val="22"/>
          <w:szCs w:val="22"/>
        </w:rPr>
        <w:t>.</w:t>
      </w:r>
    </w:p>
    <w:p w14:paraId="3A08E22D" w14:textId="62AF19A5"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Inner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BB55B9">
        <w:rPr>
          <w:rFonts w:ascii="Arial" w:hAnsi="Arial" w:cs="Arial"/>
          <w:sz w:val="22"/>
          <w:szCs w:val="22"/>
        </w:rPr>
        <w:t>i</w:t>
      </w:r>
      <w:r w:rsidRPr="00E83996">
        <w:rPr>
          <w:rFonts w:ascii="Arial" w:hAnsi="Arial" w:cs="Arial"/>
          <w:sz w:val="22"/>
          <w:szCs w:val="22"/>
        </w:rPr>
        <w:t xml:space="preserve">nner </w:t>
      </w:r>
      <w:r w:rsidR="00BB55B9">
        <w:rPr>
          <w:rFonts w:ascii="Arial" w:hAnsi="Arial" w:cs="Arial"/>
          <w:sz w:val="22"/>
          <w:szCs w:val="22"/>
        </w:rPr>
        <w:t>r</w:t>
      </w:r>
      <w:r w:rsidRPr="00E83996">
        <w:rPr>
          <w:rFonts w:ascii="Arial" w:hAnsi="Arial" w:cs="Arial"/>
          <w:sz w:val="22"/>
          <w:szCs w:val="22"/>
        </w:rPr>
        <w:t xml:space="preserve">egional Australia under the Australian Statistical Geography Standard (see </w:t>
      </w:r>
      <w:hyperlink r:id="rId13" w:history="1">
        <w:proofErr w:type="spellStart"/>
        <w:r w:rsidR="00EE56BE">
          <w:rPr>
            <w:rStyle w:val="Hyperlink"/>
            <w:rFonts w:ascii="Arial" w:hAnsi="Arial" w:cs="Arial"/>
            <w:sz w:val="22"/>
            <w:szCs w:val="22"/>
          </w:rPr>
          <w:t>METeOR</w:t>
        </w:r>
        <w:proofErr w:type="spellEnd"/>
        <w:r w:rsidR="00EE56BE">
          <w:rPr>
            <w:rStyle w:val="Hyperlink"/>
            <w:rFonts w:ascii="Arial" w:hAnsi="Arial" w:cs="Arial"/>
            <w:sz w:val="22"/>
            <w:szCs w:val="22"/>
          </w:rPr>
          <w:t>: 697105</w:t>
        </w:r>
      </w:hyperlink>
      <w:r w:rsidR="00117AA1">
        <w:rPr>
          <w:rFonts w:ascii="Arial" w:hAnsi="Arial" w:cs="Arial"/>
          <w:sz w:val="22"/>
          <w:szCs w:val="22"/>
        </w:rPr>
        <w:t>).</w:t>
      </w:r>
    </w:p>
    <w:p w14:paraId="146271F8" w14:textId="5D49B81C" w:rsidR="00FE5F3B" w:rsidRPr="005F7101" w:rsidRDefault="00FE5F3B" w:rsidP="00823D89">
      <w:pPr>
        <w:keepLines/>
        <w:spacing w:before="120" w:after="120"/>
        <w:rPr>
          <w:rFonts w:ascii="Arial" w:hAnsi="Arial" w:cs="Arial"/>
          <w:sz w:val="22"/>
          <w:szCs w:val="22"/>
        </w:rPr>
      </w:pPr>
      <w:r w:rsidRPr="00E83996">
        <w:rPr>
          <w:rFonts w:ascii="Arial" w:hAnsi="Arial" w:cs="Arial"/>
          <w:b/>
          <w:sz w:val="22"/>
          <w:szCs w:val="22"/>
        </w:rPr>
        <w:lastRenderedPageBreak/>
        <w:t>I</w:t>
      </w:r>
      <w:r w:rsidR="00A83693" w:rsidRPr="00E83996">
        <w:rPr>
          <w:rFonts w:ascii="Arial" w:hAnsi="Arial" w:cs="Arial"/>
          <w:b/>
          <w:sz w:val="22"/>
          <w:szCs w:val="22"/>
        </w:rPr>
        <w:t xml:space="preserve">ntensive </w:t>
      </w:r>
      <w:r w:rsidR="00BB55B9">
        <w:rPr>
          <w:rFonts w:ascii="Arial" w:hAnsi="Arial" w:cs="Arial"/>
          <w:b/>
          <w:sz w:val="22"/>
          <w:szCs w:val="22"/>
        </w:rPr>
        <w:t>c</w:t>
      </w:r>
      <w:r w:rsidR="00A83693" w:rsidRPr="00E83996">
        <w:rPr>
          <w:rFonts w:ascii="Arial" w:hAnsi="Arial" w:cs="Arial"/>
          <w:b/>
          <w:sz w:val="22"/>
          <w:szCs w:val="22"/>
        </w:rPr>
        <w:t xml:space="preserve">are </w:t>
      </w:r>
      <w:r w:rsidR="00BB55B9">
        <w:rPr>
          <w:rFonts w:ascii="Arial" w:hAnsi="Arial" w:cs="Arial"/>
          <w:b/>
          <w:sz w:val="22"/>
          <w:szCs w:val="22"/>
        </w:rPr>
        <w:t>u</w:t>
      </w:r>
      <w:r w:rsidR="00A83693" w:rsidRPr="00E83996">
        <w:rPr>
          <w:rFonts w:ascii="Arial" w:hAnsi="Arial" w:cs="Arial"/>
          <w:b/>
          <w:sz w:val="22"/>
          <w:szCs w:val="22"/>
        </w:rPr>
        <w:t>nit (ICU)</w:t>
      </w:r>
      <w:r w:rsidRPr="00E83996">
        <w:rPr>
          <w:rFonts w:ascii="Arial" w:hAnsi="Arial" w:cs="Arial"/>
          <w:b/>
          <w:sz w:val="22"/>
          <w:szCs w:val="22"/>
        </w:rPr>
        <w:t xml:space="preserve"> </w:t>
      </w:r>
      <w:r w:rsidR="00BB55B9">
        <w:rPr>
          <w:rFonts w:ascii="Arial" w:hAnsi="Arial" w:cs="Arial"/>
          <w:b/>
          <w:sz w:val="22"/>
          <w:szCs w:val="22"/>
        </w:rPr>
        <w:t>a</w:t>
      </w:r>
      <w:r w:rsidR="00B55845" w:rsidRPr="00E83996">
        <w:rPr>
          <w:rFonts w:ascii="Arial" w:hAnsi="Arial" w:cs="Arial"/>
          <w:b/>
          <w:sz w:val="22"/>
          <w:szCs w:val="22"/>
        </w:rPr>
        <w:t>djustment</w:t>
      </w:r>
      <w:r w:rsidRPr="00E83996">
        <w:rPr>
          <w:rFonts w:ascii="Arial" w:hAnsi="Arial" w:cs="Arial"/>
          <w:sz w:val="22"/>
          <w:szCs w:val="22"/>
        </w:rPr>
        <w:t xml:space="preserve"> </w:t>
      </w:r>
      <w:r w:rsidR="00BB3B1C">
        <w:rPr>
          <w:rFonts w:ascii="Arial" w:hAnsi="Arial" w:cs="Arial"/>
          <w:sz w:val="22"/>
          <w:szCs w:val="22"/>
        </w:rPr>
        <w:t>means</w:t>
      </w:r>
      <w:r w:rsidR="00BB3B1C" w:rsidRPr="00E83996">
        <w:rPr>
          <w:rFonts w:ascii="Arial" w:hAnsi="Arial" w:cs="Arial"/>
          <w:sz w:val="22"/>
          <w:szCs w:val="22"/>
        </w:rPr>
        <w:t xml:space="preserve"> </w:t>
      </w:r>
      <w:r w:rsidR="00BA25DF" w:rsidRPr="00E83996">
        <w:rPr>
          <w:rFonts w:ascii="Arial" w:hAnsi="Arial" w:cs="Arial"/>
          <w:sz w:val="22"/>
          <w:szCs w:val="22"/>
        </w:rPr>
        <w:t xml:space="preserve">an </w:t>
      </w:r>
      <w:r w:rsidR="00747D46">
        <w:rPr>
          <w:rFonts w:ascii="Arial" w:hAnsi="Arial" w:cs="Arial"/>
          <w:sz w:val="22"/>
          <w:szCs w:val="22"/>
        </w:rPr>
        <w:t>a</w:t>
      </w:r>
      <w:r w:rsidR="00BA25DF" w:rsidRPr="00E83996">
        <w:rPr>
          <w:rFonts w:ascii="Arial" w:hAnsi="Arial" w:cs="Arial"/>
          <w:sz w:val="22"/>
          <w:szCs w:val="22"/>
        </w:rPr>
        <w:t>djustment for</w:t>
      </w:r>
      <w:r w:rsidR="007A6405" w:rsidRPr="00E83996">
        <w:rPr>
          <w:rFonts w:ascii="Arial" w:hAnsi="Arial" w:cs="Arial"/>
          <w:sz w:val="22"/>
          <w:szCs w:val="22"/>
        </w:rPr>
        <w:t xml:space="preserve"> ABF activity in respect of a person who has spent time in a </w:t>
      </w:r>
      <w:r w:rsidR="002F3336">
        <w:rPr>
          <w:rFonts w:ascii="Arial" w:hAnsi="Arial" w:cs="Arial"/>
          <w:sz w:val="22"/>
          <w:szCs w:val="22"/>
        </w:rPr>
        <w:t>s</w:t>
      </w:r>
      <w:r w:rsidR="007A6405" w:rsidRPr="00E83996">
        <w:rPr>
          <w:rFonts w:ascii="Arial" w:hAnsi="Arial" w:cs="Arial"/>
          <w:sz w:val="22"/>
          <w:szCs w:val="22"/>
        </w:rPr>
        <w:t xml:space="preserve">pecified ICU </w:t>
      </w:r>
      <w:r w:rsidR="00840081">
        <w:rPr>
          <w:rFonts w:ascii="Arial" w:hAnsi="Arial" w:cs="Arial"/>
          <w:sz w:val="22"/>
          <w:szCs w:val="22"/>
        </w:rPr>
        <w:t>a</w:t>
      </w:r>
      <w:r w:rsidR="00BA25DF" w:rsidRPr="00E83996">
        <w:rPr>
          <w:rFonts w:ascii="Arial" w:hAnsi="Arial" w:cs="Arial"/>
          <w:sz w:val="22"/>
          <w:szCs w:val="22"/>
        </w:rPr>
        <w:t xml:space="preserve">s listed </w:t>
      </w:r>
      <w:r w:rsidR="00BA25DF" w:rsidRPr="005F7101">
        <w:rPr>
          <w:rFonts w:ascii="Arial" w:hAnsi="Arial" w:cs="Arial"/>
          <w:sz w:val="22"/>
          <w:szCs w:val="22"/>
        </w:rPr>
        <w:t xml:space="preserve">at </w:t>
      </w:r>
      <w:r w:rsidR="007A6405" w:rsidRPr="00174A4D">
        <w:rPr>
          <w:rFonts w:ascii="Arial" w:hAnsi="Arial" w:cs="Arial"/>
          <w:sz w:val="22"/>
          <w:szCs w:val="22"/>
        </w:rPr>
        <w:t>Appendix D</w:t>
      </w:r>
      <w:r w:rsidR="004760BA"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4B3539" w:rsidRPr="005F7101">
        <w:rPr>
          <w:rFonts w:ascii="Arial" w:hAnsi="Arial" w:cs="Arial"/>
          <w:sz w:val="22"/>
          <w:szCs w:val="22"/>
        </w:rPr>
        <w:t>,</w:t>
      </w:r>
      <w:r w:rsidR="00BA25DF" w:rsidRPr="005F7101">
        <w:rPr>
          <w:rFonts w:ascii="Arial" w:hAnsi="Arial" w:cs="Arial"/>
          <w:sz w:val="22"/>
          <w:szCs w:val="22"/>
        </w:rPr>
        <w:t xml:space="preserve"> ex</w:t>
      </w:r>
      <w:r w:rsidR="002A3B00" w:rsidRPr="005F7101">
        <w:rPr>
          <w:rFonts w:ascii="Arial" w:hAnsi="Arial" w:cs="Arial"/>
          <w:sz w:val="22"/>
          <w:szCs w:val="22"/>
        </w:rPr>
        <w:t>cep</w:t>
      </w:r>
      <w:r w:rsidR="00BA25DF" w:rsidRPr="005F7101">
        <w:rPr>
          <w:rFonts w:ascii="Arial" w:hAnsi="Arial" w:cs="Arial"/>
          <w:sz w:val="22"/>
          <w:szCs w:val="22"/>
        </w:rPr>
        <w:t xml:space="preserve">t where the </w:t>
      </w:r>
      <w:r w:rsidR="004B3539" w:rsidRPr="005F7101">
        <w:rPr>
          <w:rFonts w:ascii="Arial" w:hAnsi="Arial" w:cs="Arial"/>
          <w:sz w:val="22"/>
          <w:szCs w:val="22"/>
        </w:rPr>
        <w:t>ac</w:t>
      </w:r>
      <w:r w:rsidR="00BA25DF" w:rsidRPr="005F7101">
        <w:rPr>
          <w:rFonts w:ascii="Arial" w:hAnsi="Arial" w:cs="Arial"/>
          <w:sz w:val="22"/>
          <w:szCs w:val="22"/>
        </w:rPr>
        <w:t>tiv</w:t>
      </w:r>
      <w:r w:rsidR="004B3539" w:rsidRPr="005F7101">
        <w:rPr>
          <w:rFonts w:ascii="Arial" w:hAnsi="Arial" w:cs="Arial"/>
          <w:sz w:val="22"/>
          <w:szCs w:val="22"/>
        </w:rPr>
        <w:t>i</w:t>
      </w:r>
      <w:r w:rsidR="00BA25DF" w:rsidRPr="005F7101">
        <w:rPr>
          <w:rFonts w:ascii="Arial" w:hAnsi="Arial" w:cs="Arial"/>
          <w:sz w:val="22"/>
          <w:szCs w:val="22"/>
        </w:rPr>
        <w:t>ty is a newborn</w:t>
      </w:r>
      <w:r w:rsidR="00BA7D81" w:rsidRPr="005F7101">
        <w:rPr>
          <w:rFonts w:ascii="Arial" w:hAnsi="Arial" w:cs="Arial"/>
          <w:sz w:val="22"/>
          <w:szCs w:val="22"/>
        </w:rPr>
        <w:t>/</w:t>
      </w:r>
      <w:r w:rsidR="004B3539" w:rsidRPr="005F7101">
        <w:rPr>
          <w:rFonts w:ascii="Arial" w:hAnsi="Arial" w:cs="Arial"/>
          <w:sz w:val="22"/>
          <w:szCs w:val="22"/>
        </w:rPr>
        <w:t>neonate</w:t>
      </w:r>
      <w:r w:rsidR="002F3336" w:rsidRPr="005F7101">
        <w:rPr>
          <w:rFonts w:ascii="Arial" w:hAnsi="Arial" w:cs="Arial"/>
          <w:sz w:val="22"/>
          <w:szCs w:val="22"/>
        </w:rPr>
        <w:t xml:space="preserve"> AR</w:t>
      </w:r>
      <w:r w:rsidR="002D1D3D">
        <w:rPr>
          <w:rFonts w:ascii="Arial" w:hAnsi="Arial" w:cs="Arial"/>
          <w:sz w:val="22"/>
          <w:szCs w:val="22"/>
        </w:rPr>
        <w:noBreakHyphen/>
      </w:r>
      <w:r w:rsidR="002F3336" w:rsidRPr="005F7101">
        <w:rPr>
          <w:rFonts w:ascii="Arial" w:hAnsi="Arial" w:cs="Arial"/>
          <w:sz w:val="22"/>
          <w:szCs w:val="22"/>
        </w:rPr>
        <w:t>DRG</w:t>
      </w:r>
      <w:r w:rsidR="004B3539" w:rsidRPr="005F7101">
        <w:rPr>
          <w:rFonts w:ascii="Arial" w:hAnsi="Arial" w:cs="Arial"/>
          <w:sz w:val="22"/>
          <w:szCs w:val="22"/>
        </w:rPr>
        <w:t xml:space="preserve"> identified as ‘Bundled ICU’ in the tables of </w:t>
      </w:r>
      <w:r w:rsidR="002A3B00" w:rsidRPr="005F7101">
        <w:rPr>
          <w:rFonts w:ascii="Arial" w:hAnsi="Arial" w:cs="Arial"/>
          <w:sz w:val="22"/>
          <w:szCs w:val="22"/>
        </w:rPr>
        <w:t>p</w:t>
      </w:r>
      <w:r w:rsidR="004B3539" w:rsidRPr="005F7101">
        <w:rPr>
          <w:rFonts w:ascii="Arial" w:hAnsi="Arial" w:cs="Arial"/>
          <w:sz w:val="22"/>
          <w:szCs w:val="22"/>
        </w:rPr>
        <w:t xml:space="preserve">rice </w:t>
      </w:r>
      <w:r w:rsidR="002A3B00" w:rsidRPr="005F7101">
        <w:rPr>
          <w:rFonts w:ascii="Arial" w:hAnsi="Arial" w:cs="Arial"/>
          <w:sz w:val="22"/>
          <w:szCs w:val="22"/>
        </w:rPr>
        <w:t>w</w:t>
      </w:r>
      <w:r w:rsidR="004B3539" w:rsidRPr="005F7101">
        <w:rPr>
          <w:rFonts w:ascii="Arial" w:hAnsi="Arial" w:cs="Arial"/>
          <w:sz w:val="22"/>
          <w:szCs w:val="22"/>
        </w:rPr>
        <w:t xml:space="preserve">eights at </w:t>
      </w:r>
      <w:r w:rsidR="004B3539" w:rsidRPr="00174A4D">
        <w:rPr>
          <w:rFonts w:ascii="Arial" w:hAnsi="Arial" w:cs="Arial"/>
          <w:sz w:val="22"/>
          <w:szCs w:val="22"/>
        </w:rPr>
        <w:t>Appendix H</w:t>
      </w:r>
      <w:r w:rsidR="002A1D7B" w:rsidRPr="005F7101">
        <w:rPr>
          <w:rFonts w:ascii="Arial" w:hAnsi="Arial" w:cs="Arial"/>
          <w:sz w:val="22"/>
          <w:szCs w:val="22"/>
        </w:rPr>
        <w:t>.</w:t>
      </w:r>
    </w:p>
    <w:p w14:paraId="1DE536E3" w14:textId="4054A53E" w:rsidR="004D397E" w:rsidRPr="00E83996" w:rsidRDefault="004D397E" w:rsidP="00823D89">
      <w:pPr>
        <w:keepLines/>
        <w:spacing w:before="120" w:after="120"/>
        <w:rPr>
          <w:rFonts w:ascii="Arial" w:hAnsi="Arial" w:cs="Arial"/>
          <w:sz w:val="22"/>
          <w:szCs w:val="22"/>
        </w:rPr>
      </w:pPr>
      <w:r>
        <w:rPr>
          <w:rFonts w:ascii="Arial" w:hAnsi="Arial" w:cs="Arial"/>
          <w:b/>
          <w:sz w:val="22"/>
          <w:szCs w:val="22"/>
        </w:rPr>
        <w:t>LHN</w:t>
      </w:r>
      <w:r w:rsidRPr="00E83996">
        <w:rPr>
          <w:rFonts w:ascii="Arial" w:hAnsi="Arial" w:cs="Arial"/>
          <w:sz w:val="22"/>
          <w:szCs w:val="22"/>
        </w:rPr>
        <w:t xml:space="preserve"> </w:t>
      </w:r>
      <w:r>
        <w:rPr>
          <w:rFonts w:ascii="Arial" w:hAnsi="Arial" w:cs="Arial"/>
          <w:sz w:val="22"/>
          <w:szCs w:val="22"/>
        </w:rPr>
        <w:t>refers</w:t>
      </w:r>
      <w:r w:rsidRPr="00E83996">
        <w:rPr>
          <w:rFonts w:ascii="Arial" w:hAnsi="Arial" w:cs="Arial"/>
          <w:sz w:val="22"/>
          <w:szCs w:val="22"/>
        </w:rPr>
        <w:t xml:space="preserve"> a</w:t>
      </w:r>
      <w:r>
        <w:rPr>
          <w:rFonts w:ascii="Arial" w:hAnsi="Arial" w:cs="Arial"/>
          <w:sz w:val="22"/>
          <w:szCs w:val="22"/>
        </w:rPr>
        <w:t xml:space="preserve"> local hospital network.</w:t>
      </w:r>
    </w:p>
    <w:p w14:paraId="63F9AB8A" w14:textId="10E1F72F"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Multidisciplinary </w:t>
      </w:r>
      <w:r w:rsidR="002A1D7B">
        <w:rPr>
          <w:rFonts w:ascii="Arial" w:hAnsi="Arial" w:cs="Arial"/>
          <w:b/>
          <w:sz w:val="22"/>
          <w:szCs w:val="22"/>
        </w:rPr>
        <w:t>c</w:t>
      </w:r>
      <w:r w:rsidRPr="00E83996">
        <w:rPr>
          <w:rFonts w:ascii="Arial" w:hAnsi="Arial" w:cs="Arial"/>
          <w:b/>
          <w:sz w:val="22"/>
          <w:szCs w:val="22"/>
        </w:rPr>
        <w:t xml:space="preserve">linic </w:t>
      </w:r>
      <w:r w:rsidR="002A1D7B">
        <w:rPr>
          <w:rFonts w:ascii="Arial" w:hAnsi="Arial" w:cs="Arial"/>
          <w:b/>
          <w:sz w:val="22"/>
          <w:szCs w:val="22"/>
        </w:rPr>
        <w:t>a</w:t>
      </w:r>
      <w:r w:rsidRPr="00E83996">
        <w:rPr>
          <w:rFonts w:ascii="Arial" w:hAnsi="Arial" w:cs="Arial"/>
          <w:b/>
          <w:sz w:val="22"/>
          <w:szCs w:val="22"/>
        </w:rPr>
        <w:t>djustment</w:t>
      </w:r>
      <w:r w:rsidR="00CB0D4A" w:rsidRPr="00E83996">
        <w:rPr>
          <w:rFonts w:ascii="Arial" w:hAnsi="Arial" w:cs="Arial"/>
          <w:sz w:val="22"/>
          <w:szCs w:val="22"/>
        </w:rPr>
        <w:t xml:space="preserve"> means an </w:t>
      </w:r>
      <w:r w:rsidR="00747D46">
        <w:rPr>
          <w:rFonts w:ascii="Arial" w:hAnsi="Arial" w:cs="Arial"/>
          <w:sz w:val="22"/>
          <w:szCs w:val="22"/>
        </w:rPr>
        <w:t>a</w:t>
      </w:r>
      <w:r w:rsidR="00CB0D4A" w:rsidRPr="00E83996">
        <w:rPr>
          <w:rFonts w:ascii="Arial" w:hAnsi="Arial" w:cs="Arial"/>
          <w:sz w:val="22"/>
          <w:szCs w:val="22"/>
        </w:rPr>
        <w:t>djustment for</w:t>
      </w:r>
      <w:r w:rsidR="007A6405" w:rsidRPr="00E83996">
        <w:rPr>
          <w:rFonts w:ascii="Arial" w:hAnsi="Arial" w:cs="Arial"/>
          <w:sz w:val="22"/>
          <w:szCs w:val="22"/>
        </w:rPr>
        <w:t xml:space="preserve"> a non-admitted service event where three or more health care providers (each of a different specialty) are present, as identified using the non-admitted ‘</w:t>
      </w:r>
      <w:r w:rsidR="00E51456">
        <w:rPr>
          <w:rFonts w:ascii="Arial" w:hAnsi="Arial" w:cs="Arial"/>
          <w:sz w:val="22"/>
          <w:szCs w:val="22"/>
        </w:rPr>
        <w:t>m</w:t>
      </w:r>
      <w:r w:rsidR="00E51456" w:rsidRPr="00E83996">
        <w:rPr>
          <w:rFonts w:ascii="Arial" w:hAnsi="Arial" w:cs="Arial"/>
          <w:sz w:val="22"/>
          <w:szCs w:val="22"/>
        </w:rPr>
        <w:t xml:space="preserve">ultiple </w:t>
      </w:r>
      <w:r w:rsidR="00E51456">
        <w:rPr>
          <w:rFonts w:ascii="Arial" w:hAnsi="Arial" w:cs="Arial"/>
          <w:sz w:val="22"/>
          <w:szCs w:val="22"/>
        </w:rPr>
        <w:t>h</w:t>
      </w:r>
      <w:r w:rsidR="007A6405" w:rsidRPr="00E83996">
        <w:rPr>
          <w:rFonts w:ascii="Arial" w:hAnsi="Arial" w:cs="Arial"/>
          <w:sz w:val="22"/>
          <w:szCs w:val="22"/>
        </w:rPr>
        <w:t>ea</w:t>
      </w:r>
      <w:r w:rsidR="00BD75F4" w:rsidRPr="00E83996">
        <w:rPr>
          <w:rFonts w:ascii="Arial" w:hAnsi="Arial" w:cs="Arial"/>
          <w:sz w:val="22"/>
          <w:szCs w:val="22"/>
        </w:rPr>
        <w:t xml:space="preserve">lth </w:t>
      </w:r>
      <w:r w:rsidR="00E51456">
        <w:rPr>
          <w:rFonts w:ascii="Arial" w:hAnsi="Arial" w:cs="Arial"/>
          <w:sz w:val="22"/>
          <w:szCs w:val="22"/>
        </w:rPr>
        <w:t>c</w:t>
      </w:r>
      <w:r w:rsidR="00E51456" w:rsidRPr="00E83996">
        <w:rPr>
          <w:rFonts w:ascii="Arial" w:hAnsi="Arial" w:cs="Arial"/>
          <w:sz w:val="22"/>
          <w:szCs w:val="22"/>
        </w:rPr>
        <w:t xml:space="preserve">are </w:t>
      </w:r>
      <w:r w:rsidR="00E51456">
        <w:rPr>
          <w:rFonts w:ascii="Arial" w:hAnsi="Arial" w:cs="Arial"/>
          <w:sz w:val="22"/>
          <w:szCs w:val="22"/>
        </w:rPr>
        <w:t>p</w:t>
      </w:r>
      <w:r w:rsidR="00E51456" w:rsidRPr="00E83996">
        <w:rPr>
          <w:rFonts w:ascii="Arial" w:hAnsi="Arial" w:cs="Arial"/>
          <w:sz w:val="22"/>
          <w:szCs w:val="22"/>
        </w:rPr>
        <w:t xml:space="preserve">rovider </w:t>
      </w:r>
      <w:r w:rsidR="00E51456">
        <w:rPr>
          <w:rFonts w:ascii="Arial" w:hAnsi="Arial" w:cs="Arial"/>
          <w:sz w:val="22"/>
          <w:szCs w:val="22"/>
        </w:rPr>
        <w:t>i</w:t>
      </w:r>
      <w:r w:rsidR="00E51456" w:rsidRPr="00E83996">
        <w:rPr>
          <w:rFonts w:ascii="Arial" w:hAnsi="Arial" w:cs="Arial"/>
          <w:sz w:val="22"/>
          <w:szCs w:val="22"/>
        </w:rPr>
        <w:t>ndicator’</w:t>
      </w:r>
      <w:r w:rsidR="008744FD">
        <w:rPr>
          <w:rFonts w:ascii="Arial" w:hAnsi="Arial" w:cs="Arial"/>
          <w:sz w:val="22"/>
          <w:szCs w:val="22"/>
        </w:rPr>
        <w:t>.</w:t>
      </w:r>
    </w:p>
    <w:p w14:paraId="59375E8A" w14:textId="56D652CE"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Multiple </w:t>
      </w:r>
      <w:r w:rsidR="002A3B00">
        <w:rPr>
          <w:rFonts w:ascii="Arial" w:hAnsi="Arial" w:cs="Arial"/>
          <w:b/>
          <w:sz w:val="22"/>
          <w:szCs w:val="22"/>
        </w:rPr>
        <w:t>h</w:t>
      </w:r>
      <w:r w:rsidRPr="00E83996">
        <w:rPr>
          <w:rFonts w:ascii="Arial" w:hAnsi="Arial" w:cs="Arial"/>
          <w:b/>
          <w:sz w:val="22"/>
          <w:szCs w:val="22"/>
        </w:rPr>
        <w:t xml:space="preserve">ealth </w:t>
      </w:r>
      <w:r w:rsidR="002A3B00">
        <w:rPr>
          <w:rFonts w:ascii="Arial" w:hAnsi="Arial" w:cs="Arial"/>
          <w:b/>
          <w:sz w:val="22"/>
          <w:szCs w:val="22"/>
        </w:rPr>
        <w:t>c</w:t>
      </w:r>
      <w:r w:rsidRPr="00E83996">
        <w:rPr>
          <w:rFonts w:ascii="Arial" w:hAnsi="Arial" w:cs="Arial"/>
          <w:b/>
          <w:sz w:val="22"/>
          <w:szCs w:val="22"/>
        </w:rPr>
        <w:t xml:space="preserve">are </w:t>
      </w:r>
      <w:r w:rsidR="002A3B00">
        <w:rPr>
          <w:rFonts w:ascii="Arial" w:hAnsi="Arial" w:cs="Arial"/>
          <w:b/>
          <w:sz w:val="22"/>
          <w:szCs w:val="22"/>
        </w:rPr>
        <w:t>p</w:t>
      </w:r>
      <w:r w:rsidRPr="00E83996">
        <w:rPr>
          <w:rFonts w:ascii="Arial" w:hAnsi="Arial" w:cs="Arial"/>
          <w:b/>
          <w:sz w:val="22"/>
          <w:szCs w:val="22"/>
        </w:rPr>
        <w:t xml:space="preserve">rovider </w:t>
      </w:r>
      <w:r w:rsidR="002A3B00">
        <w:rPr>
          <w:rFonts w:ascii="Arial" w:hAnsi="Arial" w:cs="Arial"/>
          <w:b/>
          <w:sz w:val="22"/>
          <w:szCs w:val="22"/>
        </w:rPr>
        <w:t>i</w:t>
      </w:r>
      <w:r w:rsidRPr="00E83996">
        <w:rPr>
          <w:rFonts w:ascii="Arial" w:hAnsi="Arial" w:cs="Arial"/>
          <w:b/>
          <w:sz w:val="22"/>
          <w:szCs w:val="22"/>
        </w:rPr>
        <w:t xml:space="preserve">ndicator </w:t>
      </w:r>
      <w:r w:rsidRPr="00E83996">
        <w:rPr>
          <w:rFonts w:ascii="Arial" w:hAnsi="Arial" w:cs="Arial"/>
          <w:sz w:val="22"/>
          <w:szCs w:val="22"/>
        </w:rPr>
        <w:t xml:space="preserve">is an indicator used to identify multiple health care providers for the reporting of non-admitted activity data for ABF (see </w:t>
      </w:r>
      <w:hyperlink r:id="rId14" w:history="1">
        <w:proofErr w:type="spellStart"/>
        <w:r w:rsidR="00F85489">
          <w:rPr>
            <w:rStyle w:val="Hyperlink"/>
            <w:rFonts w:ascii="Arial" w:hAnsi="Arial" w:cs="Arial"/>
            <w:sz w:val="22"/>
            <w:szCs w:val="22"/>
          </w:rPr>
          <w:t>METeOR</w:t>
        </w:r>
        <w:proofErr w:type="spellEnd"/>
        <w:r w:rsidR="00F85489">
          <w:rPr>
            <w:rStyle w:val="Hyperlink"/>
            <w:rFonts w:ascii="Arial" w:hAnsi="Arial" w:cs="Arial"/>
            <w:sz w:val="22"/>
            <w:szCs w:val="22"/>
          </w:rPr>
          <w:t xml:space="preserve">: </w:t>
        </w:r>
        <w:r w:rsidR="00BB3B1C" w:rsidRPr="00BB3B1C">
          <w:rPr>
            <w:rStyle w:val="Hyperlink"/>
            <w:rFonts w:ascii="Arial" w:hAnsi="Arial" w:cs="Arial"/>
            <w:sz w:val="22"/>
            <w:szCs w:val="22"/>
          </w:rPr>
          <w:t>652537</w:t>
        </w:r>
      </w:hyperlink>
      <w:r w:rsidRPr="00E83996">
        <w:rPr>
          <w:rFonts w:ascii="Arial" w:hAnsi="Arial" w:cs="Arial"/>
          <w:sz w:val="22"/>
          <w:szCs w:val="22"/>
        </w:rPr>
        <w:t>)</w:t>
      </w:r>
      <w:r w:rsidR="008744FD">
        <w:rPr>
          <w:rFonts w:ascii="Arial" w:hAnsi="Arial" w:cs="Arial"/>
          <w:sz w:val="22"/>
          <w:szCs w:val="22"/>
        </w:rPr>
        <w:t>.</w:t>
      </w:r>
    </w:p>
    <w:p w14:paraId="017C61C9" w14:textId="77777777"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Multiple health care providers</w:t>
      </w:r>
      <w:r w:rsidRPr="00E83996">
        <w:rPr>
          <w:rFonts w:ascii="Arial" w:hAnsi="Arial" w:cs="Arial"/>
          <w:sz w:val="22"/>
          <w:szCs w:val="22"/>
        </w:rPr>
        <w:t xml:space="preserve"> means three or more health care providers who deliver care either individually or jointly within a non-admitted patient service event. The health care providers may be of the same profession (medical, nursing or allied health). However, they must each have a different specialty so that the care provided by each provider is unique and meets the definition of a non-admitted patient service event</w:t>
      </w:r>
      <w:r w:rsidR="008744FD">
        <w:rPr>
          <w:rFonts w:ascii="Arial" w:hAnsi="Arial" w:cs="Arial"/>
          <w:sz w:val="22"/>
          <w:szCs w:val="22"/>
        </w:rPr>
        <w:t>.</w:t>
      </w:r>
    </w:p>
    <w:p w14:paraId="31BD9135" w14:textId="77339D1F"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 xml:space="preserve">National </w:t>
      </w:r>
      <w:r w:rsidR="002A1D7B">
        <w:rPr>
          <w:rFonts w:ascii="Arial" w:hAnsi="Arial" w:cs="Arial"/>
          <w:b/>
          <w:sz w:val="22"/>
          <w:szCs w:val="22"/>
        </w:rPr>
        <w:t>p</w:t>
      </w:r>
      <w:r w:rsidRPr="00E83996">
        <w:rPr>
          <w:rFonts w:ascii="Arial" w:hAnsi="Arial" w:cs="Arial"/>
          <w:b/>
          <w:sz w:val="22"/>
          <w:szCs w:val="22"/>
        </w:rPr>
        <w:t xml:space="preserve">ricing </w:t>
      </w:r>
      <w:r w:rsidR="002A1D7B">
        <w:rPr>
          <w:rFonts w:ascii="Arial" w:hAnsi="Arial" w:cs="Arial"/>
          <w:b/>
          <w:sz w:val="22"/>
          <w:szCs w:val="22"/>
        </w:rPr>
        <w:t>m</w:t>
      </w:r>
      <w:r w:rsidRPr="00E83996">
        <w:rPr>
          <w:rFonts w:ascii="Arial" w:hAnsi="Arial" w:cs="Arial"/>
          <w:b/>
          <w:sz w:val="22"/>
          <w:szCs w:val="22"/>
        </w:rPr>
        <w:t xml:space="preserve">odel </w:t>
      </w:r>
      <w:r w:rsidR="00F53411" w:rsidRPr="00E83996">
        <w:rPr>
          <w:rFonts w:ascii="Arial" w:hAnsi="Arial" w:cs="Arial"/>
          <w:sz w:val="22"/>
          <w:szCs w:val="22"/>
        </w:rPr>
        <w:t>refers to the methodology under</w:t>
      </w:r>
      <w:r w:rsidR="00F53411" w:rsidRPr="005F7101">
        <w:rPr>
          <w:rFonts w:ascii="Arial" w:hAnsi="Arial" w:cs="Arial"/>
          <w:sz w:val="22"/>
          <w:szCs w:val="22"/>
        </w:rPr>
        <w:t xml:space="preserve">pinning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F53411" w:rsidRPr="005F7101">
        <w:rPr>
          <w:rFonts w:ascii="Arial" w:hAnsi="Arial" w:cs="Arial"/>
          <w:sz w:val="22"/>
          <w:szCs w:val="22"/>
        </w:rPr>
        <w:t>.</w:t>
      </w:r>
    </w:p>
    <w:p w14:paraId="0FAED9EE" w14:textId="77777777" w:rsidR="00BB3B1C" w:rsidRPr="00EA0369" w:rsidRDefault="00BB3B1C" w:rsidP="00823D89">
      <w:pPr>
        <w:keepLines/>
        <w:spacing w:before="120" w:after="120"/>
        <w:rPr>
          <w:rFonts w:ascii="Arial" w:hAnsi="Arial" w:cs="Arial"/>
          <w:sz w:val="22"/>
          <w:szCs w:val="22"/>
        </w:rPr>
      </w:pPr>
      <w:r w:rsidRPr="00EA0369">
        <w:rPr>
          <w:rFonts w:ascii="Arial" w:hAnsi="Arial" w:cs="Arial"/>
          <w:b/>
          <w:sz w:val="22"/>
          <w:szCs w:val="22"/>
        </w:rPr>
        <w:t>NBEDS</w:t>
      </w:r>
      <w:r>
        <w:rPr>
          <w:rFonts w:ascii="Arial" w:hAnsi="Arial" w:cs="Arial"/>
          <w:sz w:val="22"/>
          <w:szCs w:val="22"/>
        </w:rPr>
        <w:t xml:space="preserve"> refers to the National Best Endeavours Data Sets.</w:t>
      </w:r>
    </w:p>
    <w:p w14:paraId="384C5656" w14:textId="121FB656" w:rsidR="00E92036" w:rsidRPr="005F7101" w:rsidRDefault="00E92036" w:rsidP="00823D89">
      <w:pPr>
        <w:keepLines/>
        <w:spacing w:before="120" w:after="120"/>
        <w:rPr>
          <w:rFonts w:ascii="Arial" w:hAnsi="Arial" w:cs="Arial"/>
          <w:sz w:val="22"/>
          <w:szCs w:val="22"/>
        </w:rPr>
      </w:pPr>
      <w:r w:rsidRPr="00E83996">
        <w:rPr>
          <w:rFonts w:ascii="Arial" w:hAnsi="Arial" w:cs="Arial"/>
          <w:b/>
          <w:sz w:val="22"/>
          <w:szCs w:val="22"/>
        </w:rPr>
        <w:t>NEC</w:t>
      </w:r>
      <w:r w:rsidRPr="00E83996">
        <w:rPr>
          <w:rFonts w:ascii="Arial" w:hAnsi="Arial" w:cs="Arial"/>
          <w:sz w:val="22"/>
          <w:szCs w:val="22"/>
        </w:rPr>
        <w:t xml:space="preserve"> </w:t>
      </w:r>
      <w:r w:rsidR="002212CB">
        <w:rPr>
          <w:rFonts w:ascii="Arial" w:hAnsi="Arial" w:cs="Arial"/>
          <w:sz w:val="22"/>
          <w:szCs w:val="22"/>
        </w:rPr>
        <w:t xml:space="preserve">means </w:t>
      </w:r>
      <w:r w:rsidR="001A23BA" w:rsidRPr="00E83996">
        <w:rPr>
          <w:rFonts w:ascii="Arial" w:hAnsi="Arial" w:cs="Arial"/>
          <w:sz w:val="22"/>
          <w:szCs w:val="22"/>
        </w:rPr>
        <w:t xml:space="preserve">the </w:t>
      </w:r>
      <w:r w:rsidR="00E51456">
        <w:rPr>
          <w:rFonts w:ascii="Arial" w:hAnsi="Arial" w:cs="Arial"/>
          <w:sz w:val="22"/>
          <w:szCs w:val="22"/>
        </w:rPr>
        <w:t xml:space="preserve">efficient </w:t>
      </w:r>
      <w:r w:rsidR="00E51456" w:rsidRPr="005F7101">
        <w:rPr>
          <w:rFonts w:ascii="Arial" w:hAnsi="Arial" w:cs="Arial"/>
          <w:sz w:val="22"/>
          <w:szCs w:val="22"/>
        </w:rPr>
        <w:t xml:space="preserve">cost of a small </w:t>
      </w:r>
      <w:r w:rsidR="001A23BA" w:rsidRPr="005F7101">
        <w:rPr>
          <w:rFonts w:ascii="Arial" w:hAnsi="Arial" w:cs="Arial"/>
          <w:sz w:val="22"/>
          <w:szCs w:val="22"/>
        </w:rPr>
        <w:t>rural hospital,</w:t>
      </w:r>
      <w:r w:rsidRPr="005F7101">
        <w:rPr>
          <w:rFonts w:ascii="Arial" w:hAnsi="Arial" w:cs="Arial"/>
          <w:sz w:val="22"/>
          <w:szCs w:val="22"/>
        </w:rPr>
        <w:t xml:space="preserve"> </w:t>
      </w:r>
      <w:r w:rsidR="002212CB">
        <w:rPr>
          <w:rFonts w:ascii="Arial" w:hAnsi="Arial" w:cs="Arial"/>
          <w:sz w:val="22"/>
          <w:szCs w:val="22"/>
        </w:rPr>
        <w:t xml:space="preserve">which is the sum of the fixed component and the variable cost component, </w:t>
      </w:r>
      <w:r w:rsidRPr="005F7101">
        <w:rPr>
          <w:rFonts w:ascii="Arial" w:hAnsi="Arial" w:cs="Arial"/>
          <w:sz w:val="22"/>
          <w:szCs w:val="22"/>
        </w:rPr>
        <w:t xml:space="preserve">as set out at </w:t>
      </w:r>
      <w:r w:rsidRPr="00757349">
        <w:rPr>
          <w:rFonts w:ascii="Arial" w:hAnsi="Arial" w:cs="Arial"/>
          <w:sz w:val="22"/>
          <w:szCs w:val="22"/>
        </w:rPr>
        <w:t>Chapter 3</w:t>
      </w:r>
      <w:r w:rsidRPr="005F7101">
        <w:rPr>
          <w:rFonts w:ascii="Arial" w:hAnsi="Arial" w:cs="Arial"/>
          <w:sz w:val="22"/>
          <w:szCs w:val="22"/>
        </w:rPr>
        <w:t xml:space="preserve"> of the </w:t>
      </w:r>
      <w:r w:rsidR="002A1D7B" w:rsidRPr="005F7101">
        <w:rPr>
          <w:rFonts w:ascii="Arial" w:hAnsi="Arial" w:cs="Arial"/>
          <w:sz w:val="22"/>
          <w:szCs w:val="22"/>
        </w:rPr>
        <w:t xml:space="preserve">National Efficient Cost Determination </w:t>
      </w:r>
      <w:r w:rsidR="009C3DA6" w:rsidRPr="009C3DA6">
        <w:rPr>
          <w:rFonts w:ascii="Arial" w:hAnsi="Arial" w:cs="Arial"/>
          <w:sz w:val="22"/>
          <w:szCs w:val="22"/>
        </w:rPr>
        <w:t>2022–23</w:t>
      </w:r>
      <w:r w:rsidR="005F5431" w:rsidRPr="005F7101">
        <w:rPr>
          <w:rFonts w:ascii="Arial" w:hAnsi="Arial" w:cs="Arial"/>
          <w:sz w:val="22"/>
          <w:szCs w:val="22"/>
        </w:rPr>
        <w:t>.</w:t>
      </w:r>
    </w:p>
    <w:p w14:paraId="7D8955F2" w14:textId="2B7A8137"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NEP</w:t>
      </w:r>
      <w:r w:rsidRPr="00E83996">
        <w:rPr>
          <w:rFonts w:ascii="Arial" w:hAnsi="Arial" w:cs="Arial"/>
          <w:sz w:val="22"/>
          <w:szCs w:val="22"/>
        </w:rPr>
        <w:t xml:space="preserve"> means the </w:t>
      </w:r>
      <w:r w:rsidR="002A1D7B" w:rsidRPr="005F7101">
        <w:rPr>
          <w:rFonts w:ascii="Arial" w:hAnsi="Arial" w:cs="Arial"/>
          <w:sz w:val="22"/>
          <w:szCs w:val="22"/>
        </w:rPr>
        <w:t>n</w:t>
      </w:r>
      <w:r w:rsidRPr="005F7101">
        <w:rPr>
          <w:rFonts w:ascii="Arial" w:hAnsi="Arial" w:cs="Arial"/>
          <w:sz w:val="22"/>
          <w:szCs w:val="22"/>
        </w:rPr>
        <w:t xml:space="preserve">ational </w:t>
      </w:r>
      <w:r w:rsidR="002A1D7B" w:rsidRPr="005F7101">
        <w:rPr>
          <w:rFonts w:ascii="Arial" w:hAnsi="Arial" w:cs="Arial"/>
          <w:sz w:val="22"/>
          <w:szCs w:val="22"/>
        </w:rPr>
        <w:t>e</w:t>
      </w:r>
      <w:r w:rsidRPr="005F7101">
        <w:rPr>
          <w:rFonts w:ascii="Arial" w:hAnsi="Arial" w:cs="Arial"/>
          <w:sz w:val="22"/>
          <w:szCs w:val="22"/>
        </w:rPr>
        <w:t xml:space="preserve">fficient </w:t>
      </w:r>
      <w:r w:rsidR="002A1D7B" w:rsidRPr="005F7101">
        <w:rPr>
          <w:rFonts w:ascii="Arial" w:hAnsi="Arial" w:cs="Arial"/>
          <w:sz w:val="22"/>
          <w:szCs w:val="22"/>
        </w:rPr>
        <w:t>p</w:t>
      </w:r>
      <w:r w:rsidRPr="005F7101">
        <w:rPr>
          <w:rFonts w:ascii="Arial" w:hAnsi="Arial" w:cs="Arial"/>
          <w:sz w:val="22"/>
          <w:szCs w:val="22"/>
        </w:rPr>
        <w:t xml:space="preserve">rice </w:t>
      </w:r>
      <w:r w:rsidR="00BB3B1C">
        <w:rPr>
          <w:rFonts w:ascii="Arial" w:hAnsi="Arial" w:cs="Arial"/>
          <w:sz w:val="22"/>
          <w:szCs w:val="22"/>
        </w:rPr>
        <w:t xml:space="preserve">per national weighted activity unit </w:t>
      </w:r>
      <w:r w:rsidR="009C3DA6" w:rsidRPr="009C3DA6">
        <w:rPr>
          <w:rFonts w:ascii="Arial" w:hAnsi="Arial" w:cs="Arial"/>
          <w:sz w:val="22"/>
          <w:szCs w:val="22"/>
        </w:rPr>
        <w:t>2022–23</w:t>
      </w:r>
      <w:r w:rsidRPr="005F7101">
        <w:rPr>
          <w:rFonts w:ascii="Arial" w:hAnsi="Arial" w:cs="Arial"/>
          <w:sz w:val="22"/>
          <w:szCs w:val="22"/>
        </w:rPr>
        <w:t>,</w:t>
      </w:r>
      <w:r w:rsidR="001A23BA" w:rsidRPr="005F7101">
        <w:rPr>
          <w:rFonts w:ascii="Arial" w:hAnsi="Arial" w:cs="Arial"/>
          <w:sz w:val="22"/>
          <w:szCs w:val="22"/>
        </w:rPr>
        <w:t xml:space="preserve"> which is based on the average cost of public hospital activity in </w:t>
      </w:r>
      <w:r w:rsidR="009C3DA6">
        <w:rPr>
          <w:rFonts w:ascii="Arial" w:hAnsi="Arial" w:cs="Arial"/>
          <w:sz w:val="22"/>
          <w:szCs w:val="22"/>
        </w:rPr>
        <w:t>2019–20</w:t>
      </w:r>
      <w:r w:rsidR="001A23BA" w:rsidRPr="005F7101">
        <w:rPr>
          <w:rFonts w:ascii="Arial" w:hAnsi="Arial" w:cs="Arial"/>
          <w:sz w:val="22"/>
          <w:szCs w:val="22"/>
        </w:rPr>
        <w:t>,</w:t>
      </w:r>
      <w:r w:rsidRPr="005F7101">
        <w:rPr>
          <w:rFonts w:ascii="Arial" w:hAnsi="Arial" w:cs="Arial"/>
          <w:sz w:val="22"/>
          <w:szCs w:val="22"/>
        </w:rPr>
        <w:t xml:space="preserve"> as set out at </w:t>
      </w:r>
      <w:r w:rsidRPr="00DD6711">
        <w:rPr>
          <w:rFonts w:ascii="Arial" w:hAnsi="Arial" w:cs="Arial"/>
          <w:sz w:val="22"/>
          <w:szCs w:val="22"/>
        </w:rPr>
        <w:t>Chapter 2</w:t>
      </w:r>
      <w:r w:rsidR="00F464B0"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5F7101">
        <w:rPr>
          <w:rFonts w:ascii="Arial" w:hAnsi="Arial" w:cs="Arial"/>
          <w:sz w:val="22"/>
          <w:szCs w:val="22"/>
        </w:rPr>
        <w:t>.</w:t>
      </w:r>
    </w:p>
    <w:p w14:paraId="2B8FA27A" w14:textId="77777777"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 xml:space="preserve">NHCDC </w:t>
      </w:r>
      <w:r w:rsidR="00B91157">
        <w:rPr>
          <w:rFonts w:ascii="Arial" w:hAnsi="Arial" w:cs="Arial"/>
          <w:sz w:val="22"/>
          <w:szCs w:val="22"/>
        </w:rPr>
        <w:t>refers to</w:t>
      </w:r>
      <w:r w:rsidR="00B91157" w:rsidRPr="00E83996">
        <w:rPr>
          <w:rFonts w:ascii="Arial" w:hAnsi="Arial" w:cs="Arial"/>
          <w:sz w:val="22"/>
          <w:szCs w:val="22"/>
        </w:rPr>
        <w:t xml:space="preserve"> </w:t>
      </w:r>
      <w:r w:rsidRPr="00E83996">
        <w:rPr>
          <w:rFonts w:ascii="Arial" w:hAnsi="Arial" w:cs="Arial"/>
          <w:sz w:val="22"/>
          <w:szCs w:val="22"/>
        </w:rPr>
        <w:t>the National Hospital Cost Data Collection</w:t>
      </w:r>
      <w:r w:rsidR="008744FD">
        <w:rPr>
          <w:rFonts w:ascii="Arial" w:hAnsi="Arial" w:cs="Arial"/>
          <w:sz w:val="22"/>
          <w:szCs w:val="22"/>
        </w:rPr>
        <w:t>.</w:t>
      </w:r>
    </w:p>
    <w:p w14:paraId="2F5033C5" w14:textId="0DBA8B52" w:rsidR="009B386A" w:rsidRPr="00E83996" w:rsidRDefault="009B386A" w:rsidP="00823D89">
      <w:pPr>
        <w:keepLines/>
        <w:spacing w:before="120" w:after="120"/>
        <w:rPr>
          <w:rFonts w:ascii="Arial" w:hAnsi="Arial" w:cs="Arial"/>
          <w:sz w:val="22"/>
          <w:szCs w:val="22"/>
        </w:rPr>
      </w:pPr>
      <w:r w:rsidRPr="00E83996">
        <w:rPr>
          <w:rFonts w:ascii="Arial" w:hAnsi="Arial" w:cs="Arial"/>
          <w:b/>
          <w:sz w:val="22"/>
          <w:szCs w:val="22"/>
        </w:rPr>
        <w:t>NHDD</w:t>
      </w:r>
      <w:r w:rsidRPr="00E83996">
        <w:rPr>
          <w:rFonts w:ascii="Arial" w:hAnsi="Arial" w:cs="Arial"/>
          <w:sz w:val="22"/>
          <w:szCs w:val="22"/>
        </w:rPr>
        <w:t xml:space="preserve"> </w:t>
      </w:r>
      <w:r w:rsidR="006976CD">
        <w:rPr>
          <w:rFonts w:ascii="Arial" w:hAnsi="Arial" w:cs="Arial"/>
          <w:sz w:val="22"/>
          <w:szCs w:val="22"/>
        </w:rPr>
        <w:t>refers to</w:t>
      </w:r>
      <w:r w:rsidR="006976CD" w:rsidRPr="00E83996">
        <w:rPr>
          <w:rFonts w:ascii="Arial" w:hAnsi="Arial" w:cs="Arial"/>
          <w:sz w:val="22"/>
          <w:szCs w:val="22"/>
        </w:rPr>
        <w:t xml:space="preserve"> </w:t>
      </w:r>
      <w:r w:rsidRPr="00E83996">
        <w:rPr>
          <w:rFonts w:ascii="Arial" w:hAnsi="Arial" w:cs="Arial"/>
          <w:sz w:val="22"/>
          <w:szCs w:val="22"/>
        </w:rPr>
        <w:t xml:space="preserve">the </w:t>
      </w:r>
      <w:hyperlink r:id="rId15" w:history="1">
        <w:r w:rsidRPr="00E83996">
          <w:rPr>
            <w:rStyle w:val="Hyperlink"/>
            <w:rFonts w:ascii="Arial" w:hAnsi="Arial" w:cs="Arial"/>
            <w:sz w:val="22"/>
            <w:szCs w:val="22"/>
          </w:rPr>
          <w:t>National Health Data Dictionary</w:t>
        </w:r>
      </w:hyperlink>
      <w:r w:rsidR="008744FD">
        <w:rPr>
          <w:rFonts w:ascii="Arial" w:hAnsi="Arial" w:cs="Arial"/>
          <w:sz w:val="22"/>
          <w:szCs w:val="22"/>
        </w:rPr>
        <w:t>.</w:t>
      </w:r>
    </w:p>
    <w:p w14:paraId="280F856F" w14:textId="15BBF499" w:rsidR="00904DB5" w:rsidRPr="00E83996" w:rsidRDefault="001A2199" w:rsidP="00823D89">
      <w:pPr>
        <w:keepLines/>
        <w:spacing w:before="120" w:after="120"/>
        <w:rPr>
          <w:rFonts w:ascii="Arial" w:hAnsi="Arial" w:cs="Arial"/>
          <w:sz w:val="22"/>
          <w:szCs w:val="22"/>
        </w:rPr>
      </w:pPr>
      <w:r w:rsidRPr="00E83996">
        <w:rPr>
          <w:rFonts w:ascii="Arial" w:hAnsi="Arial" w:cs="Arial"/>
          <w:b/>
          <w:sz w:val="22"/>
          <w:szCs w:val="22"/>
        </w:rPr>
        <w:t>NHRA</w:t>
      </w:r>
      <w:r w:rsidRPr="00E83996">
        <w:rPr>
          <w:rFonts w:ascii="Arial" w:hAnsi="Arial" w:cs="Arial"/>
          <w:sz w:val="22"/>
          <w:szCs w:val="22"/>
        </w:rPr>
        <w:t xml:space="preserve"> </w:t>
      </w:r>
      <w:r w:rsidR="006976CD">
        <w:rPr>
          <w:rFonts w:ascii="Arial" w:hAnsi="Arial" w:cs="Arial"/>
          <w:sz w:val="22"/>
          <w:szCs w:val="22"/>
        </w:rPr>
        <w:t xml:space="preserve">refers to </w:t>
      </w:r>
      <w:r w:rsidRPr="00E83996">
        <w:rPr>
          <w:rFonts w:ascii="Arial" w:hAnsi="Arial" w:cs="Arial"/>
          <w:sz w:val="22"/>
          <w:szCs w:val="22"/>
        </w:rPr>
        <w:t xml:space="preserve">the </w:t>
      </w:r>
      <w:hyperlink r:id="rId16" w:history="1">
        <w:r w:rsidRPr="00E83996">
          <w:rPr>
            <w:rStyle w:val="Hyperlink"/>
            <w:rFonts w:ascii="Arial" w:hAnsi="Arial" w:cs="Arial"/>
            <w:sz w:val="22"/>
            <w:szCs w:val="22"/>
          </w:rPr>
          <w:t>National Health Reform Agreement</w:t>
        </w:r>
      </w:hyperlink>
      <w:r w:rsidRPr="00E83996">
        <w:rPr>
          <w:rFonts w:ascii="Arial" w:hAnsi="Arial" w:cs="Arial"/>
          <w:sz w:val="22"/>
          <w:szCs w:val="22"/>
        </w:rPr>
        <w:t xml:space="preserve"> between the Commonwealth of Australia and the </w:t>
      </w:r>
      <w:r w:rsidR="00BB3B1C">
        <w:rPr>
          <w:rFonts w:ascii="Arial" w:hAnsi="Arial" w:cs="Arial"/>
          <w:sz w:val="22"/>
          <w:szCs w:val="22"/>
        </w:rPr>
        <w:t>states and territories</w:t>
      </w:r>
      <w:r w:rsidRPr="00E83996">
        <w:rPr>
          <w:rFonts w:ascii="Arial" w:hAnsi="Arial" w:cs="Arial"/>
          <w:sz w:val="22"/>
          <w:szCs w:val="22"/>
        </w:rPr>
        <w:t>, dated 2 August 2011</w:t>
      </w:r>
      <w:r w:rsidR="008744FD">
        <w:rPr>
          <w:rFonts w:ascii="Arial" w:hAnsi="Arial" w:cs="Arial"/>
          <w:sz w:val="22"/>
          <w:szCs w:val="22"/>
        </w:rPr>
        <w:t>.</w:t>
      </w:r>
    </w:p>
    <w:p w14:paraId="7CEA23C7" w14:textId="343620DB" w:rsidR="003B5F3D" w:rsidRDefault="002415B7" w:rsidP="00823D89">
      <w:pPr>
        <w:keepLines/>
        <w:spacing w:before="120" w:after="120"/>
        <w:rPr>
          <w:rFonts w:ascii="Arial" w:hAnsi="Arial" w:cs="Arial"/>
          <w:sz w:val="22"/>
          <w:szCs w:val="22"/>
        </w:rPr>
      </w:pPr>
      <w:r>
        <w:rPr>
          <w:rFonts w:ascii="Arial" w:hAnsi="Arial" w:cs="Arial"/>
          <w:b/>
          <w:sz w:val="22"/>
          <w:szCs w:val="22"/>
        </w:rPr>
        <w:t>NMDS</w:t>
      </w:r>
      <w:r>
        <w:rPr>
          <w:rFonts w:ascii="Arial" w:hAnsi="Arial" w:cs="Arial"/>
          <w:sz w:val="22"/>
          <w:szCs w:val="22"/>
        </w:rPr>
        <w:t xml:space="preserve"> refers to the National </w:t>
      </w:r>
      <w:r w:rsidR="00450263" w:rsidRPr="00EA0369">
        <w:rPr>
          <w:rFonts w:ascii="Arial" w:hAnsi="Arial" w:cs="Arial"/>
          <w:sz w:val="22"/>
          <w:szCs w:val="22"/>
        </w:rPr>
        <w:t>Minimum</w:t>
      </w:r>
      <w:r>
        <w:rPr>
          <w:rFonts w:ascii="Arial" w:hAnsi="Arial" w:cs="Arial"/>
          <w:sz w:val="22"/>
          <w:szCs w:val="22"/>
        </w:rPr>
        <w:t xml:space="preserve"> Data Sets</w:t>
      </w:r>
      <w:r w:rsidR="002A1D7B">
        <w:rPr>
          <w:rFonts w:ascii="Arial" w:hAnsi="Arial" w:cs="Arial"/>
          <w:sz w:val="22"/>
          <w:szCs w:val="22"/>
        </w:rPr>
        <w:t>.</w:t>
      </w:r>
    </w:p>
    <w:p w14:paraId="6F3660A4" w14:textId="63B10AB3" w:rsidR="00E00A17" w:rsidRPr="00E00A17" w:rsidRDefault="00E00A17" w:rsidP="00823D89">
      <w:pPr>
        <w:keepLines/>
        <w:spacing w:before="120" w:after="120"/>
        <w:rPr>
          <w:rFonts w:ascii="Arial" w:hAnsi="Arial" w:cs="Arial"/>
          <w:sz w:val="22"/>
          <w:szCs w:val="22"/>
        </w:rPr>
      </w:pPr>
      <w:proofErr w:type="gramStart"/>
      <w:r>
        <w:rPr>
          <w:rFonts w:ascii="Arial" w:hAnsi="Arial" w:cs="Arial"/>
          <w:b/>
          <w:sz w:val="22"/>
          <w:szCs w:val="22"/>
        </w:rPr>
        <w:t>NWAU(</w:t>
      </w:r>
      <w:proofErr w:type="gramEnd"/>
      <w:r w:rsidR="009C3DA6">
        <w:rPr>
          <w:rFonts w:ascii="Arial" w:hAnsi="Arial" w:cs="Arial"/>
          <w:b/>
          <w:sz w:val="22"/>
          <w:szCs w:val="22"/>
        </w:rPr>
        <w:t>22</w:t>
      </w:r>
      <w:r>
        <w:rPr>
          <w:rFonts w:ascii="Arial" w:hAnsi="Arial" w:cs="Arial"/>
          <w:b/>
          <w:sz w:val="22"/>
          <w:szCs w:val="22"/>
        </w:rPr>
        <w:t>)</w:t>
      </w:r>
      <w:r>
        <w:rPr>
          <w:rFonts w:ascii="Arial" w:hAnsi="Arial" w:cs="Arial"/>
          <w:sz w:val="22"/>
          <w:szCs w:val="22"/>
        </w:rPr>
        <w:t xml:space="preserve"> refers to </w:t>
      </w:r>
      <w:r w:rsidR="002A1D7B">
        <w:rPr>
          <w:rFonts w:ascii="Arial" w:hAnsi="Arial" w:cs="Arial"/>
          <w:sz w:val="22"/>
          <w:szCs w:val="22"/>
        </w:rPr>
        <w:t>n</w:t>
      </w:r>
      <w:r>
        <w:rPr>
          <w:rFonts w:ascii="Arial" w:hAnsi="Arial" w:cs="Arial"/>
          <w:sz w:val="22"/>
          <w:szCs w:val="22"/>
        </w:rPr>
        <w:t xml:space="preserve">ational </w:t>
      </w:r>
      <w:r w:rsidR="002A1D7B">
        <w:rPr>
          <w:rFonts w:ascii="Arial" w:hAnsi="Arial" w:cs="Arial"/>
          <w:sz w:val="22"/>
          <w:szCs w:val="22"/>
        </w:rPr>
        <w:t>w</w:t>
      </w:r>
      <w:r>
        <w:rPr>
          <w:rFonts w:ascii="Arial" w:hAnsi="Arial" w:cs="Arial"/>
          <w:sz w:val="22"/>
          <w:szCs w:val="22"/>
        </w:rPr>
        <w:t xml:space="preserve">eighted </w:t>
      </w:r>
      <w:r w:rsidR="002A1D7B">
        <w:rPr>
          <w:rFonts w:ascii="Arial" w:hAnsi="Arial" w:cs="Arial"/>
          <w:sz w:val="22"/>
          <w:szCs w:val="22"/>
        </w:rPr>
        <w:t>a</w:t>
      </w:r>
      <w:r>
        <w:rPr>
          <w:rFonts w:ascii="Arial" w:hAnsi="Arial" w:cs="Arial"/>
          <w:sz w:val="22"/>
          <w:szCs w:val="22"/>
        </w:rPr>
        <w:t xml:space="preserve">ctivity </w:t>
      </w:r>
      <w:r w:rsidR="002A1D7B">
        <w:rPr>
          <w:rFonts w:ascii="Arial" w:hAnsi="Arial" w:cs="Arial"/>
          <w:sz w:val="22"/>
          <w:szCs w:val="22"/>
        </w:rPr>
        <w:t>u</w:t>
      </w:r>
      <w:r>
        <w:rPr>
          <w:rFonts w:ascii="Arial" w:hAnsi="Arial" w:cs="Arial"/>
          <w:sz w:val="22"/>
          <w:szCs w:val="22"/>
        </w:rPr>
        <w:t xml:space="preserve">nit </w:t>
      </w:r>
      <w:r w:rsidR="009C3DA6" w:rsidRPr="009C3DA6">
        <w:rPr>
          <w:rFonts w:ascii="Arial" w:hAnsi="Arial" w:cs="Arial"/>
          <w:sz w:val="22"/>
          <w:szCs w:val="22"/>
        </w:rPr>
        <w:t>2022–23</w:t>
      </w:r>
      <w:r>
        <w:rPr>
          <w:rFonts w:ascii="Arial" w:hAnsi="Arial" w:cs="Arial"/>
          <w:sz w:val="22"/>
          <w:szCs w:val="22"/>
        </w:rPr>
        <w:t>.</w:t>
      </w:r>
    </w:p>
    <w:p w14:paraId="21967871" w14:textId="4CB909DD" w:rsidR="003B7B61" w:rsidRPr="005F7101" w:rsidRDefault="00004004" w:rsidP="00823D89">
      <w:pPr>
        <w:keepLines/>
        <w:spacing w:before="120" w:after="120"/>
        <w:rPr>
          <w:rFonts w:ascii="Arial" w:hAnsi="Arial" w:cs="Arial"/>
          <w:sz w:val="22"/>
          <w:szCs w:val="22"/>
        </w:rPr>
      </w:pPr>
      <w:r w:rsidRPr="00E83996">
        <w:rPr>
          <w:rFonts w:ascii="Arial" w:hAnsi="Arial" w:cs="Arial"/>
          <w:b/>
          <w:sz w:val="22"/>
          <w:szCs w:val="22"/>
        </w:rPr>
        <w:t xml:space="preserve">Other </w:t>
      </w:r>
      <w:r w:rsidR="00A9152A" w:rsidRPr="00E83996">
        <w:rPr>
          <w:rFonts w:ascii="Arial" w:hAnsi="Arial" w:cs="Arial"/>
          <w:b/>
          <w:sz w:val="22"/>
          <w:szCs w:val="22"/>
        </w:rPr>
        <w:t>n</w:t>
      </w:r>
      <w:r w:rsidRPr="00E83996">
        <w:rPr>
          <w:rFonts w:ascii="Arial" w:hAnsi="Arial" w:cs="Arial"/>
          <w:b/>
          <w:sz w:val="22"/>
          <w:szCs w:val="22"/>
        </w:rPr>
        <w:t>on-</w:t>
      </w:r>
      <w:r w:rsidR="00A9152A" w:rsidRPr="00E83996">
        <w:rPr>
          <w:rFonts w:ascii="Arial" w:hAnsi="Arial" w:cs="Arial"/>
          <w:b/>
          <w:sz w:val="22"/>
          <w:szCs w:val="22"/>
        </w:rPr>
        <w:t>a</w:t>
      </w:r>
      <w:r w:rsidR="003B7B61" w:rsidRPr="00E83996">
        <w:rPr>
          <w:rFonts w:ascii="Arial" w:hAnsi="Arial" w:cs="Arial"/>
          <w:b/>
          <w:sz w:val="22"/>
          <w:szCs w:val="22"/>
        </w:rPr>
        <w:t xml:space="preserve">dmitted </w:t>
      </w:r>
      <w:r w:rsidR="00A9152A" w:rsidRPr="00E83996">
        <w:rPr>
          <w:rFonts w:ascii="Arial" w:hAnsi="Arial" w:cs="Arial"/>
          <w:b/>
          <w:sz w:val="22"/>
          <w:szCs w:val="22"/>
        </w:rPr>
        <w:t>p</w:t>
      </w:r>
      <w:r w:rsidR="003B7B61" w:rsidRPr="00E83996">
        <w:rPr>
          <w:rFonts w:ascii="Arial" w:hAnsi="Arial" w:cs="Arial"/>
          <w:b/>
          <w:sz w:val="22"/>
          <w:szCs w:val="22"/>
        </w:rPr>
        <w:t xml:space="preserve">atient </w:t>
      </w:r>
      <w:r w:rsidR="00A9152A" w:rsidRPr="00E83996">
        <w:rPr>
          <w:rFonts w:ascii="Arial" w:hAnsi="Arial" w:cs="Arial"/>
          <w:b/>
          <w:sz w:val="22"/>
          <w:szCs w:val="22"/>
        </w:rPr>
        <w:t>s</w:t>
      </w:r>
      <w:r w:rsidR="003B7B61" w:rsidRPr="00E83996">
        <w:rPr>
          <w:rFonts w:ascii="Arial" w:hAnsi="Arial" w:cs="Arial"/>
          <w:b/>
          <w:sz w:val="22"/>
          <w:szCs w:val="22"/>
        </w:rPr>
        <w:t>ervice</w:t>
      </w:r>
      <w:r w:rsidR="003B7B61" w:rsidRPr="00E83996">
        <w:rPr>
          <w:rFonts w:ascii="Arial" w:hAnsi="Arial" w:cs="Arial"/>
          <w:sz w:val="22"/>
          <w:szCs w:val="22"/>
        </w:rPr>
        <w:t xml:space="preserve"> </w:t>
      </w:r>
      <w:r w:rsidR="006C097D" w:rsidRPr="00E83996">
        <w:rPr>
          <w:rFonts w:ascii="Arial" w:hAnsi="Arial" w:cs="Arial"/>
          <w:sz w:val="22"/>
          <w:szCs w:val="22"/>
        </w:rPr>
        <w:t>refers to non-admitted patient services</w:t>
      </w:r>
      <w:r w:rsidR="0098494B">
        <w:rPr>
          <w:rFonts w:ascii="Arial" w:hAnsi="Arial" w:cs="Arial"/>
          <w:sz w:val="22"/>
          <w:szCs w:val="22"/>
        </w:rPr>
        <w:t xml:space="preserve"> clas</w:t>
      </w:r>
      <w:r w:rsidR="00412B7A">
        <w:rPr>
          <w:rFonts w:ascii="Arial" w:hAnsi="Arial" w:cs="Arial"/>
          <w:sz w:val="22"/>
          <w:szCs w:val="22"/>
        </w:rPr>
        <w:t xml:space="preserve">sified in the </w:t>
      </w:r>
      <w:r w:rsidR="004D397E" w:rsidRPr="004D397E">
        <w:rPr>
          <w:rFonts w:ascii="Arial" w:hAnsi="Arial" w:cs="Arial"/>
          <w:sz w:val="22"/>
          <w:szCs w:val="22"/>
        </w:rPr>
        <w:t xml:space="preserve">Tier 2 Non-Admitted Services Classification </w:t>
      </w:r>
      <w:r w:rsidR="00412B7A" w:rsidRPr="009F1D72">
        <w:rPr>
          <w:rFonts w:ascii="Arial" w:hAnsi="Arial" w:cs="Arial"/>
          <w:sz w:val="22"/>
          <w:szCs w:val="22"/>
        </w:rPr>
        <w:t>40 series of clas</w:t>
      </w:r>
      <w:r w:rsidR="0098494B" w:rsidRPr="009F1D72">
        <w:rPr>
          <w:rFonts w:ascii="Arial" w:hAnsi="Arial" w:cs="Arial"/>
          <w:sz w:val="22"/>
          <w:szCs w:val="22"/>
        </w:rPr>
        <w:t>ses</w:t>
      </w:r>
      <w:r w:rsidR="006C097D" w:rsidRPr="009F1D72">
        <w:rPr>
          <w:rFonts w:ascii="Arial" w:hAnsi="Arial" w:cs="Arial"/>
          <w:sz w:val="22"/>
          <w:szCs w:val="22"/>
        </w:rPr>
        <w:t xml:space="preserve"> that meet the criteri</w:t>
      </w:r>
      <w:r w:rsidR="006C097D" w:rsidRPr="005F7101">
        <w:rPr>
          <w:rFonts w:ascii="Arial" w:hAnsi="Arial" w:cs="Arial"/>
          <w:sz w:val="22"/>
          <w:szCs w:val="22"/>
        </w:rPr>
        <w:t xml:space="preserve">a set out in </w:t>
      </w:r>
      <w:r w:rsidR="006C097D" w:rsidRPr="00DD6711">
        <w:rPr>
          <w:rFonts w:ascii="Arial" w:hAnsi="Arial" w:cs="Arial"/>
          <w:sz w:val="22"/>
          <w:szCs w:val="22"/>
        </w:rPr>
        <w:t xml:space="preserve">Chapter </w:t>
      </w:r>
      <w:r w:rsidR="004D397E">
        <w:rPr>
          <w:rFonts w:ascii="Arial" w:hAnsi="Arial" w:cs="Arial"/>
          <w:sz w:val="22"/>
          <w:szCs w:val="22"/>
        </w:rPr>
        <w:t>4</w:t>
      </w:r>
      <w:r w:rsidR="006C097D"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5F7101">
        <w:rPr>
          <w:rFonts w:ascii="Arial" w:hAnsi="Arial" w:cs="Arial"/>
          <w:sz w:val="22"/>
          <w:szCs w:val="22"/>
        </w:rPr>
        <w:t>.</w:t>
      </w:r>
    </w:p>
    <w:p w14:paraId="5DD4835A" w14:textId="52FD1716" w:rsidR="00630541" w:rsidRPr="00E83996" w:rsidRDefault="00630541" w:rsidP="00823D89">
      <w:pPr>
        <w:keepLines/>
        <w:spacing w:before="120" w:after="120"/>
        <w:rPr>
          <w:rFonts w:ascii="Arial" w:hAnsi="Arial" w:cs="Arial"/>
          <w:i/>
          <w:sz w:val="22"/>
          <w:szCs w:val="22"/>
        </w:rPr>
      </w:pPr>
      <w:r w:rsidRPr="00E83996">
        <w:rPr>
          <w:rFonts w:ascii="Arial" w:hAnsi="Arial" w:cs="Arial"/>
          <w:b/>
          <w:sz w:val="22"/>
          <w:szCs w:val="22"/>
        </w:rPr>
        <w:t xml:space="preserve">Other </w:t>
      </w:r>
      <w:r w:rsidR="00E93161">
        <w:rPr>
          <w:rFonts w:ascii="Arial" w:hAnsi="Arial" w:cs="Arial"/>
          <w:b/>
          <w:sz w:val="22"/>
          <w:szCs w:val="22"/>
        </w:rPr>
        <w:t>p</w:t>
      </w:r>
      <w:r w:rsidRPr="00E83996">
        <w:rPr>
          <w:rFonts w:ascii="Arial" w:hAnsi="Arial" w:cs="Arial"/>
          <w:b/>
          <w:sz w:val="22"/>
          <w:szCs w:val="22"/>
        </w:rPr>
        <w:t xml:space="preserve">ublic </w:t>
      </w:r>
      <w:r w:rsidR="00E93161">
        <w:rPr>
          <w:rFonts w:ascii="Arial" w:hAnsi="Arial" w:cs="Arial"/>
          <w:b/>
          <w:sz w:val="22"/>
          <w:szCs w:val="22"/>
        </w:rPr>
        <w:t>h</w:t>
      </w:r>
      <w:r w:rsidRPr="00E83996">
        <w:rPr>
          <w:rFonts w:ascii="Arial" w:hAnsi="Arial" w:cs="Arial"/>
          <w:b/>
          <w:sz w:val="22"/>
          <w:szCs w:val="22"/>
        </w:rPr>
        <w:t xml:space="preserve">ospital </w:t>
      </w:r>
      <w:r w:rsidR="00E93161">
        <w:rPr>
          <w:rFonts w:ascii="Arial" w:hAnsi="Arial" w:cs="Arial"/>
          <w:b/>
          <w:sz w:val="22"/>
          <w:szCs w:val="22"/>
        </w:rPr>
        <w:t>p</w:t>
      </w:r>
      <w:r w:rsidRPr="00E83996">
        <w:rPr>
          <w:rFonts w:ascii="Arial" w:hAnsi="Arial" w:cs="Arial"/>
          <w:b/>
          <w:sz w:val="22"/>
          <w:szCs w:val="22"/>
        </w:rPr>
        <w:t xml:space="preserve">rograms </w:t>
      </w:r>
      <w:r w:rsidR="00904DB5" w:rsidRPr="00E83996">
        <w:rPr>
          <w:rFonts w:ascii="Arial" w:hAnsi="Arial" w:cs="Arial"/>
          <w:sz w:val="22"/>
          <w:szCs w:val="22"/>
        </w:rPr>
        <w:t>i</w:t>
      </w:r>
      <w:r w:rsidRPr="00E83996">
        <w:rPr>
          <w:rFonts w:ascii="Arial" w:hAnsi="Arial" w:cs="Arial"/>
          <w:sz w:val="22"/>
          <w:szCs w:val="22"/>
        </w:rPr>
        <w:t xml:space="preserve">nclude </w:t>
      </w:r>
      <w:r w:rsidR="00431CB0" w:rsidRPr="00E83996">
        <w:rPr>
          <w:rFonts w:ascii="Arial" w:hAnsi="Arial" w:cs="Arial"/>
          <w:sz w:val="22"/>
          <w:szCs w:val="22"/>
        </w:rPr>
        <w:t>programs</w:t>
      </w:r>
      <w:r w:rsidR="00A862ED">
        <w:rPr>
          <w:rFonts w:ascii="Arial" w:hAnsi="Arial" w:cs="Arial"/>
          <w:sz w:val="22"/>
          <w:szCs w:val="22"/>
        </w:rPr>
        <w:t xml:space="preserve"> which were determined to be eligible for </w:t>
      </w:r>
      <w:r w:rsidR="004D397E">
        <w:rPr>
          <w:rFonts w:ascii="Arial" w:hAnsi="Arial" w:cs="Arial"/>
          <w:sz w:val="22"/>
          <w:szCs w:val="22"/>
        </w:rPr>
        <w:t>Commonwealth funding</w:t>
      </w:r>
      <w:r w:rsidR="00F8509A" w:rsidRPr="00E83996">
        <w:rPr>
          <w:rFonts w:ascii="Arial" w:hAnsi="Arial" w:cs="Arial"/>
          <w:sz w:val="22"/>
          <w:szCs w:val="22"/>
        </w:rPr>
        <w:t xml:space="preserve">, </w:t>
      </w:r>
      <w:r w:rsidR="00A862ED">
        <w:rPr>
          <w:rFonts w:ascii="Arial" w:hAnsi="Arial" w:cs="Arial"/>
          <w:sz w:val="22"/>
          <w:szCs w:val="22"/>
        </w:rPr>
        <w:t xml:space="preserve">as </w:t>
      </w:r>
      <w:r w:rsidR="00F8509A" w:rsidRPr="00E83996">
        <w:rPr>
          <w:rFonts w:ascii="Arial" w:hAnsi="Arial" w:cs="Arial"/>
          <w:sz w:val="22"/>
          <w:szCs w:val="22"/>
        </w:rPr>
        <w:t>assessed through IHPA</w:t>
      </w:r>
      <w:r w:rsidR="00E00A17">
        <w:rPr>
          <w:rFonts w:ascii="Arial" w:hAnsi="Arial" w:cs="Arial"/>
          <w:sz w:val="22"/>
          <w:szCs w:val="22"/>
        </w:rPr>
        <w:t>’s</w:t>
      </w:r>
      <w:r w:rsidR="00F8509A" w:rsidRPr="00E83996">
        <w:rPr>
          <w:rFonts w:ascii="Arial" w:hAnsi="Arial" w:cs="Arial"/>
          <w:sz w:val="22"/>
          <w:szCs w:val="22"/>
        </w:rPr>
        <w:t xml:space="preserve"> </w:t>
      </w:r>
      <w:hyperlink r:id="rId17" w:history="1">
        <w:r w:rsidR="00F8509A" w:rsidRPr="00E00A17">
          <w:rPr>
            <w:rStyle w:val="Hyperlink"/>
            <w:rFonts w:ascii="Arial" w:hAnsi="Arial" w:cs="Arial"/>
            <w:i/>
            <w:sz w:val="22"/>
            <w:szCs w:val="22"/>
          </w:rPr>
          <w:t>General List of In-Scope Public Hospital Services</w:t>
        </w:r>
        <w:r w:rsidR="00E00A17" w:rsidRPr="00E00A17">
          <w:rPr>
            <w:rStyle w:val="Hyperlink"/>
            <w:rFonts w:ascii="Arial" w:hAnsi="Arial" w:cs="Arial"/>
            <w:i/>
            <w:sz w:val="22"/>
            <w:szCs w:val="22"/>
          </w:rPr>
          <w:t xml:space="preserve"> Eligibility Polic</w:t>
        </w:r>
      </w:hyperlink>
      <w:r w:rsidR="00E00A17">
        <w:rPr>
          <w:rStyle w:val="Hyperlink"/>
          <w:rFonts w:ascii="Arial" w:hAnsi="Arial" w:cs="Arial"/>
          <w:i/>
          <w:sz w:val="22"/>
          <w:szCs w:val="22"/>
        </w:rPr>
        <w:t>y</w:t>
      </w:r>
      <w:r w:rsidR="008744FD">
        <w:rPr>
          <w:rFonts w:ascii="Arial" w:hAnsi="Arial" w:cs="Arial"/>
          <w:i/>
          <w:sz w:val="22"/>
          <w:szCs w:val="22"/>
        </w:rPr>
        <w:t>.</w:t>
      </w:r>
    </w:p>
    <w:p w14:paraId="2DF3A54F" w14:textId="0829DF2E" w:rsidR="00BC6A62" w:rsidRPr="00E83996" w:rsidRDefault="00BC6A62" w:rsidP="00823D89">
      <w:pPr>
        <w:keepLines/>
        <w:spacing w:before="120" w:after="120"/>
        <w:rPr>
          <w:rFonts w:ascii="Arial" w:hAnsi="Arial" w:cs="Arial"/>
          <w:sz w:val="22"/>
          <w:szCs w:val="22"/>
        </w:rPr>
      </w:pPr>
      <w:r w:rsidRPr="00E83996">
        <w:rPr>
          <w:rFonts w:ascii="Arial" w:hAnsi="Arial" w:cs="Arial"/>
          <w:b/>
          <w:sz w:val="22"/>
          <w:szCs w:val="22"/>
        </w:rPr>
        <w:t xml:space="preserve">Outer </w:t>
      </w:r>
      <w:r w:rsidR="002A3B00">
        <w:rPr>
          <w:rFonts w:ascii="Arial" w:hAnsi="Arial" w:cs="Arial"/>
          <w:b/>
          <w:sz w:val="22"/>
          <w:szCs w:val="22"/>
        </w:rPr>
        <w:t>r</w:t>
      </w:r>
      <w:r w:rsidRPr="00E83996">
        <w:rPr>
          <w:rFonts w:ascii="Arial" w:hAnsi="Arial" w:cs="Arial"/>
          <w:b/>
          <w:sz w:val="22"/>
          <w:szCs w:val="22"/>
        </w:rPr>
        <w:t>egional</w:t>
      </w:r>
      <w:r w:rsidRPr="00E83996">
        <w:rPr>
          <w:rFonts w:ascii="Arial" w:hAnsi="Arial" w:cs="Arial"/>
          <w:sz w:val="22"/>
          <w:szCs w:val="22"/>
        </w:rPr>
        <w:t xml:space="preserve"> means an area that is classified as </w:t>
      </w:r>
      <w:r w:rsidR="002A1D7B">
        <w:rPr>
          <w:rFonts w:ascii="Arial" w:hAnsi="Arial" w:cs="Arial"/>
          <w:sz w:val="22"/>
          <w:szCs w:val="22"/>
        </w:rPr>
        <w:t>o</w:t>
      </w:r>
      <w:r w:rsidRPr="00E83996">
        <w:rPr>
          <w:rFonts w:ascii="Arial" w:hAnsi="Arial" w:cs="Arial"/>
          <w:sz w:val="22"/>
          <w:szCs w:val="22"/>
        </w:rPr>
        <w:t xml:space="preserve">uter </w:t>
      </w:r>
      <w:r w:rsidR="002A1D7B">
        <w:rPr>
          <w:rFonts w:ascii="Arial" w:hAnsi="Arial" w:cs="Arial"/>
          <w:sz w:val="22"/>
          <w:szCs w:val="22"/>
        </w:rPr>
        <w:t>r</w:t>
      </w:r>
      <w:r w:rsidRPr="00E83996">
        <w:rPr>
          <w:rFonts w:ascii="Arial" w:hAnsi="Arial" w:cs="Arial"/>
          <w:sz w:val="22"/>
          <w:szCs w:val="22"/>
        </w:rPr>
        <w:t xml:space="preserve">egional Australia </w:t>
      </w:r>
      <w:r w:rsidR="00DF1E98" w:rsidRPr="00E83996">
        <w:rPr>
          <w:rFonts w:ascii="Arial" w:hAnsi="Arial" w:cs="Arial"/>
          <w:sz w:val="22"/>
          <w:szCs w:val="22"/>
        </w:rPr>
        <w:t xml:space="preserve">under the Australian Statistical Geography Standard (see </w:t>
      </w:r>
      <w:hyperlink r:id="rId18"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DF1E98" w:rsidRPr="00E83996">
        <w:rPr>
          <w:rFonts w:ascii="Arial" w:hAnsi="Arial" w:cs="Arial"/>
          <w:sz w:val="22"/>
          <w:szCs w:val="22"/>
        </w:rPr>
        <w:t>)</w:t>
      </w:r>
      <w:r w:rsidR="008744FD">
        <w:rPr>
          <w:rFonts w:ascii="Arial" w:hAnsi="Arial" w:cs="Arial"/>
          <w:sz w:val="22"/>
          <w:szCs w:val="22"/>
        </w:rPr>
        <w:t>.</w:t>
      </w:r>
    </w:p>
    <w:p w14:paraId="2A743E0B" w14:textId="7D01A58E"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lastRenderedPageBreak/>
        <w:t xml:space="preserve">Paediatric </w:t>
      </w:r>
      <w:r w:rsidR="002A1D7B">
        <w:rPr>
          <w:rFonts w:ascii="Arial" w:hAnsi="Arial" w:cs="Arial"/>
          <w:b/>
          <w:sz w:val="22"/>
          <w:szCs w:val="22"/>
        </w:rPr>
        <w:t>a</w:t>
      </w:r>
      <w:r w:rsidRPr="00E83996">
        <w:rPr>
          <w:rFonts w:ascii="Arial" w:hAnsi="Arial" w:cs="Arial"/>
          <w:b/>
          <w:sz w:val="22"/>
          <w:szCs w:val="22"/>
        </w:rPr>
        <w:t>djustment</w:t>
      </w:r>
      <w:r w:rsidR="00260058" w:rsidRPr="00E83996">
        <w:rPr>
          <w:rFonts w:ascii="Arial" w:hAnsi="Arial" w:cs="Arial"/>
          <w:sz w:val="22"/>
          <w:szCs w:val="22"/>
        </w:rPr>
        <w:t xml:space="preserve"> means an </w:t>
      </w:r>
      <w:r w:rsidR="00747D46">
        <w:rPr>
          <w:rFonts w:ascii="Arial" w:hAnsi="Arial" w:cs="Arial"/>
          <w:sz w:val="22"/>
          <w:szCs w:val="22"/>
        </w:rPr>
        <w:t>a</w:t>
      </w:r>
      <w:r w:rsidR="00260058" w:rsidRPr="00E83996">
        <w:rPr>
          <w:rFonts w:ascii="Arial" w:hAnsi="Arial" w:cs="Arial"/>
          <w:sz w:val="22"/>
          <w:szCs w:val="22"/>
        </w:rPr>
        <w:t xml:space="preserve">djustment for </w:t>
      </w:r>
      <w:r w:rsidR="006271AE" w:rsidRPr="00E83996">
        <w:rPr>
          <w:rFonts w:ascii="Arial" w:hAnsi="Arial" w:cs="Arial"/>
          <w:sz w:val="22"/>
          <w:szCs w:val="22"/>
        </w:rPr>
        <w:t>a</w:t>
      </w:r>
      <w:r w:rsidR="00A0264A">
        <w:rPr>
          <w:rFonts w:ascii="Arial" w:hAnsi="Arial" w:cs="Arial"/>
          <w:sz w:val="22"/>
          <w:szCs w:val="22"/>
        </w:rPr>
        <w:t>n</w:t>
      </w:r>
      <w:r w:rsidR="006271AE" w:rsidRPr="00E83996">
        <w:rPr>
          <w:rFonts w:ascii="Arial" w:hAnsi="Arial" w:cs="Arial"/>
          <w:sz w:val="22"/>
          <w:szCs w:val="22"/>
        </w:rPr>
        <w:t xml:space="preserve"> </w:t>
      </w:r>
      <w:r w:rsidR="00EC29E1">
        <w:rPr>
          <w:rFonts w:ascii="Arial" w:hAnsi="Arial" w:cs="Arial"/>
          <w:sz w:val="22"/>
          <w:szCs w:val="22"/>
        </w:rPr>
        <w:t>admitted acute</w:t>
      </w:r>
      <w:r w:rsidR="004D397E">
        <w:rPr>
          <w:rFonts w:ascii="Arial" w:hAnsi="Arial" w:cs="Arial"/>
          <w:sz w:val="22"/>
          <w:szCs w:val="22"/>
        </w:rPr>
        <w:t>, admitted mental health care</w:t>
      </w:r>
      <w:r w:rsidR="00A0264A">
        <w:rPr>
          <w:rFonts w:ascii="Arial" w:hAnsi="Arial" w:cs="Arial"/>
          <w:sz w:val="22"/>
          <w:szCs w:val="22"/>
        </w:rPr>
        <w:t xml:space="preserve"> or non-admitted</w:t>
      </w:r>
      <w:r w:rsidR="00EC29E1">
        <w:rPr>
          <w:rFonts w:ascii="Arial" w:hAnsi="Arial" w:cs="Arial"/>
          <w:sz w:val="22"/>
          <w:szCs w:val="22"/>
        </w:rPr>
        <w:t xml:space="preserve"> </w:t>
      </w:r>
      <w:r w:rsidR="006271AE" w:rsidRPr="00E83996">
        <w:rPr>
          <w:rFonts w:ascii="Arial" w:hAnsi="Arial" w:cs="Arial"/>
          <w:sz w:val="22"/>
          <w:szCs w:val="22"/>
        </w:rPr>
        <w:t>patient who is up to and including the age</w:t>
      </w:r>
      <w:r w:rsidR="008A51BC" w:rsidRPr="00E83996">
        <w:rPr>
          <w:rFonts w:ascii="Arial" w:hAnsi="Arial" w:cs="Arial"/>
          <w:sz w:val="22"/>
          <w:szCs w:val="22"/>
        </w:rPr>
        <w:t xml:space="preserve"> of 17 years and</w:t>
      </w:r>
      <w:r w:rsidR="006271AE" w:rsidRPr="00E83996">
        <w:rPr>
          <w:rFonts w:ascii="Arial" w:hAnsi="Arial" w:cs="Arial"/>
          <w:sz w:val="22"/>
          <w:szCs w:val="22"/>
        </w:rPr>
        <w:t xml:space="preserve"> is </w:t>
      </w:r>
      <w:r w:rsidR="00A0264A">
        <w:rPr>
          <w:rFonts w:ascii="Arial" w:hAnsi="Arial" w:cs="Arial"/>
          <w:sz w:val="22"/>
          <w:szCs w:val="22"/>
        </w:rPr>
        <w:t>treated by a s</w:t>
      </w:r>
      <w:r w:rsidR="00EC29E1">
        <w:rPr>
          <w:rFonts w:ascii="Arial" w:hAnsi="Arial" w:cs="Arial"/>
          <w:sz w:val="22"/>
          <w:szCs w:val="22"/>
        </w:rPr>
        <w:t>pecialis</w:t>
      </w:r>
      <w:r w:rsidR="00A0264A">
        <w:rPr>
          <w:rFonts w:ascii="Arial" w:hAnsi="Arial" w:cs="Arial"/>
          <w:sz w:val="22"/>
          <w:szCs w:val="22"/>
        </w:rPr>
        <w:t>ed</w:t>
      </w:r>
      <w:r w:rsidR="00EC29E1">
        <w:rPr>
          <w:rFonts w:ascii="Arial" w:hAnsi="Arial" w:cs="Arial"/>
          <w:sz w:val="22"/>
          <w:szCs w:val="22"/>
        </w:rPr>
        <w:t xml:space="preserve"> </w:t>
      </w:r>
      <w:r w:rsidR="00A0264A">
        <w:rPr>
          <w:rFonts w:ascii="Arial" w:hAnsi="Arial" w:cs="Arial"/>
          <w:sz w:val="22"/>
          <w:szCs w:val="22"/>
        </w:rPr>
        <w:t>children’s hospital</w:t>
      </w:r>
      <w:r w:rsidR="008744FD">
        <w:rPr>
          <w:rFonts w:ascii="Arial" w:hAnsi="Arial" w:cs="Arial"/>
          <w:sz w:val="22"/>
          <w:szCs w:val="22"/>
        </w:rPr>
        <w:t>.</w:t>
      </w:r>
    </w:p>
    <w:p w14:paraId="7D058F0D" w14:textId="3A803D65" w:rsidR="008F002A" w:rsidRPr="00E83996" w:rsidRDefault="008F002A" w:rsidP="00823D89">
      <w:pPr>
        <w:keepLines/>
        <w:spacing w:before="120" w:after="120"/>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O</w:t>
      </w:r>
      <w:r w:rsidRPr="00E83996">
        <w:rPr>
          <w:rFonts w:ascii="Arial" w:hAnsi="Arial" w:cs="Arial"/>
          <w:b/>
          <w:sz w:val="22"/>
          <w:szCs w:val="22"/>
        </w:rPr>
        <w:t xml:space="preserve">uter </w:t>
      </w:r>
      <w:r w:rsidR="002A1D7B">
        <w:rPr>
          <w:rFonts w:ascii="Arial" w:hAnsi="Arial" w:cs="Arial"/>
          <w:b/>
          <w:sz w:val="22"/>
          <w:szCs w:val="22"/>
        </w:rPr>
        <w:t>r</w:t>
      </w:r>
      <w:r w:rsidRPr="00E83996">
        <w:rPr>
          <w:rFonts w:ascii="Arial" w:hAnsi="Arial" w:cs="Arial"/>
          <w:b/>
          <w:sz w:val="22"/>
          <w:szCs w:val="22"/>
        </w:rPr>
        <w:t>egional</w:t>
      </w:r>
      <w:r w:rsidR="00501812">
        <w:rPr>
          <w:rFonts w:ascii="Arial" w:hAnsi="Arial" w:cs="Arial"/>
          <w:b/>
          <w:sz w:val="22"/>
          <w:szCs w:val="22"/>
        </w:rPr>
        <w:t xml:space="preserve"> area</w:t>
      </w:r>
      <w:r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residential address is within an area th</w:t>
      </w:r>
      <w:r w:rsidR="008F3A44" w:rsidRPr="00E83996">
        <w:rPr>
          <w:rFonts w:ascii="Arial" w:hAnsi="Arial" w:cs="Arial"/>
          <w:sz w:val="22"/>
          <w:szCs w:val="22"/>
        </w:rPr>
        <w:t>at</w:t>
      </w:r>
      <w:r w:rsidRPr="00E83996">
        <w:rPr>
          <w:rFonts w:ascii="Arial" w:hAnsi="Arial" w:cs="Arial"/>
          <w:sz w:val="22"/>
          <w:szCs w:val="22"/>
        </w:rPr>
        <w:t xml:space="preserve"> is classified as </w:t>
      </w:r>
      <w:r w:rsidRPr="002A1D7B">
        <w:rPr>
          <w:rFonts w:ascii="Arial" w:hAnsi="Arial" w:cs="Arial"/>
          <w:sz w:val="22"/>
          <w:szCs w:val="22"/>
        </w:rPr>
        <w:t xml:space="preserve">being </w:t>
      </w:r>
      <w:r w:rsidR="0070599F" w:rsidRPr="002A1D7B">
        <w:rPr>
          <w:rFonts w:ascii="Arial" w:hAnsi="Arial" w:cs="Arial"/>
          <w:sz w:val="22"/>
          <w:szCs w:val="22"/>
        </w:rPr>
        <w:t>‘</w:t>
      </w:r>
      <w:r w:rsidR="0070599F" w:rsidRPr="005F5431">
        <w:rPr>
          <w:rFonts w:ascii="Arial" w:hAnsi="Arial" w:cs="Arial"/>
          <w:sz w:val="22"/>
          <w:szCs w:val="22"/>
        </w:rPr>
        <w:t>outer regional’</w:t>
      </w:r>
      <w:r w:rsidR="0070599F">
        <w:rPr>
          <w:rFonts w:ascii="Arial" w:hAnsi="Arial" w:cs="Arial"/>
          <w:i/>
          <w:sz w:val="22"/>
          <w:szCs w:val="22"/>
        </w:rPr>
        <w:t xml:space="preserve"> </w:t>
      </w:r>
      <w:r w:rsidR="00B91157" w:rsidRPr="00E83996">
        <w:rPr>
          <w:rFonts w:ascii="Arial" w:hAnsi="Arial" w:cs="Arial"/>
          <w:sz w:val="22"/>
          <w:szCs w:val="22"/>
        </w:rPr>
        <w:t>under the Australian Statistical Geography Standard</w:t>
      </w:r>
      <w:r w:rsidR="008744FD">
        <w:rPr>
          <w:rFonts w:ascii="Arial" w:hAnsi="Arial" w:cs="Arial"/>
          <w:i/>
          <w:sz w:val="22"/>
          <w:szCs w:val="22"/>
        </w:rPr>
        <w:t>.</w:t>
      </w:r>
    </w:p>
    <w:p w14:paraId="1D26FF16" w14:textId="5B119CB2" w:rsidR="004E0345" w:rsidRPr="00E83996" w:rsidRDefault="004E0345" w:rsidP="00823D89">
      <w:pPr>
        <w:keepLines/>
        <w:spacing w:before="120" w:after="120"/>
        <w:rPr>
          <w:rFonts w:ascii="Arial" w:hAnsi="Arial" w:cs="Arial"/>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w:t>
      </w:r>
      <w:r w:rsidRPr="002A1D7B">
        <w:rPr>
          <w:rFonts w:ascii="Arial" w:hAnsi="Arial" w:cs="Arial"/>
          <w:sz w:val="22"/>
          <w:szCs w:val="22"/>
        </w:rPr>
        <w:t xml:space="preserve">as </w:t>
      </w:r>
      <w:r w:rsidR="0070599F" w:rsidRPr="002A1D7B">
        <w:rPr>
          <w:rFonts w:ascii="Arial" w:hAnsi="Arial" w:cs="Arial"/>
          <w:sz w:val="22"/>
          <w:szCs w:val="22"/>
        </w:rPr>
        <w:t>‘</w:t>
      </w:r>
      <w:r w:rsidR="0070599F" w:rsidRPr="005F5431">
        <w:rPr>
          <w:rFonts w:ascii="Arial" w:hAnsi="Arial" w:cs="Arial"/>
          <w:sz w:val="22"/>
          <w:szCs w:val="22"/>
        </w:rPr>
        <w:t>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42D41749" w14:textId="4383D8B6" w:rsidR="008F002A" w:rsidRPr="00E83996" w:rsidRDefault="008F002A" w:rsidP="00823D89">
      <w:pPr>
        <w:keepLines/>
        <w:spacing w:before="120" w:after="120"/>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r</w:t>
      </w:r>
      <w:r w:rsidRPr="00E83996">
        <w:rPr>
          <w:rFonts w:ascii="Arial" w:hAnsi="Arial" w:cs="Arial"/>
          <w:b/>
          <w:sz w:val="22"/>
          <w:szCs w:val="22"/>
        </w:rPr>
        <w:t xml:space="preserve">esidential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w:t>
      </w:r>
      <w:r w:rsidR="002A1D7B">
        <w:rPr>
          <w:rFonts w:ascii="Arial" w:hAnsi="Arial" w:cs="Arial"/>
          <w:b/>
          <w:sz w:val="22"/>
          <w:szCs w:val="22"/>
        </w:rPr>
        <w:t>V</w:t>
      </w:r>
      <w:r w:rsidRPr="00E83996">
        <w:rPr>
          <w:rFonts w:ascii="Arial" w:hAnsi="Arial" w:cs="Arial"/>
          <w:b/>
          <w:sz w:val="22"/>
          <w:szCs w:val="22"/>
        </w:rPr>
        <w:t xml:space="preserve">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Pr="00E83996">
        <w:rPr>
          <w:rFonts w:ascii="Arial" w:hAnsi="Arial" w:cs="Arial"/>
          <w:b/>
          <w:sz w:val="22"/>
          <w:szCs w:val="22"/>
        </w:rPr>
        <w:t>rea</w:t>
      </w:r>
      <w:r w:rsidRPr="00E83996">
        <w:rPr>
          <w:rFonts w:ascii="Arial" w:hAnsi="Arial" w:cs="Arial"/>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whose address is within an area that is classified as </w:t>
      </w:r>
      <w:r w:rsidR="0070599F" w:rsidRPr="002A1D7B">
        <w:rPr>
          <w:rFonts w:ascii="Arial" w:hAnsi="Arial" w:cs="Arial"/>
          <w:sz w:val="22"/>
          <w:szCs w:val="22"/>
        </w:rPr>
        <w:t>‘</w:t>
      </w:r>
      <w:r w:rsidR="0070599F" w:rsidRPr="005F5431">
        <w:rPr>
          <w:rFonts w:ascii="Arial" w:hAnsi="Arial" w:cs="Arial"/>
          <w:sz w:val="22"/>
          <w:szCs w:val="22"/>
        </w:rPr>
        <w:t>very remote’</w:t>
      </w:r>
      <w:r w:rsidR="0070599F">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205430B" w14:textId="7A8F6DD2" w:rsidR="004E0345" w:rsidRPr="00E83996" w:rsidRDefault="00F81447" w:rsidP="00823D89">
      <w:pPr>
        <w:keepLines/>
        <w:spacing w:before="120" w:after="120"/>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Remote </w:t>
      </w:r>
      <w:r w:rsidR="002A1D7B">
        <w:rPr>
          <w:rFonts w:ascii="Arial" w:hAnsi="Arial" w:cs="Arial"/>
          <w:b/>
          <w:sz w:val="22"/>
          <w:szCs w:val="22"/>
        </w:rPr>
        <w:t>a</w:t>
      </w:r>
      <w:r w:rsidRPr="00E83996">
        <w:rPr>
          <w:rFonts w:ascii="Arial" w:hAnsi="Arial" w:cs="Arial"/>
          <w:b/>
          <w:sz w:val="22"/>
          <w:szCs w:val="22"/>
        </w:rPr>
        <w:t>rea</w:t>
      </w:r>
      <w:r w:rsidR="00904DB5" w:rsidRPr="00E83996">
        <w:rPr>
          <w:rFonts w:ascii="Arial" w:hAnsi="Arial" w:cs="Arial"/>
          <w:b/>
          <w:sz w:val="22"/>
          <w:szCs w:val="22"/>
        </w:rPr>
        <w:t xml:space="preserve"> </w:t>
      </w:r>
      <w:r w:rsidR="008F3A44" w:rsidRPr="00E83996">
        <w:rPr>
          <w:rFonts w:ascii="Arial" w:hAnsi="Arial" w:cs="Arial"/>
          <w:sz w:val="22"/>
          <w:szCs w:val="22"/>
        </w:rPr>
        <w:t xml:space="preserve">means an </w:t>
      </w:r>
      <w:r w:rsidR="00747D46">
        <w:rPr>
          <w:rFonts w:ascii="Arial" w:hAnsi="Arial" w:cs="Arial"/>
          <w:sz w:val="22"/>
          <w:szCs w:val="22"/>
        </w:rPr>
        <w:t>a</w:t>
      </w:r>
      <w:r w:rsidR="008F3A44" w:rsidRPr="00E83996">
        <w:rPr>
          <w:rFonts w:ascii="Arial" w:hAnsi="Arial" w:cs="Arial"/>
          <w:sz w:val="22"/>
          <w:szCs w:val="22"/>
        </w:rPr>
        <w:t>djustment for</w:t>
      </w:r>
      <w:r w:rsidRPr="00E83996">
        <w:rPr>
          <w:rFonts w:ascii="Arial" w:hAnsi="Arial" w:cs="Arial"/>
          <w:sz w:val="22"/>
          <w:szCs w:val="22"/>
        </w:rPr>
        <w:t xml:space="preserve"> a person who r</w:t>
      </w:r>
      <w:r w:rsidR="008F3A44" w:rsidRPr="00E83996">
        <w:rPr>
          <w:rFonts w:ascii="Arial" w:hAnsi="Arial" w:cs="Arial"/>
          <w:sz w:val="22"/>
          <w:szCs w:val="22"/>
        </w:rPr>
        <w:t xml:space="preserve">eceives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514229" w:rsidRPr="002A1D7B">
        <w:rPr>
          <w:rFonts w:ascii="Arial" w:hAnsi="Arial" w:cs="Arial"/>
          <w:sz w:val="22"/>
          <w:szCs w:val="22"/>
        </w:rPr>
        <w:t>‘</w:t>
      </w:r>
      <w:r w:rsidR="00514229" w:rsidRPr="005F5431">
        <w:rPr>
          <w:rFonts w:ascii="Arial" w:hAnsi="Arial" w:cs="Arial"/>
          <w:sz w:val="22"/>
          <w:szCs w:val="22"/>
        </w:rPr>
        <w:t>r</w:t>
      </w:r>
      <w:r w:rsidRPr="005F5431">
        <w:rPr>
          <w:rFonts w:ascii="Arial" w:hAnsi="Arial" w:cs="Arial"/>
          <w:sz w:val="22"/>
          <w:szCs w:val="22"/>
        </w:rPr>
        <w:t>emote</w:t>
      </w:r>
      <w:r w:rsidR="00514229" w:rsidRPr="005F5431">
        <w:rPr>
          <w:rFonts w:ascii="Arial" w:hAnsi="Arial" w:cs="Arial"/>
          <w:sz w:val="22"/>
          <w:szCs w:val="22"/>
        </w:rPr>
        <w:t>’</w:t>
      </w:r>
      <w:r w:rsidR="000743A2">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38D5C497" w14:textId="28722871" w:rsidR="00F81447" w:rsidRPr="00E83996" w:rsidRDefault="00F81447" w:rsidP="00823D89">
      <w:pPr>
        <w:keepLines/>
        <w:spacing w:before="120" w:after="120"/>
        <w:rPr>
          <w:rFonts w:ascii="Arial" w:hAnsi="Arial" w:cs="Arial"/>
          <w:i/>
          <w:sz w:val="22"/>
          <w:szCs w:val="22"/>
        </w:rPr>
      </w:pPr>
      <w:r w:rsidRPr="00E83996">
        <w:rPr>
          <w:rFonts w:ascii="Arial" w:hAnsi="Arial" w:cs="Arial"/>
          <w:b/>
          <w:sz w:val="22"/>
          <w:szCs w:val="22"/>
        </w:rPr>
        <w:t xml:space="preserve">Patient </w:t>
      </w:r>
      <w:r w:rsidR="002A1D7B">
        <w:rPr>
          <w:rFonts w:ascii="Arial" w:hAnsi="Arial" w:cs="Arial"/>
          <w:b/>
          <w:sz w:val="22"/>
          <w:szCs w:val="22"/>
        </w:rPr>
        <w:t>t</w:t>
      </w:r>
      <w:r w:rsidRPr="00E83996">
        <w:rPr>
          <w:rFonts w:ascii="Arial" w:hAnsi="Arial" w:cs="Arial"/>
          <w:b/>
          <w:sz w:val="22"/>
          <w:szCs w:val="22"/>
        </w:rPr>
        <w:t xml:space="preserve">reatment </w:t>
      </w:r>
      <w:r w:rsidR="002A1D7B">
        <w:rPr>
          <w:rFonts w:ascii="Arial" w:hAnsi="Arial" w:cs="Arial"/>
          <w:b/>
          <w:sz w:val="22"/>
          <w:szCs w:val="22"/>
        </w:rPr>
        <w:t>r</w:t>
      </w:r>
      <w:r w:rsidRPr="00E83996">
        <w:rPr>
          <w:rFonts w:ascii="Arial" w:hAnsi="Arial" w:cs="Arial"/>
          <w:b/>
          <w:sz w:val="22"/>
          <w:szCs w:val="22"/>
        </w:rPr>
        <w:t xml:space="preserve">emoteness </w:t>
      </w:r>
      <w:r w:rsidR="002A1D7B">
        <w:rPr>
          <w:rFonts w:ascii="Arial" w:hAnsi="Arial" w:cs="Arial"/>
          <w:b/>
          <w:sz w:val="22"/>
          <w:szCs w:val="22"/>
        </w:rPr>
        <w:t>a</w:t>
      </w:r>
      <w:r w:rsidRPr="00E83996">
        <w:rPr>
          <w:rFonts w:ascii="Arial" w:hAnsi="Arial" w:cs="Arial"/>
          <w:b/>
          <w:sz w:val="22"/>
          <w:szCs w:val="22"/>
        </w:rPr>
        <w:t xml:space="preserve">rea </w:t>
      </w:r>
      <w:r w:rsidR="002A1D7B">
        <w:rPr>
          <w:rFonts w:ascii="Arial" w:hAnsi="Arial" w:cs="Arial"/>
          <w:b/>
          <w:sz w:val="22"/>
          <w:szCs w:val="22"/>
        </w:rPr>
        <w:t>a</w:t>
      </w:r>
      <w:r w:rsidRPr="00E83996">
        <w:rPr>
          <w:rFonts w:ascii="Arial" w:hAnsi="Arial" w:cs="Arial"/>
          <w:b/>
          <w:sz w:val="22"/>
          <w:szCs w:val="22"/>
        </w:rPr>
        <w:t xml:space="preserve">djustment – Very </w:t>
      </w:r>
      <w:r w:rsidR="002A1D7B">
        <w:rPr>
          <w:rFonts w:ascii="Arial" w:hAnsi="Arial" w:cs="Arial"/>
          <w:b/>
          <w:sz w:val="22"/>
          <w:szCs w:val="22"/>
        </w:rPr>
        <w:t>r</w:t>
      </w:r>
      <w:r w:rsidRPr="00E83996">
        <w:rPr>
          <w:rFonts w:ascii="Arial" w:hAnsi="Arial" w:cs="Arial"/>
          <w:b/>
          <w:sz w:val="22"/>
          <w:szCs w:val="22"/>
        </w:rPr>
        <w:t xml:space="preserve">emote </w:t>
      </w:r>
      <w:r w:rsidR="002A1D7B">
        <w:rPr>
          <w:rFonts w:ascii="Arial" w:hAnsi="Arial" w:cs="Arial"/>
          <w:b/>
          <w:sz w:val="22"/>
          <w:szCs w:val="22"/>
        </w:rPr>
        <w:t>a</w:t>
      </w:r>
      <w:r w:rsidR="00904DB5" w:rsidRPr="00E83996">
        <w:rPr>
          <w:rFonts w:ascii="Arial" w:hAnsi="Arial" w:cs="Arial"/>
          <w:b/>
          <w:sz w:val="22"/>
          <w:szCs w:val="22"/>
        </w:rPr>
        <w:t>rea</w:t>
      </w:r>
      <w:r w:rsidRPr="00E83996">
        <w:rPr>
          <w:rFonts w:ascii="Arial" w:hAnsi="Arial" w:cs="Arial"/>
          <w:b/>
          <w:sz w:val="22"/>
          <w:szCs w:val="22"/>
        </w:rPr>
        <w:t xml:space="preserve"> </w:t>
      </w:r>
      <w:r w:rsidR="00CB464C" w:rsidRPr="00E83996">
        <w:rPr>
          <w:rFonts w:ascii="Arial" w:hAnsi="Arial" w:cs="Arial"/>
          <w:sz w:val="22"/>
          <w:szCs w:val="22"/>
        </w:rPr>
        <w:t xml:space="preserve">means an </w:t>
      </w:r>
      <w:r w:rsidR="00747D46">
        <w:rPr>
          <w:rFonts w:ascii="Arial" w:hAnsi="Arial" w:cs="Arial"/>
          <w:sz w:val="22"/>
          <w:szCs w:val="22"/>
        </w:rPr>
        <w:t>a</w:t>
      </w:r>
      <w:r w:rsidR="00CB464C" w:rsidRPr="00E83996">
        <w:rPr>
          <w:rFonts w:ascii="Arial" w:hAnsi="Arial" w:cs="Arial"/>
          <w:sz w:val="22"/>
          <w:szCs w:val="22"/>
        </w:rPr>
        <w:t>djustment for</w:t>
      </w:r>
      <w:r w:rsidRPr="00E83996">
        <w:rPr>
          <w:rFonts w:ascii="Arial" w:hAnsi="Arial" w:cs="Arial"/>
          <w:sz w:val="22"/>
          <w:szCs w:val="22"/>
        </w:rPr>
        <w:t xml:space="preserve"> a person who receive</w:t>
      </w:r>
      <w:r w:rsidR="00904DB5" w:rsidRPr="00E83996">
        <w:rPr>
          <w:rFonts w:ascii="Arial" w:hAnsi="Arial" w:cs="Arial"/>
          <w:sz w:val="22"/>
          <w:szCs w:val="22"/>
        </w:rPr>
        <w:t xml:space="preserve">s care </w:t>
      </w:r>
      <w:r w:rsidRPr="00E83996">
        <w:rPr>
          <w:rFonts w:ascii="Arial" w:hAnsi="Arial" w:cs="Arial"/>
          <w:sz w:val="22"/>
          <w:szCs w:val="22"/>
        </w:rPr>
        <w:t xml:space="preserve">in a hospital which is within an area that </w:t>
      </w:r>
      <w:r w:rsidR="00CB464C" w:rsidRPr="00E83996">
        <w:rPr>
          <w:rFonts w:ascii="Arial" w:hAnsi="Arial" w:cs="Arial"/>
          <w:sz w:val="22"/>
          <w:szCs w:val="22"/>
        </w:rPr>
        <w:t xml:space="preserve">is </w:t>
      </w:r>
      <w:r w:rsidRPr="00E83996">
        <w:rPr>
          <w:rFonts w:ascii="Arial" w:hAnsi="Arial" w:cs="Arial"/>
          <w:sz w:val="22"/>
          <w:szCs w:val="22"/>
        </w:rPr>
        <w:t xml:space="preserve">classified as being </w:t>
      </w:r>
      <w:r w:rsidR="00C36BB4" w:rsidRPr="002A1D7B">
        <w:rPr>
          <w:rFonts w:ascii="Arial" w:hAnsi="Arial" w:cs="Arial"/>
          <w:sz w:val="22"/>
          <w:szCs w:val="22"/>
        </w:rPr>
        <w:t>‘</w:t>
      </w:r>
      <w:r w:rsidR="00C36BB4" w:rsidRPr="005F5431">
        <w:rPr>
          <w:rFonts w:ascii="Arial" w:hAnsi="Arial" w:cs="Arial"/>
          <w:sz w:val="22"/>
          <w:szCs w:val="22"/>
        </w:rPr>
        <w:t>very</w:t>
      </w:r>
      <w:r w:rsidR="00C36BB4" w:rsidRPr="002A1D7B">
        <w:rPr>
          <w:rFonts w:ascii="Arial" w:hAnsi="Arial" w:cs="Arial"/>
          <w:sz w:val="22"/>
          <w:szCs w:val="22"/>
        </w:rPr>
        <w:t xml:space="preserve"> </w:t>
      </w:r>
      <w:r w:rsidR="00C36BB4" w:rsidRPr="005F5431">
        <w:rPr>
          <w:rFonts w:ascii="Arial" w:hAnsi="Arial" w:cs="Arial"/>
          <w:sz w:val="22"/>
          <w:szCs w:val="22"/>
        </w:rPr>
        <w:t>remote’</w:t>
      </w:r>
      <w:r w:rsidR="00C36BB4">
        <w:rPr>
          <w:rFonts w:ascii="Arial" w:hAnsi="Arial" w:cs="Arial"/>
          <w:i/>
          <w:sz w:val="22"/>
          <w:szCs w:val="22"/>
        </w:rPr>
        <w:t xml:space="preserve"> </w:t>
      </w:r>
      <w:r w:rsidR="000743A2" w:rsidRPr="00E83996">
        <w:rPr>
          <w:rFonts w:ascii="Arial" w:hAnsi="Arial" w:cs="Arial"/>
          <w:sz w:val="22"/>
          <w:szCs w:val="22"/>
        </w:rPr>
        <w:t>under the Australian Statistical Geography Standard</w:t>
      </w:r>
      <w:r w:rsidRPr="00E83996">
        <w:rPr>
          <w:rFonts w:ascii="Arial" w:hAnsi="Arial" w:cs="Arial"/>
          <w:i/>
          <w:sz w:val="22"/>
          <w:szCs w:val="22"/>
        </w:rPr>
        <w:t>.</w:t>
      </w:r>
    </w:p>
    <w:p w14:paraId="69E266A0" w14:textId="6E30FBBB"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Presentation</w:t>
      </w:r>
      <w:r w:rsidRPr="00E83996">
        <w:rPr>
          <w:rFonts w:ascii="Arial" w:hAnsi="Arial" w:cs="Arial"/>
          <w:sz w:val="22"/>
          <w:szCs w:val="22"/>
        </w:rPr>
        <w:t xml:space="preserve"> </w:t>
      </w:r>
      <w:r w:rsidR="000743A2">
        <w:rPr>
          <w:rFonts w:ascii="Arial" w:hAnsi="Arial" w:cs="Arial"/>
          <w:sz w:val="22"/>
          <w:szCs w:val="22"/>
        </w:rPr>
        <w:t xml:space="preserve">refers to </w:t>
      </w:r>
      <w:r w:rsidR="00C36BB4">
        <w:rPr>
          <w:rFonts w:ascii="Arial" w:hAnsi="Arial" w:cs="Arial"/>
          <w:sz w:val="22"/>
          <w:szCs w:val="22"/>
        </w:rPr>
        <w:t>p</w:t>
      </w:r>
      <w:r w:rsidR="000743A2" w:rsidRPr="00E83996">
        <w:rPr>
          <w:rFonts w:ascii="Arial" w:hAnsi="Arial" w:cs="Arial"/>
          <w:sz w:val="22"/>
          <w:szCs w:val="22"/>
        </w:rPr>
        <w:t xml:space="preserve">atient presentation at </w:t>
      </w:r>
      <w:r w:rsidR="00C36BB4">
        <w:rPr>
          <w:rFonts w:ascii="Arial" w:hAnsi="Arial" w:cs="Arial"/>
          <w:sz w:val="22"/>
          <w:szCs w:val="22"/>
        </w:rPr>
        <w:t>an e</w:t>
      </w:r>
      <w:r w:rsidR="00C36BB4" w:rsidRPr="00E83996">
        <w:rPr>
          <w:rFonts w:ascii="Arial" w:hAnsi="Arial" w:cs="Arial"/>
          <w:sz w:val="22"/>
          <w:szCs w:val="22"/>
        </w:rPr>
        <w:t xml:space="preserve">mergency </w:t>
      </w:r>
      <w:r w:rsidR="00C36BB4">
        <w:rPr>
          <w:rFonts w:ascii="Arial" w:hAnsi="Arial" w:cs="Arial"/>
          <w:sz w:val="22"/>
          <w:szCs w:val="22"/>
        </w:rPr>
        <w:t>d</w:t>
      </w:r>
      <w:r w:rsidR="00C36BB4" w:rsidRPr="00E83996">
        <w:rPr>
          <w:rFonts w:ascii="Arial" w:hAnsi="Arial" w:cs="Arial"/>
          <w:sz w:val="22"/>
          <w:szCs w:val="22"/>
        </w:rPr>
        <w:t>epartment</w:t>
      </w:r>
      <w:r w:rsidR="00116FD6">
        <w:rPr>
          <w:rFonts w:ascii="Arial" w:hAnsi="Arial" w:cs="Arial"/>
          <w:sz w:val="22"/>
          <w:szCs w:val="22"/>
        </w:rPr>
        <w:t xml:space="preserve"> as referred to</w:t>
      </w:r>
      <w:r w:rsidR="000743A2">
        <w:rPr>
          <w:rFonts w:ascii="Arial" w:hAnsi="Arial" w:cs="Arial"/>
          <w:sz w:val="22"/>
          <w:szCs w:val="22"/>
        </w:rPr>
        <w:t xml:space="preserve"> </w:t>
      </w:r>
      <w:r w:rsidRPr="00E83996">
        <w:rPr>
          <w:rFonts w:ascii="Arial" w:hAnsi="Arial" w:cs="Arial"/>
          <w:sz w:val="22"/>
          <w:szCs w:val="22"/>
        </w:rPr>
        <w:t xml:space="preserve">in the </w:t>
      </w:r>
      <w:r w:rsidR="00840081">
        <w:rPr>
          <w:rFonts w:ascii="Arial" w:hAnsi="Arial" w:cs="Arial"/>
          <w:sz w:val="22"/>
          <w:szCs w:val="22"/>
        </w:rPr>
        <w:t xml:space="preserve">National </w:t>
      </w:r>
      <w:r w:rsidR="00F80940">
        <w:rPr>
          <w:rFonts w:ascii="Arial" w:hAnsi="Arial" w:cs="Arial"/>
          <w:sz w:val="22"/>
          <w:szCs w:val="22"/>
        </w:rPr>
        <w:t>Health</w:t>
      </w:r>
      <w:r w:rsidR="00840081">
        <w:rPr>
          <w:rFonts w:ascii="Arial" w:hAnsi="Arial" w:cs="Arial"/>
          <w:sz w:val="22"/>
          <w:szCs w:val="22"/>
        </w:rPr>
        <w:t xml:space="preserve"> Data Dictionary</w:t>
      </w:r>
      <w:r w:rsidR="000743A2">
        <w:rPr>
          <w:rFonts w:ascii="Arial" w:hAnsi="Arial" w:cs="Arial"/>
          <w:sz w:val="22"/>
          <w:szCs w:val="22"/>
        </w:rPr>
        <w:t>.</w:t>
      </w:r>
    </w:p>
    <w:p w14:paraId="5469EA92" w14:textId="04DAB348" w:rsidR="009046E1" w:rsidRDefault="009046E1" w:rsidP="00823D89">
      <w:pPr>
        <w:keepLines/>
        <w:spacing w:before="120" w:after="120"/>
        <w:rPr>
          <w:rFonts w:ascii="Arial" w:hAnsi="Arial" w:cs="Arial"/>
          <w:sz w:val="22"/>
          <w:szCs w:val="22"/>
        </w:rPr>
      </w:pPr>
      <w:r w:rsidRPr="002D1D3D">
        <w:rPr>
          <w:rFonts w:ascii="Arial" w:hAnsi="Arial" w:cs="Arial"/>
          <w:b/>
          <w:sz w:val="22"/>
          <w:szCs w:val="22"/>
        </w:rPr>
        <w:t xml:space="preserve">Price </w:t>
      </w:r>
      <w:r w:rsidR="002A3B00" w:rsidRPr="002D1D3D">
        <w:rPr>
          <w:rFonts w:ascii="Arial" w:hAnsi="Arial" w:cs="Arial"/>
          <w:b/>
          <w:sz w:val="22"/>
          <w:szCs w:val="22"/>
        </w:rPr>
        <w:t>w</w:t>
      </w:r>
      <w:r w:rsidRPr="002D1D3D">
        <w:rPr>
          <w:rFonts w:ascii="Arial" w:hAnsi="Arial" w:cs="Arial"/>
          <w:b/>
          <w:sz w:val="22"/>
          <w:szCs w:val="22"/>
        </w:rPr>
        <w:t xml:space="preserve">eight </w:t>
      </w:r>
      <w:r w:rsidRPr="002D1D3D">
        <w:rPr>
          <w:rFonts w:ascii="Arial" w:hAnsi="Arial" w:cs="Arial"/>
          <w:sz w:val="22"/>
          <w:szCs w:val="22"/>
        </w:rPr>
        <w:t xml:space="preserve">means the weight assigned to an ABF </w:t>
      </w:r>
      <w:r w:rsidR="00117AA1" w:rsidRPr="002D1D3D">
        <w:rPr>
          <w:rFonts w:ascii="Arial" w:hAnsi="Arial" w:cs="Arial"/>
          <w:sz w:val="22"/>
          <w:szCs w:val="22"/>
        </w:rPr>
        <w:t>a</w:t>
      </w:r>
      <w:r w:rsidRPr="002D1D3D">
        <w:rPr>
          <w:rFonts w:ascii="Arial" w:hAnsi="Arial" w:cs="Arial"/>
          <w:sz w:val="22"/>
          <w:szCs w:val="22"/>
        </w:rPr>
        <w:t xml:space="preserve">ctivity as set out in Appendices H – </w:t>
      </w:r>
      <w:r w:rsidR="004D397E">
        <w:rPr>
          <w:rFonts w:ascii="Arial" w:hAnsi="Arial" w:cs="Arial"/>
          <w:sz w:val="22"/>
          <w:szCs w:val="22"/>
        </w:rPr>
        <w:t>M</w:t>
      </w:r>
      <w:r w:rsidR="00754AED" w:rsidRPr="002D1D3D">
        <w:rPr>
          <w:rFonts w:ascii="Arial" w:hAnsi="Arial" w:cs="Arial"/>
          <w:sz w:val="22"/>
          <w:szCs w:val="22"/>
        </w:rPr>
        <w:t xml:space="preserve"> </w:t>
      </w:r>
      <w:r w:rsidRPr="002D1D3D">
        <w:rPr>
          <w:rFonts w:ascii="Arial" w:hAnsi="Arial" w:cs="Arial"/>
          <w:sz w:val="22"/>
          <w:szCs w:val="22"/>
        </w:rPr>
        <w:t xml:space="preserve">of the </w:t>
      </w:r>
      <w:r w:rsidR="002A1D7B" w:rsidRPr="002D1D3D">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2D1D3D">
        <w:rPr>
          <w:rFonts w:ascii="Arial" w:hAnsi="Arial" w:cs="Arial"/>
          <w:sz w:val="22"/>
          <w:szCs w:val="22"/>
        </w:rPr>
        <w:t>.</w:t>
      </w:r>
    </w:p>
    <w:p w14:paraId="57BBC186" w14:textId="60423065" w:rsidR="00004EA7" w:rsidRPr="00E83996" w:rsidRDefault="00004EA7" w:rsidP="00823D89">
      <w:pPr>
        <w:keepLines/>
        <w:spacing w:before="120" w:after="120"/>
        <w:rPr>
          <w:rFonts w:ascii="Arial" w:hAnsi="Arial" w:cs="Arial"/>
          <w:sz w:val="22"/>
          <w:szCs w:val="22"/>
        </w:rPr>
      </w:pPr>
      <w:r w:rsidRPr="00501812">
        <w:rPr>
          <w:rFonts w:ascii="Arial" w:hAnsi="Arial" w:cs="Arial"/>
          <w:b/>
          <w:sz w:val="22"/>
          <w:szCs w:val="22"/>
        </w:rPr>
        <w:t>P</w:t>
      </w:r>
      <w:r>
        <w:rPr>
          <w:rFonts w:ascii="Arial" w:hAnsi="Arial" w:cs="Arial"/>
          <w:b/>
          <w:sz w:val="22"/>
          <w:szCs w:val="22"/>
        </w:rPr>
        <w:t>ricing Authority</w:t>
      </w:r>
      <w:r>
        <w:rPr>
          <w:rFonts w:ascii="Arial" w:hAnsi="Arial" w:cs="Arial"/>
          <w:sz w:val="22"/>
          <w:szCs w:val="22"/>
        </w:rPr>
        <w:t xml:space="preserve"> refers to the governing body of IHPA established under the Act.</w:t>
      </w:r>
    </w:p>
    <w:p w14:paraId="1A94812F" w14:textId="1C4B10FB" w:rsidR="00501812" w:rsidRPr="00E83996" w:rsidRDefault="00501812" w:rsidP="00823D89">
      <w:pPr>
        <w:keepLines/>
        <w:spacing w:before="120" w:after="120"/>
        <w:rPr>
          <w:rFonts w:ascii="Arial" w:hAnsi="Arial" w:cs="Arial"/>
          <w:sz w:val="22"/>
          <w:szCs w:val="22"/>
        </w:rPr>
      </w:pPr>
      <w:r w:rsidRPr="00501812">
        <w:rPr>
          <w:rFonts w:ascii="Arial" w:hAnsi="Arial" w:cs="Arial"/>
          <w:b/>
          <w:sz w:val="22"/>
          <w:szCs w:val="22"/>
        </w:rPr>
        <w:t>Private funding neutrality adjustment</w:t>
      </w:r>
      <w:r>
        <w:rPr>
          <w:rFonts w:ascii="Arial" w:hAnsi="Arial" w:cs="Arial"/>
          <w:sz w:val="22"/>
          <w:szCs w:val="22"/>
        </w:rPr>
        <w:t xml:space="preserve"> means an adjustment to </w:t>
      </w:r>
      <w:r w:rsidR="004D397E" w:rsidRPr="004D397E">
        <w:rPr>
          <w:rFonts w:ascii="Arial" w:hAnsi="Arial" w:cs="Arial"/>
          <w:sz w:val="22"/>
          <w:szCs w:val="22"/>
        </w:rPr>
        <w:t>Commonwealth growth funding pertaining to private patient NWAU(22)</w:t>
      </w:r>
      <w:r w:rsidR="004D397E">
        <w:rPr>
          <w:rFonts w:ascii="Arial" w:hAnsi="Arial" w:cs="Arial"/>
          <w:sz w:val="22"/>
          <w:szCs w:val="22"/>
        </w:rPr>
        <w:t xml:space="preserve"> so that </w:t>
      </w:r>
      <w:r w:rsidR="004D397E" w:rsidRPr="004D397E">
        <w:rPr>
          <w:rFonts w:ascii="Arial" w:hAnsi="Arial" w:cs="Arial"/>
          <w:sz w:val="22"/>
          <w:szCs w:val="22"/>
        </w:rPr>
        <w:t xml:space="preserve">the sum of revenue a </w:t>
      </w:r>
      <w:r w:rsidR="004D397E">
        <w:rPr>
          <w:rFonts w:ascii="Arial" w:hAnsi="Arial" w:cs="Arial"/>
          <w:sz w:val="22"/>
          <w:szCs w:val="22"/>
        </w:rPr>
        <w:t>LHN</w:t>
      </w:r>
      <w:r w:rsidR="004D397E" w:rsidRPr="004D397E">
        <w:rPr>
          <w:rFonts w:ascii="Arial" w:hAnsi="Arial" w:cs="Arial"/>
          <w:sz w:val="22"/>
          <w:szCs w:val="22"/>
        </w:rPr>
        <w:t xml:space="preserve"> receives for public patient NWAU(22) (Commonwealth and state or territory </w:t>
      </w:r>
      <w:r w:rsidR="004D397E">
        <w:rPr>
          <w:rFonts w:ascii="Arial" w:hAnsi="Arial" w:cs="Arial"/>
          <w:sz w:val="22"/>
          <w:szCs w:val="22"/>
        </w:rPr>
        <w:t>ABF</w:t>
      </w:r>
      <w:r w:rsidR="004D397E" w:rsidRPr="004D397E">
        <w:rPr>
          <w:rFonts w:ascii="Arial" w:hAnsi="Arial" w:cs="Arial"/>
          <w:sz w:val="22"/>
          <w:szCs w:val="22"/>
        </w:rPr>
        <w:t xml:space="preserve"> payments) should be equal to payments made for a LHN service for private patient NWAU(22) (Commonwealth and state or territory ABF payments, insurer payments and Medicare Benefit Schedule payments)</w:t>
      </w:r>
      <w:r>
        <w:rPr>
          <w:rFonts w:ascii="Arial" w:hAnsi="Arial" w:cs="Arial"/>
          <w:sz w:val="22"/>
          <w:szCs w:val="22"/>
        </w:rPr>
        <w:t xml:space="preserve">, as described at Chapter </w:t>
      </w:r>
      <w:r w:rsidR="004D397E">
        <w:rPr>
          <w:rFonts w:ascii="Arial" w:hAnsi="Arial" w:cs="Arial"/>
          <w:sz w:val="22"/>
          <w:szCs w:val="22"/>
        </w:rPr>
        <w:t>8</w:t>
      </w:r>
      <w:r>
        <w:rPr>
          <w:rFonts w:ascii="Arial" w:hAnsi="Arial" w:cs="Arial"/>
          <w:sz w:val="22"/>
          <w:szCs w:val="22"/>
        </w:rPr>
        <w:t xml:space="preserve"> of the National Efficient Price Determination </w:t>
      </w:r>
      <w:r w:rsidR="009C3DA6" w:rsidRPr="009C3DA6">
        <w:rPr>
          <w:rFonts w:ascii="Arial" w:hAnsi="Arial" w:cs="Arial"/>
          <w:sz w:val="22"/>
          <w:szCs w:val="22"/>
        </w:rPr>
        <w:t>2022–23</w:t>
      </w:r>
      <w:r>
        <w:rPr>
          <w:rFonts w:ascii="Arial" w:hAnsi="Arial" w:cs="Arial"/>
          <w:sz w:val="22"/>
          <w:szCs w:val="22"/>
        </w:rPr>
        <w:t>.</w:t>
      </w:r>
    </w:p>
    <w:p w14:paraId="2CC31BE1" w14:textId="06D71EF1" w:rsidR="009046E1" w:rsidRPr="005F7101"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Private </w:t>
      </w:r>
      <w:r w:rsidR="002A1D7B">
        <w:rPr>
          <w:rFonts w:ascii="Arial" w:hAnsi="Arial" w:cs="Arial"/>
          <w:b/>
          <w:sz w:val="22"/>
          <w:szCs w:val="22"/>
        </w:rPr>
        <w:t>p</w:t>
      </w:r>
      <w:r w:rsidRPr="00E83996">
        <w:rPr>
          <w:rFonts w:ascii="Arial" w:hAnsi="Arial" w:cs="Arial"/>
          <w:b/>
          <w:sz w:val="22"/>
          <w:szCs w:val="22"/>
        </w:rPr>
        <w:t xml:space="preserve">atient </w:t>
      </w:r>
      <w:r w:rsidR="002A1D7B">
        <w:rPr>
          <w:rFonts w:ascii="Arial" w:hAnsi="Arial" w:cs="Arial"/>
          <w:b/>
          <w:sz w:val="22"/>
          <w:szCs w:val="22"/>
        </w:rPr>
        <w:t>a</w:t>
      </w:r>
      <w:r w:rsidRPr="00E83996">
        <w:rPr>
          <w:rFonts w:ascii="Arial" w:hAnsi="Arial" w:cs="Arial"/>
          <w:b/>
          <w:sz w:val="22"/>
          <w:szCs w:val="22"/>
        </w:rPr>
        <w:t xml:space="preserve">ccommodation </w:t>
      </w:r>
      <w:r w:rsidR="002A1D7B">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C36BB4" w:rsidRPr="005F7101">
        <w:rPr>
          <w:rFonts w:ascii="Arial" w:hAnsi="Arial" w:cs="Arial"/>
          <w:sz w:val="22"/>
          <w:szCs w:val="22"/>
        </w:rPr>
        <w:t xml:space="preserve">admitted private patients </w:t>
      </w:r>
      <w:r w:rsidR="00260058" w:rsidRPr="005F7101">
        <w:rPr>
          <w:rFonts w:ascii="Arial" w:hAnsi="Arial" w:cs="Arial"/>
          <w:sz w:val="22"/>
          <w:szCs w:val="22"/>
        </w:rPr>
        <w:t>as</w:t>
      </w:r>
      <w:r w:rsidRPr="005F7101">
        <w:rPr>
          <w:rFonts w:ascii="Arial" w:hAnsi="Arial" w:cs="Arial"/>
          <w:sz w:val="22"/>
          <w:szCs w:val="22"/>
        </w:rPr>
        <w:t xml:space="preserve"> described at </w:t>
      </w:r>
      <w:r w:rsidRPr="00DD6711">
        <w:rPr>
          <w:rFonts w:ascii="Arial" w:hAnsi="Arial" w:cs="Arial"/>
          <w:sz w:val="22"/>
          <w:szCs w:val="22"/>
        </w:rPr>
        <w:t>Chapter 5</w:t>
      </w:r>
      <w:r w:rsidR="00AB6DC6" w:rsidRPr="005F7101">
        <w:rPr>
          <w:rFonts w:ascii="Arial" w:hAnsi="Arial" w:cs="Arial"/>
          <w:sz w:val="22"/>
          <w:szCs w:val="22"/>
        </w:rPr>
        <w:t xml:space="preserve"> of the </w:t>
      </w:r>
      <w:r w:rsidR="002A1D7B"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Pr="005F7101">
        <w:rPr>
          <w:rFonts w:ascii="Arial" w:hAnsi="Arial" w:cs="Arial"/>
          <w:sz w:val="22"/>
          <w:szCs w:val="22"/>
        </w:rPr>
        <w:t>, the rates for</w:t>
      </w:r>
      <w:r w:rsidR="00AB6DC6" w:rsidRPr="005F7101">
        <w:rPr>
          <w:rFonts w:ascii="Arial" w:hAnsi="Arial" w:cs="Arial"/>
          <w:sz w:val="22"/>
          <w:szCs w:val="22"/>
        </w:rPr>
        <w:t xml:space="preserve"> which are set out at </w:t>
      </w:r>
      <w:r w:rsidR="00AB6DC6" w:rsidRPr="00DD6711">
        <w:rPr>
          <w:rFonts w:ascii="Arial" w:hAnsi="Arial" w:cs="Arial"/>
          <w:sz w:val="22"/>
          <w:szCs w:val="22"/>
        </w:rPr>
        <w:t xml:space="preserve">Appendix </w:t>
      </w:r>
      <w:r w:rsidR="002A1D7B" w:rsidRPr="00DD6711">
        <w:rPr>
          <w:rFonts w:ascii="Arial" w:hAnsi="Arial" w:cs="Arial"/>
          <w:sz w:val="22"/>
          <w:szCs w:val="22"/>
        </w:rPr>
        <w:t>F</w:t>
      </w:r>
      <w:r w:rsidR="002A1D7B" w:rsidRPr="005F7101">
        <w:rPr>
          <w:rFonts w:ascii="Arial" w:hAnsi="Arial" w:cs="Arial"/>
          <w:sz w:val="22"/>
          <w:szCs w:val="22"/>
        </w:rPr>
        <w:t>.</w:t>
      </w:r>
    </w:p>
    <w:p w14:paraId="360409DB" w14:textId="4A9D7314" w:rsidR="009046E1" w:rsidRPr="00E83996" w:rsidRDefault="009046E1" w:rsidP="00823D89">
      <w:pPr>
        <w:keepLines/>
        <w:spacing w:before="120" w:after="120"/>
        <w:rPr>
          <w:rFonts w:ascii="Arial" w:hAnsi="Arial" w:cs="Arial"/>
          <w:sz w:val="22"/>
          <w:szCs w:val="22"/>
        </w:rPr>
      </w:pPr>
      <w:r w:rsidRPr="00E83996">
        <w:rPr>
          <w:rFonts w:ascii="Arial" w:hAnsi="Arial" w:cs="Arial"/>
          <w:b/>
          <w:sz w:val="22"/>
          <w:szCs w:val="22"/>
        </w:rPr>
        <w:t xml:space="preserve">Private </w:t>
      </w:r>
      <w:r w:rsidR="00BB55B9">
        <w:rPr>
          <w:rFonts w:ascii="Arial" w:hAnsi="Arial" w:cs="Arial"/>
          <w:b/>
          <w:sz w:val="22"/>
          <w:szCs w:val="22"/>
        </w:rPr>
        <w:t>p</w:t>
      </w:r>
      <w:r w:rsidRPr="00E83996">
        <w:rPr>
          <w:rFonts w:ascii="Arial" w:hAnsi="Arial" w:cs="Arial"/>
          <w:b/>
          <w:sz w:val="22"/>
          <w:szCs w:val="22"/>
        </w:rPr>
        <w:t xml:space="preserve">atient </w:t>
      </w:r>
      <w:r w:rsidR="00BB55B9">
        <w:rPr>
          <w:rFonts w:ascii="Arial" w:hAnsi="Arial" w:cs="Arial"/>
          <w:b/>
          <w:sz w:val="22"/>
          <w:szCs w:val="22"/>
        </w:rPr>
        <w:t>s</w:t>
      </w:r>
      <w:r w:rsidRPr="00E83996">
        <w:rPr>
          <w:rFonts w:ascii="Arial" w:hAnsi="Arial" w:cs="Arial"/>
          <w:b/>
          <w:sz w:val="22"/>
          <w:szCs w:val="22"/>
        </w:rPr>
        <w:t xml:space="preserve">ervice </w:t>
      </w:r>
      <w:r w:rsidR="00BB55B9">
        <w:rPr>
          <w:rFonts w:ascii="Arial" w:hAnsi="Arial" w:cs="Arial"/>
          <w:b/>
          <w:sz w:val="22"/>
          <w:szCs w:val="22"/>
        </w:rPr>
        <w:t>a</w:t>
      </w:r>
      <w:r w:rsidRPr="00E83996">
        <w:rPr>
          <w:rFonts w:ascii="Arial" w:hAnsi="Arial" w:cs="Arial"/>
          <w:b/>
          <w:sz w:val="22"/>
          <w:szCs w:val="22"/>
        </w:rPr>
        <w:t>djustment</w:t>
      </w:r>
      <w:r w:rsidRPr="00E83996">
        <w:rPr>
          <w:rFonts w:ascii="Arial" w:hAnsi="Arial" w:cs="Arial"/>
          <w:sz w:val="22"/>
          <w:szCs w:val="22"/>
        </w:rPr>
        <w:t xml:space="preserve"> </w:t>
      </w:r>
      <w:r w:rsidR="00260058" w:rsidRPr="00E83996">
        <w:rPr>
          <w:rFonts w:ascii="Arial" w:hAnsi="Arial" w:cs="Arial"/>
          <w:sz w:val="22"/>
          <w:szCs w:val="22"/>
        </w:rPr>
        <w:t xml:space="preserve">means </w:t>
      </w:r>
      <w:r w:rsidR="00260058" w:rsidRPr="005F7101">
        <w:rPr>
          <w:rFonts w:ascii="Arial" w:hAnsi="Arial" w:cs="Arial"/>
          <w:sz w:val="22"/>
          <w:szCs w:val="22"/>
        </w:rPr>
        <w:t xml:space="preserve">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705087" w:rsidRPr="005F7101">
        <w:rPr>
          <w:rFonts w:ascii="Arial" w:hAnsi="Arial" w:cs="Arial"/>
          <w:sz w:val="22"/>
          <w:szCs w:val="22"/>
        </w:rPr>
        <w:t xml:space="preserve">eligible </w:t>
      </w:r>
      <w:r w:rsidR="00456EE3" w:rsidRPr="005F7101">
        <w:rPr>
          <w:rFonts w:ascii="Arial" w:hAnsi="Arial" w:cs="Arial"/>
          <w:sz w:val="22"/>
          <w:szCs w:val="22"/>
        </w:rPr>
        <w:t xml:space="preserve">admitted private patients </w:t>
      </w:r>
      <w:r w:rsidR="00260058" w:rsidRPr="005F7101">
        <w:rPr>
          <w:rFonts w:ascii="Arial" w:hAnsi="Arial" w:cs="Arial"/>
          <w:sz w:val="22"/>
          <w:szCs w:val="22"/>
        </w:rPr>
        <w:t>as</w:t>
      </w:r>
      <w:r w:rsidR="00E93161" w:rsidRPr="005F7101">
        <w:rPr>
          <w:rFonts w:ascii="Arial" w:hAnsi="Arial" w:cs="Arial"/>
          <w:sz w:val="22"/>
          <w:szCs w:val="22"/>
        </w:rPr>
        <w:t xml:space="preserve"> </w:t>
      </w:r>
      <w:r w:rsidRPr="005F7101">
        <w:rPr>
          <w:rFonts w:ascii="Arial" w:hAnsi="Arial" w:cs="Arial"/>
          <w:sz w:val="22"/>
          <w:szCs w:val="22"/>
        </w:rPr>
        <w:t xml:space="preserve">described at </w:t>
      </w:r>
      <w:r w:rsidRPr="00DD6711">
        <w:rPr>
          <w:rFonts w:ascii="Arial" w:hAnsi="Arial" w:cs="Arial"/>
          <w:sz w:val="22"/>
          <w:szCs w:val="22"/>
        </w:rPr>
        <w:t>Chapter 5</w:t>
      </w:r>
      <w:r w:rsidR="00AB6DC6"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Pr="005F7101">
        <w:rPr>
          <w:rFonts w:ascii="Arial" w:hAnsi="Arial" w:cs="Arial"/>
          <w:sz w:val="22"/>
          <w:szCs w:val="22"/>
        </w:rPr>
        <w:t xml:space="preserve">, the rates for which are set out at </w:t>
      </w:r>
      <w:r w:rsidRPr="00754AED">
        <w:rPr>
          <w:rFonts w:ascii="Arial" w:hAnsi="Arial" w:cs="Arial"/>
          <w:sz w:val="22"/>
          <w:szCs w:val="22"/>
        </w:rPr>
        <w:t>Appendix F</w:t>
      </w:r>
      <w:r w:rsidR="002A1D7B" w:rsidRPr="005F7101">
        <w:rPr>
          <w:rFonts w:ascii="Arial" w:hAnsi="Arial" w:cs="Arial"/>
          <w:sz w:val="22"/>
          <w:szCs w:val="22"/>
        </w:rPr>
        <w:t>.</w:t>
      </w:r>
    </w:p>
    <w:p w14:paraId="5E2CFBFB" w14:textId="364E4546" w:rsidR="00395B8D" w:rsidRPr="00E83996" w:rsidRDefault="00395B8D" w:rsidP="00823D89">
      <w:pPr>
        <w:keepLines/>
        <w:spacing w:before="120" w:after="120"/>
        <w:rPr>
          <w:rFonts w:ascii="Arial" w:hAnsi="Arial" w:cs="Arial"/>
          <w:sz w:val="22"/>
          <w:szCs w:val="22"/>
        </w:rPr>
      </w:pPr>
      <w:r w:rsidRPr="002F2197">
        <w:rPr>
          <w:rFonts w:ascii="Arial" w:hAnsi="Arial" w:cs="Arial"/>
          <w:b/>
          <w:sz w:val="22"/>
          <w:szCs w:val="22"/>
        </w:rPr>
        <w:t xml:space="preserve">Radiotherapy </w:t>
      </w:r>
      <w:r w:rsidR="00BB55B9">
        <w:rPr>
          <w:rFonts w:ascii="Arial" w:hAnsi="Arial" w:cs="Arial"/>
          <w:b/>
          <w:sz w:val="22"/>
          <w:szCs w:val="22"/>
        </w:rPr>
        <w:t>a</w:t>
      </w:r>
      <w:r w:rsidRPr="002F2197">
        <w:rPr>
          <w:rFonts w:ascii="Arial" w:hAnsi="Arial" w:cs="Arial"/>
          <w:b/>
          <w:sz w:val="22"/>
          <w:szCs w:val="22"/>
        </w:rPr>
        <w:t>djustment</w:t>
      </w:r>
      <w:r w:rsidR="00260058" w:rsidRPr="002F2197">
        <w:rPr>
          <w:rFonts w:ascii="Arial" w:hAnsi="Arial" w:cs="Arial"/>
          <w:sz w:val="22"/>
          <w:szCs w:val="22"/>
        </w:rPr>
        <w:t xml:space="preserve"> means an </w:t>
      </w:r>
      <w:r w:rsidR="00747D46" w:rsidRPr="005F7101">
        <w:rPr>
          <w:rFonts w:ascii="Arial" w:hAnsi="Arial" w:cs="Arial"/>
          <w:sz w:val="22"/>
          <w:szCs w:val="22"/>
        </w:rPr>
        <w:t>a</w:t>
      </w:r>
      <w:r w:rsidR="00260058" w:rsidRPr="005F7101">
        <w:rPr>
          <w:rFonts w:ascii="Arial" w:hAnsi="Arial" w:cs="Arial"/>
          <w:sz w:val="22"/>
          <w:szCs w:val="22"/>
        </w:rPr>
        <w:t xml:space="preserve">djustment for </w:t>
      </w:r>
      <w:r w:rsidR="004133C6" w:rsidRPr="005F7101">
        <w:rPr>
          <w:rFonts w:ascii="Arial" w:hAnsi="Arial" w:cs="Arial"/>
          <w:sz w:val="22"/>
          <w:szCs w:val="22"/>
        </w:rPr>
        <w:t xml:space="preserve">an </w:t>
      </w:r>
      <w:r w:rsidR="00267E72" w:rsidRPr="005F7101">
        <w:rPr>
          <w:rFonts w:ascii="Arial" w:hAnsi="Arial" w:cs="Arial"/>
          <w:sz w:val="22"/>
          <w:szCs w:val="22"/>
        </w:rPr>
        <w:t xml:space="preserve">admitted acute </w:t>
      </w:r>
      <w:r w:rsidR="00363670" w:rsidRPr="00363670">
        <w:rPr>
          <w:rFonts w:ascii="Arial" w:hAnsi="Arial" w:cs="Arial"/>
          <w:sz w:val="22"/>
          <w:szCs w:val="22"/>
        </w:rPr>
        <w:t xml:space="preserve">or admitted subacute and non-acute </w:t>
      </w:r>
      <w:r w:rsidR="00267E72" w:rsidRPr="005F7101">
        <w:rPr>
          <w:rFonts w:ascii="Arial" w:hAnsi="Arial" w:cs="Arial"/>
          <w:sz w:val="22"/>
          <w:szCs w:val="22"/>
        </w:rPr>
        <w:t>p</w:t>
      </w:r>
      <w:r w:rsidR="004133C6" w:rsidRPr="005F7101">
        <w:rPr>
          <w:rFonts w:ascii="Arial" w:hAnsi="Arial" w:cs="Arial"/>
          <w:sz w:val="22"/>
          <w:szCs w:val="22"/>
        </w:rPr>
        <w:t xml:space="preserve">atient with a specified </w:t>
      </w:r>
      <w:r w:rsidR="00267E72" w:rsidRPr="005F7101">
        <w:rPr>
          <w:rFonts w:ascii="Arial" w:hAnsi="Arial" w:cs="Arial"/>
          <w:sz w:val="22"/>
          <w:szCs w:val="22"/>
        </w:rPr>
        <w:t xml:space="preserve">ACHI </w:t>
      </w:r>
      <w:r w:rsidR="00363670">
        <w:rPr>
          <w:rFonts w:ascii="Arial" w:hAnsi="Arial" w:cs="Arial"/>
          <w:sz w:val="22"/>
          <w:szCs w:val="22"/>
        </w:rPr>
        <w:t>Twelfth</w:t>
      </w:r>
      <w:r w:rsidR="00363670" w:rsidRPr="005F7101">
        <w:rPr>
          <w:rFonts w:ascii="Arial" w:hAnsi="Arial" w:cs="Arial"/>
          <w:sz w:val="22"/>
          <w:szCs w:val="22"/>
        </w:rPr>
        <w:t xml:space="preserve"> </w:t>
      </w:r>
      <w:r w:rsidR="00267E72" w:rsidRPr="005F7101">
        <w:rPr>
          <w:rFonts w:ascii="Arial" w:hAnsi="Arial" w:cs="Arial"/>
          <w:sz w:val="22"/>
          <w:szCs w:val="22"/>
        </w:rPr>
        <w:t xml:space="preserve">Edition </w:t>
      </w:r>
      <w:r w:rsidR="004133C6" w:rsidRPr="005F7101">
        <w:rPr>
          <w:rFonts w:ascii="Arial" w:hAnsi="Arial" w:cs="Arial"/>
          <w:sz w:val="22"/>
          <w:szCs w:val="22"/>
        </w:rPr>
        <w:t xml:space="preserve">radiotherapy </w:t>
      </w:r>
      <w:r w:rsidR="00363670">
        <w:rPr>
          <w:rFonts w:ascii="Arial" w:hAnsi="Arial" w:cs="Arial"/>
          <w:sz w:val="22"/>
          <w:szCs w:val="22"/>
        </w:rPr>
        <w:t>intervention</w:t>
      </w:r>
      <w:r w:rsidR="00363670" w:rsidRPr="005F7101">
        <w:rPr>
          <w:rFonts w:ascii="Arial" w:hAnsi="Arial" w:cs="Arial"/>
          <w:sz w:val="22"/>
          <w:szCs w:val="22"/>
        </w:rPr>
        <w:t xml:space="preserve"> </w:t>
      </w:r>
      <w:r w:rsidR="004133C6" w:rsidRPr="005F7101">
        <w:rPr>
          <w:rFonts w:ascii="Arial" w:hAnsi="Arial" w:cs="Arial"/>
          <w:sz w:val="22"/>
          <w:szCs w:val="22"/>
        </w:rPr>
        <w:t>code recorded in their medical record (</w:t>
      </w:r>
      <w:r w:rsidR="00E93161" w:rsidRPr="005F7101">
        <w:rPr>
          <w:rFonts w:ascii="Arial" w:hAnsi="Arial" w:cs="Arial"/>
          <w:sz w:val="22"/>
          <w:szCs w:val="22"/>
        </w:rPr>
        <w:t>r</w:t>
      </w:r>
      <w:r w:rsidR="004133C6" w:rsidRPr="005F7101">
        <w:rPr>
          <w:rFonts w:ascii="Arial" w:hAnsi="Arial" w:cs="Arial"/>
          <w:sz w:val="22"/>
          <w:szCs w:val="22"/>
        </w:rPr>
        <w:t xml:space="preserve">efer to </w:t>
      </w:r>
      <w:r w:rsidR="004133C6" w:rsidRPr="00DD6711">
        <w:rPr>
          <w:rFonts w:ascii="Arial" w:hAnsi="Arial" w:cs="Arial"/>
          <w:sz w:val="22"/>
          <w:szCs w:val="22"/>
        </w:rPr>
        <w:t>Appendi</w:t>
      </w:r>
      <w:r w:rsidR="00857B1E" w:rsidRPr="00DD6711">
        <w:rPr>
          <w:rFonts w:ascii="Arial" w:hAnsi="Arial" w:cs="Arial"/>
          <w:sz w:val="22"/>
          <w:szCs w:val="22"/>
        </w:rPr>
        <w:t>x</w:t>
      </w:r>
      <w:r w:rsidR="004133C6" w:rsidRPr="00DD6711">
        <w:rPr>
          <w:rFonts w:ascii="Arial" w:hAnsi="Arial" w:cs="Arial"/>
          <w:sz w:val="22"/>
          <w:szCs w:val="22"/>
        </w:rPr>
        <w:t xml:space="preserve"> B</w:t>
      </w:r>
      <w:r w:rsidR="004133C6" w:rsidRPr="005F7101">
        <w:rPr>
          <w:rFonts w:ascii="Arial" w:hAnsi="Arial" w:cs="Arial"/>
          <w:sz w:val="22"/>
          <w:szCs w:val="22"/>
        </w:rPr>
        <w:t xml:space="preserve"> </w:t>
      </w:r>
      <w:r w:rsidR="00E93161"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BB55B9" w:rsidRPr="005F7101">
        <w:rPr>
          <w:rFonts w:ascii="Arial" w:hAnsi="Arial" w:cs="Arial"/>
          <w:sz w:val="22"/>
          <w:szCs w:val="22"/>
        </w:rPr>
        <w:t xml:space="preserve"> </w:t>
      </w:r>
      <w:r w:rsidR="004133C6" w:rsidRPr="005F7101">
        <w:rPr>
          <w:rFonts w:ascii="Arial" w:hAnsi="Arial" w:cs="Arial"/>
          <w:sz w:val="22"/>
          <w:szCs w:val="22"/>
        </w:rPr>
        <w:t xml:space="preserve">for valid </w:t>
      </w:r>
      <w:r w:rsidR="00267E72" w:rsidRPr="005F7101">
        <w:rPr>
          <w:rFonts w:ascii="Arial" w:hAnsi="Arial" w:cs="Arial"/>
          <w:sz w:val="22"/>
          <w:szCs w:val="22"/>
        </w:rPr>
        <w:t xml:space="preserve">ACHI </w:t>
      </w:r>
      <w:r w:rsidR="00363670">
        <w:rPr>
          <w:rFonts w:ascii="Arial" w:hAnsi="Arial" w:cs="Arial"/>
          <w:sz w:val="22"/>
          <w:szCs w:val="22"/>
        </w:rPr>
        <w:t>Twelfth</w:t>
      </w:r>
      <w:r w:rsidR="00363670" w:rsidRPr="005F7101">
        <w:rPr>
          <w:rFonts w:ascii="Arial" w:hAnsi="Arial" w:cs="Arial"/>
          <w:sz w:val="22"/>
          <w:szCs w:val="22"/>
        </w:rPr>
        <w:t xml:space="preserve"> </w:t>
      </w:r>
      <w:r w:rsidR="00267E72" w:rsidRPr="005F7101">
        <w:rPr>
          <w:rFonts w:ascii="Arial" w:hAnsi="Arial" w:cs="Arial"/>
          <w:sz w:val="22"/>
          <w:szCs w:val="22"/>
        </w:rPr>
        <w:t xml:space="preserve">Edition </w:t>
      </w:r>
      <w:r w:rsidR="004133C6" w:rsidRPr="005F7101">
        <w:rPr>
          <w:rFonts w:ascii="Arial" w:hAnsi="Arial" w:cs="Arial"/>
          <w:sz w:val="22"/>
          <w:szCs w:val="22"/>
        </w:rPr>
        <w:t>codes)</w:t>
      </w:r>
      <w:r w:rsidR="008744FD" w:rsidRPr="005F7101">
        <w:rPr>
          <w:rFonts w:ascii="Arial" w:hAnsi="Arial" w:cs="Arial"/>
          <w:sz w:val="22"/>
          <w:szCs w:val="22"/>
        </w:rPr>
        <w:t>.</w:t>
      </w:r>
    </w:p>
    <w:p w14:paraId="69F154B5" w14:textId="068AE3F2"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Remote</w:t>
      </w:r>
      <w:r w:rsidRPr="00E83996">
        <w:rPr>
          <w:rFonts w:ascii="Arial" w:hAnsi="Arial" w:cs="Arial"/>
          <w:sz w:val="22"/>
          <w:szCs w:val="22"/>
        </w:rPr>
        <w:t xml:space="preserve"> means an area that is classified as </w:t>
      </w:r>
      <w:r w:rsidR="00BB55B9">
        <w:rPr>
          <w:rFonts w:ascii="Arial" w:hAnsi="Arial" w:cs="Arial"/>
          <w:sz w:val="22"/>
          <w:szCs w:val="22"/>
        </w:rPr>
        <w:t>r</w:t>
      </w:r>
      <w:r w:rsidRPr="00E83996">
        <w:rPr>
          <w:rFonts w:ascii="Arial" w:hAnsi="Arial" w:cs="Arial"/>
          <w:sz w:val="22"/>
          <w:szCs w:val="22"/>
        </w:rPr>
        <w:t xml:space="preserve">emote Australia under </w:t>
      </w:r>
      <w:r w:rsidR="00DF1E98" w:rsidRPr="00E83996">
        <w:rPr>
          <w:rFonts w:ascii="Arial" w:hAnsi="Arial" w:cs="Arial"/>
          <w:sz w:val="22"/>
          <w:szCs w:val="22"/>
        </w:rPr>
        <w:t xml:space="preserve">the Australian Statistical Geography Standard (see </w:t>
      </w:r>
      <w:hyperlink r:id="rId19"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117AA1" w:rsidRPr="00E83996">
        <w:rPr>
          <w:rFonts w:ascii="Arial" w:hAnsi="Arial" w:cs="Arial"/>
          <w:sz w:val="22"/>
          <w:szCs w:val="22"/>
        </w:rPr>
        <w:t>)</w:t>
      </w:r>
      <w:r w:rsidR="00117AA1">
        <w:rPr>
          <w:rFonts w:ascii="Arial" w:hAnsi="Arial" w:cs="Arial"/>
          <w:sz w:val="22"/>
          <w:szCs w:val="22"/>
        </w:rPr>
        <w:t>.</w:t>
      </w:r>
    </w:p>
    <w:p w14:paraId="6E1AF682" w14:textId="4E93AB40" w:rsidR="0023417E" w:rsidRPr="00E83996" w:rsidRDefault="0023417E" w:rsidP="00823D89">
      <w:pPr>
        <w:keepLines/>
        <w:spacing w:before="120" w:after="120"/>
        <w:rPr>
          <w:rFonts w:ascii="Arial" w:hAnsi="Arial" w:cs="Arial"/>
          <w:sz w:val="22"/>
          <w:szCs w:val="22"/>
        </w:rPr>
      </w:pPr>
      <w:r w:rsidRPr="00E83996">
        <w:rPr>
          <w:rFonts w:ascii="Arial" w:hAnsi="Arial" w:cs="Arial"/>
          <w:b/>
          <w:sz w:val="22"/>
          <w:szCs w:val="22"/>
        </w:rPr>
        <w:lastRenderedPageBreak/>
        <w:t>Sentinel event</w:t>
      </w:r>
      <w:r w:rsidR="00363670" w:rsidRPr="00363670">
        <w:rPr>
          <w:rFonts w:ascii="Arial" w:hAnsi="Arial" w:cs="Arial"/>
          <w:b/>
          <w:sz w:val="22"/>
          <w:szCs w:val="22"/>
        </w:rPr>
        <w:t>s</w:t>
      </w:r>
      <w:r w:rsidR="00363670" w:rsidRPr="00363670">
        <w:rPr>
          <w:rFonts w:ascii="Arial" w:hAnsi="Arial" w:cs="Arial"/>
          <w:sz w:val="22"/>
          <w:szCs w:val="22"/>
        </w:rPr>
        <w:t xml:space="preserve"> are a subset of adverse patient safety events that are wholly preventable and result in serious harm to, or death of, a patient</w:t>
      </w:r>
      <w:r w:rsidR="0019204F" w:rsidRPr="00E83996">
        <w:rPr>
          <w:rFonts w:ascii="Arial" w:hAnsi="Arial" w:cs="Arial"/>
          <w:sz w:val="22"/>
          <w:szCs w:val="22"/>
        </w:rPr>
        <w:t>.</w:t>
      </w:r>
      <w:r w:rsidR="006071B1" w:rsidRPr="00E83996">
        <w:rPr>
          <w:rFonts w:ascii="Arial" w:hAnsi="Arial" w:cs="Arial"/>
          <w:sz w:val="22"/>
          <w:szCs w:val="22"/>
        </w:rPr>
        <w:t xml:space="preserve"> </w:t>
      </w:r>
      <w:r w:rsidR="0019204F" w:rsidRPr="00E83996">
        <w:rPr>
          <w:rFonts w:ascii="Arial" w:hAnsi="Arial" w:cs="Arial"/>
          <w:sz w:val="22"/>
          <w:szCs w:val="22"/>
        </w:rPr>
        <w:t xml:space="preserve">The national set of </w:t>
      </w:r>
      <w:r w:rsidR="006071B1" w:rsidRPr="00E83996">
        <w:rPr>
          <w:rFonts w:ascii="Arial" w:hAnsi="Arial" w:cs="Arial"/>
          <w:sz w:val="22"/>
          <w:szCs w:val="22"/>
        </w:rPr>
        <w:t>s</w:t>
      </w:r>
      <w:r w:rsidR="0019204F" w:rsidRPr="00E83996">
        <w:rPr>
          <w:rFonts w:ascii="Arial" w:hAnsi="Arial" w:cs="Arial"/>
          <w:sz w:val="22"/>
          <w:szCs w:val="22"/>
        </w:rPr>
        <w:t xml:space="preserve">entinel events </w:t>
      </w:r>
      <w:r w:rsidR="006071B1" w:rsidRPr="00E83996">
        <w:rPr>
          <w:rFonts w:ascii="Arial" w:hAnsi="Arial" w:cs="Arial"/>
          <w:sz w:val="22"/>
          <w:szCs w:val="22"/>
        </w:rPr>
        <w:t>agree</w:t>
      </w:r>
      <w:r w:rsidR="00E93161">
        <w:rPr>
          <w:rFonts w:ascii="Arial" w:hAnsi="Arial" w:cs="Arial"/>
          <w:sz w:val="22"/>
          <w:szCs w:val="22"/>
        </w:rPr>
        <w:t>d</w:t>
      </w:r>
      <w:r w:rsidR="006071B1" w:rsidRPr="00E83996">
        <w:rPr>
          <w:rFonts w:ascii="Arial" w:hAnsi="Arial" w:cs="Arial"/>
          <w:sz w:val="22"/>
          <w:szCs w:val="22"/>
        </w:rPr>
        <w:t xml:space="preserve"> to by Australian Health Ministers is </w:t>
      </w:r>
      <w:r w:rsidR="00363670">
        <w:rPr>
          <w:rFonts w:ascii="Arial" w:hAnsi="Arial" w:cs="Arial"/>
          <w:sz w:val="22"/>
          <w:szCs w:val="22"/>
        </w:rPr>
        <w:t xml:space="preserve">available </w:t>
      </w:r>
      <w:r w:rsidR="00857B1E">
        <w:rPr>
          <w:rFonts w:ascii="Arial" w:hAnsi="Arial" w:cs="Arial"/>
          <w:sz w:val="22"/>
          <w:szCs w:val="22"/>
        </w:rPr>
        <w:t xml:space="preserve">on the </w:t>
      </w:r>
      <w:hyperlink r:id="rId20" w:history="1">
        <w:r w:rsidR="00857B1E" w:rsidRPr="00857B1E">
          <w:rPr>
            <w:rStyle w:val="Hyperlink"/>
            <w:rFonts w:ascii="Arial" w:hAnsi="Arial" w:cs="Arial"/>
            <w:sz w:val="22"/>
            <w:szCs w:val="22"/>
          </w:rPr>
          <w:t>Australian Commission on Safety and Quality in Health Care’s website</w:t>
        </w:r>
      </w:hyperlink>
      <w:r w:rsidR="00857B1E">
        <w:rPr>
          <w:rFonts w:ascii="Arial" w:hAnsi="Arial" w:cs="Arial"/>
          <w:sz w:val="22"/>
          <w:szCs w:val="22"/>
        </w:rPr>
        <w:t>.</w:t>
      </w:r>
    </w:p>
    <w:p w14:paraId="2A49017D" w14:textId="0DA08E56"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Separation</w:t>
      </w:r>
      <w:r w:rsidRPr="00E83996">
        <w:rPr>
          <w:rFonts w:ascii="Arial" w:hAnsi="Arial" w:cs="Arial"/>
          <w:sz w:val="22"/>
          <w:szCs w:val="22"/>
        </w:rPr>
        <w:t xml:space="preserve"> </w:t>
      </w:r>
      <w:r w:rsidR="008E2D16">
        <w:rPr>
          <w:rFonts w:ascii="Arial" w:hAnsi="Arial" w:cs="Arial"/>
          <w:sz w:val="22"/>
          <w:szCs w:val="22"/>
        </w:rPr>
        <w:t>is the</w:t>
      </w:r>
      <w:r w:rsidR="009046E1" w:rsidRPr="00E83996">
        <w:rPr>
          <w:rFonts w:ascii="Arial" w:hAnsi="Arial" w:cs="Arial"/>
          <w:sz w:val="22"/>
          <w:szCs w:val="22"/>
        </w:rPr>
        <w:t xml:space="preserve"> process by which an episode of care for an admitted patient ceases</w:t>
      </w:r>
      <w:r w:rsidR="008E2D16">
        <w:rPr>
          <w:rFonts w:ascii="Arial" w:hAnsi="Arial" w:cs="Arial"/>
          <w:sz w:val="22"/>
          <w:szCs w:val="22"/>
        </w:rPr>
        <w:t xml:space="preserve"> (see </w:t>
      </w:r>
      <w:hyperlink r:id="rId21" w:history="1">
        <w:r w:rsidR="008E2D16" w:rsidRPr="00E83996">
          <w:rPr>
            <w:rStyle w:val="Hyperlink"/>
            <w:rFonts w:ascii="Arial" w:hAnsi="Arial" w:cs="Arial"/>
            <w:sz w:val="22"/>
            <w:szCs w:val="22"/>
          </w:rPr>
          <w:t>National Health Data Dictionary</w:t>
        </w:r>
      </w:hyperlink>
      <w:r w:rsidR="008E2D16">
        <w:rPr>
          <w:rFonts w:ascii="Arial" w:hAnsi="Arial" w:cs="Arial"/>
          <w:sz w:val="22"/>
          <w:szCs w:val="22"/>
        </w:rPr>
        <w:t>)</w:t>
      </w:r>
      <w:r w:rsidR="008744FD">
        <w:rPr>
          <w:rFonts w:ascii="Arial" w:hAnsi="Arial" w:cs="Arial"/>
          <w:sz w:val="22"/>
          <w:szCs w:val="22"/>
        </w:rPr>
        <w:t>.</w:t>
      </w:r>
    </w:p>
    <w:p w14:paraId="7C384461" w14:textId="121D908B" w:rsidR="00D9506E" w:rsidRPr="00E83996" w:rsidRDefault="00D9506E" w:rsidP="00823D89">
      <w:pPr>
        <w:keepLines/>
        <w:spacing w:before="120" w:after="120"/>
        <w:rPr>
          <w:rFonts w:ascii="Arial" w:hAnsi="Arial" w:cs="Arial"/>
          <w:sz w:val="22"/>
          <w:szCs w:val="22"/>
        </w:rPr>
      </w:pPr>
      <w:r w:rsidRPr="00E83996">
        <w:rPr>
          <w:rFonts w:ascii="Arial" w:hAnsi="Arial" w:cs="Arial"/>
          <w:b/>
          <w:sz w:val="22"/>
          <w:szCs w:val="22"/>
        </w:rPr>
        <w:t xml:space="preserve">Service </w:t>
      </w:r>
      <w:r w:rsidR="002A3B00">
        <w:rPr>
          <w:rFonts w:ascii="Arial" w:hAnsi="Arial" w:cs="Arial"/>
          <w:b/>
          <w:sz w:val="22"/>
          <w:szCs w:val="22"/>
        </w:rPr>
        <w:t>e</w:t>
      </w:r>
      <w:r w:rsidRPr="00E83996">
        <w:rPr>
          <w:rFonts w:ascii="Arial" w:hAnsi="Arial" w:cs="Arial"/>
          <w:b/>
          <w:sz w:val="22"/>
          <w:szCs w:val="22"/>
        </w:rPr>
        <w:t>vent</w:t>
      </w:r>
      <w:r w:rsidRPr="00E83996">
        <w:rPr>
          <w:rFonts w:ascii="Arial" w:hAnsi="Arial" w:cs="Arial"/>
          <w:sz w:val="22"/>
          <w:szCs w:val="22"/>
        </w:rPr>
        <w:t xml:space="preserve"> </w:t>
      </w:r>
      <w:r w:rsidR="001E2A3E">
        <w:rPr>
          <w:rFonts w:ascii="Arial" w:hAnsi="Arial" w:cs="Arial"/>
          <w:sz w:val="22"/>
          <w:szCs w:val="22"/>
        </w:rPr>
        <w:t>is</w:t>
      </w:r>
      <w:r w:rsidR="0019204F" w:rsidRPr="00E83996">
        <w:rPr>
          <w:rFonts w:ascii="Arial" w:hAnsi="Arial" w:cs="Arial"/>
          <w:sz w:val="22"/>
          <w:szCs w:val="22"/>
        </w:rPr>
        <w:t xml:space="preserve"> an interaction between one or more healt</w:t>
      </w:r>
      <w:r w:rsidR="002F2197">
        <w:rPr>
          <w:rFonts w:ascii="Arial" w:hAnsi="Arial" w:cs="Arial"/>
          <w:sz w:val="22"/>
          <w:szCs w:val="22"/>
        </w:rPr>
        <w:t>hcare provider</w:t>
      </w:r>
      <w:r w:rsidR="00363670">
        <w:rPr>
          <w:rFonts w:ascii="Arial" w:hAnsi="Arial" w:cs="Arial"/>
          <w:sz w:val="22"/>
          <w:szCs w:val="22"/>
        </w:rPr>
        <w:t>/</w:t>
      </w:r>
      <w:r w:rsidR="002F2197">
        <w:rPr>
          <w:rFonts w:ascii="Arial" w:hAnsi="Arial" w:cs="Arial"/>
          <w:sz w:val="22"/>
          <w:szCs w:val="22"/>
        </w:rPr>
        <w:t>s with one non</w:t>
      </w:r>
      <w:r w:rsidR="002F2197">
        <w:rPr>
          <w:rFonts w:ascii="Arial" w:hAnsi="Arial" w:cs="Arial"/>
          <w:sz w:val="22"/>
          <w:szCs w:val="22"/>
        </w:rPr>
        <w:noBreakHyphen/>
      </w:r>
      <w:r w:rsidR="0019204F" w:rsidRPr="00E83996">
        <w:rPr>
          <w:rFonts w:ascii="Arial" w:hAnsi="Arial" w:cs="Arial"/>
          <w:sz w:val="22"/>
          <w:szCs w:val="22"/>
        </w:rPr>
        <w:t>admitted patient, which must contain therapeutic</w:t>
      </w:r>
      <w:r w:rsidR="002A1D7B">
        <w:rPr>
          <w:rFonts w:ascii="Arial" w:hAnsi="Arial" w:cs="Arial"/>
          <w:sz w:val="22"/>
          <w:szCs w:val="22"/>
        </w:rPr>
        <w:t xml:space="preserve"> and/or c</w:t>
      </w:r>
      <w:r w:rsidR="0019204F" w:rsidRPr="00E83996">
        <w:rPr>
          <w:rFonts w:ascii="Arial" w:hAnsi="Arial" w:cs="Arial"/>
          <w:sz w:val="22"/>
          <w:szCs w:val="22"/>
        </w:rPr>
        <w:t>linical content and result in a dated entry in the patient’s medical record</w:t>
      </w:r>
      <w:r w:rsidR="008744FD">
        <w:rPr>
          <w:rFonts w:ascii="Arial" w:hAnsi="Arial" w:cs="Arial"/>
          <w:sz w:val="22"/>
          <w:szCs w:val="22"/>
        </w:rPr>
        <w:t>.</w:t>
      </w:r>
    </w:p>
    <w:p w14:paraId="55E7ABA0" w14:textId="133ED341" w:rsidR="009046E1"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Speciali</w:t>
      </w:r>
      <w:r w:rsidR="00C26373" w:rsidRPr="00E83996">
        <w:rPr>
          <w:rFonts w:ascii="Arial" w:hAnsi="Arial" w:cs="Arial"/>
          <w:b/>
          <w:sz w:val="22"/>
          <w:szCs w:val="22"/>
        </w:rPr>
        <w:t>sed</w:t>
      </w:r>
      <w:r w:rsidRPr="00E83996">
        <w:rPr>
          <w:rFonts w:ascii="Arial" w:hAnsi="Arial" w:cs="Arial"/>
          <w:b/>
          <w:sz w:val="22"/>
          <w:szCs w:val="22"/>
        </w:rPr>
        <w:t xml:space="preserve"> </w:t>
      </w:r>
      <w:r w:rsidR="00DF10B4">
        <w:rPr>
          <w:rFonts w:ascii="Arial" w:hAnsi="Arial" w:cs="Arial"/>
          <w:b/>
          <w:sz w:val="22"/>
          <w:szCs w:val="22"/>
        </w:rPr>
        <w:t>c</w:t>
      </w:r>
      <w:r w:rsidRPr="00E83996">
        <w:rPr>
          <w:rFonts w:ascii="Arial" w:hAnsi="Arial" w:cs="Arial"/>
          <w:b/>
          <w:sz w:val="22"/>
          <w:szCs w:val="22"/>
        </w:rPr>
        <w:t xml:space="preserve">hildren’s </w:t>
      </w:r>
      <w:r w:rsidR="00DF10B4">
        <w:rPr>
          <w:rFonts w:ascii="Arial" w:hAnsi="Arial" w:cs="Arial"/>
          <w:b/>
          <w:sz w:val="22"/>
          <w:szCs w:val="22"/>
        </w:rPr>
        <w:t>h</w:t>
      </w:r>
      <w:r w:rsidRPr="00E83996">
        <w:rPr>
          <w:rFonts w:ascii="Arial" w:hAnsi="Arial" w:cs="Arial"/>
          <w:b/>
          <w:sz w:val="22"/>
          <w:szCs w:val="22"/>
        </w:rPr>
        <w:t>ospital</w:t>
      </w:r>
      <w:r w:rsidRPr="00E83996">
        <w:rPr>
          <w:rFonts w:ascii="Arial" w:hAnsi="Arial" w:cs="Arial"/>
          <w:sz w:val="22"/>
          <w:szCs w:val="22"/>
        </w:rPr>
        <w:t xml:space="preserve"> </w:t>
      </w:r>
      <w:r w:rsidR="009046E1" w:rsidRPr="00E83996">
        <w:rPr>
          <w:rFonts w:ascii="Arial" w:hAnsi="Arial" w:cs="Arial"/>
          <w:sz w:val="22"/>
          <w:szCs w:val="22"/>
        </w:rPr>
        <w:t xml:space="preserve">refers to the </w:t>
      </w:r>
      <w:r w:rsidR="009046E1" w:rsidRPr="005F7101">
        <w:rPr>
          <w:rFonts w:ascii="Arial" w:hAnsi="Arial" w:cs="Arial"/>
          <w:sz w:val="22"/>
          <w:szCs w:val="22"/>
        </w:rPr>
        <w:t xml:space="preserve">list of public hospitals at </w:t>
      </w:r>
      <w:r w:rsidR="009046E1" w:rsidRPr="00DD6711">
        <w:rPr>
          <w:rFonts w:ascii="Arial" w:hAnsi="Arial" w:cs="Arial"/>
          <w:sz w:val="22"/>
          <w:szCs w:val="22"/>
        </w:rPr>
        <w:t>Appendix E</w:t>
      </w:r>
      <w:r w:rsidR="009046E1"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5F7101">
        <w:rPr>
          <w:rFonts w:ascii="Arial" w:hAnsi="Arial" w:cs="Arial"/>
          <w:sz w:val="22"/>
          <w:szCs w:val="22"/>
        </w:rPr>
        <w:t>.</w:t>
      </w:r>
    </w:p>
    <w:p w14:paraId="0244C5AC" w14:textId="3411E544" w:rsidR="00FE5F3B" w:rsidRPr="00E83996" w:rsidRDefault="00FE5F3B" w:rsidP="00823D89">
      <w:pPr>
        <w:keepLines/>
        <w:spacing w:before="120" w:after="120"/>
        <w:rPr>
          <w:rFonts w:ascii="Arial" w:hAnsi="Arial" w:cs="Arial"/>
          <w:sz w:val="22"/>
          <w:szCs w:val="22"/>
        </w:rPr>
      </w:pPr>
      <w:r w:rsidRPr="00E83996">
        <w:rPr>
          <w:rFonts w:ascii="Arial" w:hAnsi="Arial" w:cs="Arial"/>
          <w:b/>
          <w:sz w:val="22"/>
          <w:szCs w:val="22"/>
        </w:rPr>
        <w:t xml:space="preserve">Specialist </w:t>
      </w:r>
      <w:r w:rsidR="00A9152A" w:rsidRPr="00E83996">
        <w:rPr>
          <w:rFonts w:ascii="Arial" w:hAnsi="Arial" w:cs="Arial"/>
          <w:b/>
          <w:sz w:val="22"/>
          <w:szCs w:val="22"/>
        </w:rPr>
        <w:t>o</w:t>
      </w:r>
      <w:r w:rsidRPr="00E83996">
        <w:rPr>
          <w:rFonts w:ascii="Arial" w:hAnsi="Arial" w:cs="Arial"/>
          <w:b/>
          <w:sz w:val="22"/>
          <w:szCs w:val="22"/>
        </w:rPr>
        <w:t xml:space="preserve">utpatient </w:t>
      </w:r>
      <w:r w:rsidR="00A9152A" w:rsidRPr="00E83996">
        <w:rPr>
          <w:rFonts w:ascii="Arial" w:hAnsi="Arial" w:cs="Arial"/>
          <w:b/>
          <w:sz w:val="22"/>
          <w:szCs w:val="22"/>
        </w:rPr>
        <w:t>c</w:t>
      </w:r>
      <w:r w:rsidRPr="00E83996">
        <w:rPr>
          <w:rFonts w:ascii="Arial" w:hAnsi="Arial" w:cs="Arial"/>
          <w:b/>
          <w:sz w:val="22"/>
          <w:szCs w:val="22"/>
        </w:rPr>
        <w:t xml:space="preserve">linic </w:t>
      </w:r>
      <w:r w:rsidR="00A9152A" w:rsidRPr="00E83996">
        <w:rPr>
          <w:rFonts w:ascii="Arial" w:hAnsi="Arial" w:cs="Arial"/>
          <w:b/>
          <w:sz w:val="22"/>
          <w:szCs w:val="22"/>
        </w:rPr>
        <w:t>s</w:t>
      </w:r>
      <w:r w:rsidRPr="00E83996">
        <w:rPr>
          <w:rFonts w:ascii="Arial" w:hAnsi="Arial" w:cs="Arial"/>
          <w:b/>
          <w:sz w:val="22"/>
          <w:szCs w:val="22"/>
        </w:rPr>
        <w:t>ervice</w:t>
      </w:r>
      <w:r w:rsidRPr="00E83996">
        <w:rPr>
          <w:rFonts w:ascii="Arial" w:hAnsi="Arial" w:cs="Arial"/>
          <w:sz w:val="22"/>
          <w:szCs w:val="22"/>
        </w:rPr>
        <w:t xml:space="preserve"> </w:t>
      </w:r>
      <w:r w:rsidR="00783CF2">
        <w:rPr>
          <w:rFonts w:ascii="Arial" w:hAnsi="Arial" w:cs="Arial"/>
          <w:sz w:val="22"/>
          <w:szCs w:val="22"/>
        </w:rPr>
        <w:t xml:space="preserve">comprises all classes in the 10, 20 and 30 series in the </w:t>
      </w:r>
      <w:r w:rsidR="00783CF2" w:rsidRPr="00834359">
        <w:rPr>
          <w:rFonts w:ascii="Arial" w:hAnsi="Arial" w:cs="Arial"/>
          <w:sz w:val="22"/>
          <w:szCs w:val="22"/>
        </w:rPr>
        <w:t xml:space="preserve">Tier 2 Non-Admitted Services </w:t>
      </w:r>
      <w:r w:rsidR="00E50A36" w:rsidRPr="00834359">
        <w:rPr>
          <w:rFonts w:ascii="Arial" w:hAnsi="Arial" w:cs="Arial"/>
          <w:sz w:val="22"/>
          <w:szCs w:val="22"/>
        </w:rPr>
        <w:t>C</w:t>
      </w:r>
      <w:r w:rsidR="00783CF2" w:rsidRPr="00834359">
        <w:rPr>
          <w:rFonts w:ascii="Arial" w:hAnsi="Arial" w:cs="Arial"/>
          <w:sz w:val="22"/>
          <w:szCs w:val="22"/>
        </w:rPr>
        <w:t>lassification</w:t>
      </w:r>
      <w:r w:rsidR="00783CF2">
        <w:rPr>
          <w:rFonts w:ascii="Arial" w:hAnsi="Arial" w:cs="Arial"/>
          <w:sz w:val="22"/>
          <w:szCs w:val="22"/>
        </w:rPr>
        <w:t>, w</w:t>
      </w:r>
      <w:r w:rsidR="00783CF2" w:rsidRPr="00124F35">
        <w:rPr>
          <w:rFonts w:ascii="Arial" w:hAnsi="Arial" w:cs="Arial"/>
          <w:sz w:val="22"/>
          <w:szCs w:val="22"/>
        </w:rPr>
        <w:t xml:space="preserve">ith the exception of the classes considered out of scope for Commonwealth funding as a public </w:t>
      </w:r>
      <w:r w:rsidR="00783CF2" w:rsidRPr="005F7101">
        <w:rPr>
          <w:rFonts w:ascii="Arial" w:hAnsi="Arial" w:cs="Arial"/>
          <w:sz w:val="22"/>
          <w:szCs w:val="22"/>
        </w:rPr>
        <w:t xml:space="preserve">hospital service at </w:t>
      </w:r>
      <w:r w:rsidR="00783CF2" w:rsidRPr="00DD6711">
        <w:rPr>
          <w:rFonts w:ascii="Arial" w:hAnsi="Arial" w:cs="Arial"/>
          <w:sz w:val="22"/>
          <w:szCs w:val="22"/>
        </w:rPr>
        <w:t xml:space="preserve">Appendix </w:t>
      </w:r>
      <w:r w:rsidR="00363670">
        <w:rPr>
          <w:rFonts w:ascii="Arial" w:hAnsi="Arial" w:cs="Arial"/>
          <w:sz w:val="22"/>
          <w:szCs w:val="22"/>
        </w:rPr>
        <w:t>K</w:t>
      </w:r>
      <w:r w:rsidR="00631BEE" w:rsidRPr="005F7101">
        <w:rPr>
          <w:rFonts w:ascii="Arial" w:hAnsi="Arial" w:cs="Arial"/>
          <w:sz w:val="22"/>
          <w:szCs w:val="22"/>
        </w:rPr>
        <w:t xml:space="preserve"> </w:t>
      </w:r>
      <w:r w:rsidR="00783CF2" w:rsidRPr="005F7101">
        <w:rPr>
          <w:rFonts w:ascii="Arial" w:hAnsi="Arial" w:cs="Arial"/>
          <w:sz w:val="22"/>
          <w:szCs w:val="22"/>
        </w:rPr>
        <w:t xml:space="preserve">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783CF2" w:rsidRPr="005F7101">
        <w:rPr>
          <w:rFonts w:ascii="Arial" w:hAnsi="Arial" w:cs="Arial"/>
          <w:sz w:val="22"/>
          <w:szCs w:val="22"/>
        </w:rPr>
        <w:t>.</w:t>
      </w:r>
      <w:r w:rsidR="00C165B0">
        <w:rPr>
          <w:rFonts w:ascii="Arial" w:hAnsi="Arial" w:cs="Arial"/>
          <w:sz w:val="22"/>
          <w:szCs w:val="22"/>
        </w:rPr>
        <w:t xml:space="preserve"> </w:t>
      </w:r>
    </w:p>
    <w:p w14:paraId="137FC25B" w14:textId="17D6592B" w:rsidR="00D2707C" w:rsidRPr="00E83996" w:rsidRDefault="00D2707C" w:rsidP="00823D89">
      <w:pPr>
        <w:keepLines/>
        <w:spacing w:before="120" w:after="120"/>
        <w:rPr>
          <w:rFonts w:ascii="Arial" w:hAnsi="Arial" w:cs="Arial"/>
          <w:sz w:val="22"/>
          <w:szCs w:val="22"/>
        </w:rPr>
      </w:pPr>
      <w:r w:rsidRPr="00E83996">
        <w:rPr>
          <w:rFonts w:ascii="Arial" w:hAnsi="Arial" w:cs="Arial"/>
          <w:b/>
          <w:sz w:val="22"/>
          <w:szCs w:val="22"/>
        </w:rPr>
        <w:t xml:space="preserve">Specified </w:t>
      </w:r>
      <w:r w:rsidR="00DF10B4">
        <w:rPr>
          <w:rFonts w:ascii="Arial" w:hAnsi="Arial" w:cs="Arial"/>
          <w:b/>
          <w:sz w:val="22"/>
          <w:szCs w:val="22"/>
        </w:rPr>
        <w:t>i</w:t>
      </w:r>
      <w:r w:rsidRPr="00E83996">
        <w:rPr>
          <w:rFonts w:ascii="Arial" w:hAnsi="Arial" w:cs="Arial"/>
          <w:b/>
          <w:sz w:val="22"/>
          <w:szCs w:val="22"/>
        </w:rPr>
        <w:t xml:space="preserve">ntensive </w:t>
      </w:r>
      <w:r w:rsidR="00DF10B4">
        <w:rPr>
          <w:rFonts w:ascii="Arial" w:hAnsi="Arial" w:cs="Arial"/>
          <w:b/>
          <w:sz w:val="22"/>
          <w:szCs w:val="22"/>
        </w:rPr>
        <w:t>c</w:t>
      </w:r>
      <w:r w:rsidRPr="00E83996">
        <w:rPr>
          <w:rFonts w:ascii="Arial" w:hAnsi="Arial" w:cs="Arial"/>
          <w:b/>
          <w:sz w:val="22"/>
          <w:szCs w:val="22"/>
        </w:rPr>
        <w:t xml:space="preserve">are </w:t>
      </w:r>
      <w:r w:rsidR="00DF10B4">
        <w:rPr>
          <w:rFonts w:ascii="Arial" w:hAnsi="Arial" w:cs="Arial"/>
          <w:b/>
          <w:sz w:val="22"/>
          <w:szCs w:val="22"/>
        </w:rPr>
        <w:t>u</w:t>
      </w:r>
      <w:r w:rsidRPr="00E83996">
        <w:rPr>
          <w:rFonts w:ascii="Arial" w:hAnsi="Arial" w:cs="Arial"/>
          <w:b/>
          <w:sz w:val="22"/>
          <w:szCs w:val="22"/>
        </w:rPr>
        <w:t xml:space="preserve">nits </w:t>
      </w:r>
      <w:r w:rsidRPr="005F7101">
        <w:rPr>
          <w:rFonts w:ascii="Arial" w:hAnsi="Arial" w:cs="Arial"/>
          <w:sz w:val="22"/>
          <w:szCs w:val="22"/>
        </w:rPr>
        <w:t xml:space="preserve">are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nits that are eligible for the </w:t>
      </w:r>
      <w:r w:rsidR="00BB55B9" w:rsidRPr="005F7101">
        <w:rPr>
          <w:rFonts w:ascii="Arial" w:hAnsi="Arial" w:cs="Arial"/>
          <w:sz w:val="22"/>
          <w:szCs w:val="22"/>
        </w:rPr>
        <w:t>i</w:t>
      </w:r>
      <w:r w:rsidRPr="005F7101">
        <w:rPr>
          <w:rFonts w:ascii="Arial" w:hAnsi="Arial" w:cs="Arial"/>
          <w:sz w:val="22"/>
          <w:szCs w:val="22"/>
        </w:rPr>
        <w:t xml:space="preserve">ntensive </w:t>
      </w:r>
      <w:r w:rsidR="00BB55B9" w:rsidRPr="005F7101">
        <w:rPr>
          <w:rFonts w:ascii="Arial" w:hAnsi="Arial" w:cs="Arial"/>
          <w:sz w:val="22"/>
          <w:szCs w:val="22"/>
        </w:rPr>
        <w:t>c</w:t>
      </w:r>
      <w:r w:rsidRPr="005F7101">
        <w:rPr>
          <w:rFonts w:ascii="Arial" w:hAnsi="Arial" w:cs="Arial"/>
          <w:sz w:val="22"/>
          <w:szCs w:val="22"/>
        </w:rPr>
        <w:t xml:space="preserve">are </w:t>
      </w:r>
      <w:r w:rsidR="00BB55B9" w:rsidRPr="005F7101">
        <w:rPr>
          <w:rFonts w:ascii="Arial" w:hAnsi="Arial" w:cs="Arial"/>
          <w:sz w:val="22"/>
          <w:szCs w:val="22"/>
        </w:rPr>
        <w:t>u</w:t>
      </w:r>
      <w:r w:rsidRPr="005F7101">
        <w:rPr>
          <w:rFonts w:ascii="Arial" w:hAnsi="Arial" w:cs="Arial"/>
          <w:sz w:val="22"/>
          <w:szCs w:val="22"/>
        </w:rPr>
        <w:t xml:space="preserve">nit </w:t>
      </w:r>
      <w:r w:rsidR="00BB55B9" w:rsidRPr="005F7101">
        <w:rPr>
          <w:rFonts w:ascii="Arial" w:hAnsi="Arial" w:cs="Arial"/>
          <w:sz w:val="22"/>
          <w:szCs w:val="22"/>
        </w:rPr>
        <w:t>a</w:t>
      </w:r>
      <w:r w:rsidRPr="005F7101">
        <w:rPr>
          <w:rFonts w:ascii="Arial" w:hAnsi="Arial" w:cs="Arial"/>
          <w:sz w:val="22"/>
          <w:szCs w:val="22"/>
        </w:rPr>
        <w:t xml:space="preserve">djustment and are at </w:t>
      </w:r>
      <w:r w:rsidRPr="00DD6711">
        <w:rPr>
          <w:rFonts w:ascii="Arial" w:hAnsi="Arial" w:cs="Arial"/>
          <w:sz w:val="22"/>
          <w:szCs w:val="22"/>
        </w:rPr>
        <w:t>Appendix D</w:t>
      </w:r>
      <w:r w:rsidRPr="005F7101">
        <w:rPr>
          <w:rFonts w:ascii="Arial" w:hAnsi="Arial" w:cs="Arial"/>
          <w:sz w:val="22"/>
          <w:szCs w:val="22"/>
        </w:rPr>
        <w:t xml:space="preserve"> of the </w:t>
      </w:r>
      <w:r w:rsidR="00BB55B9" w:rsidRPr="005F7101">
        <w:rPr>
          <w:rFonts w:ascii="Arial" w:hAnsi="Arial" w:cs="Arial"/>
          <w:sz w:val="22"/>
          <w:szCs w:val="22"/>
        </w:rPr>
        <w:t xml:space="preserve">National Efficient Price Determination </w:t>
      </w:r>
      <w:r w:rsidR="009C3DA6" w:rsidRPr="009C3DA6">
        <w:rPr>
          <w:rFonts w:ascii="Arial" w:hAnsi="Arial" w:cs="Arial"/>
          <w:sz w:val="22"/>
          <w:szCs w:val="22"/>
        </w:rPr>
        <w:t>2022–23</w:t>
      </w:r>
      <w:r w:rsidR="008744FD" w:rsidRPr="005F7101">
        <w:rPr>
          <w:rFonts w:ascii="Arial" w:hAnsi="Arial" w:cs="Arial"/>
          <w:sz w:val="22"/>
          <w:szCs w:val="22"/>
        </w:rPr>
        <w:t>.</w:t>
      </w:r>
    </w:p>
    <w:p w14:paraId="3B8CEE9D" w14:textId="77777777" w:rsidR="00E50A36" w:rsidRPr="00E93161" w:rsidRDefault="009046E1" w:rsidP="00823D89">
      <w:pPr>
        <w:keepLines/>
        <w:spacing w:before="120" w:after="120"/>
        <w:rPr>
          <w:rFonts w:ascii="Arial" w:hAnsi="Arial" w:cs="Arial"/>
          <w:sz w:val="22"/>
          <w:szCs w:val="22"/>
        </w:rPr>
      </w:pPr>
      <w:r w:rsidRPr="00E93161">
        <w:rPr>
          <w:rFonts w:ascii="Arial" w:hAnsi="Arial" w:cs="Arial"/>
          <w:b/>
          <w:sz w:val="22"/>
          <w:szCs w:val="22"/>
        </w:rPr>
        <w:t xml:space="preserve">Subacute </w:t>
      </w:r>
      <w:r w:rsidR="002A3B00" w:rsidRPr="00E93161">
        <w:rPr>
          <w:rFonts w:ascii="Arial" w:hAnsi="Arial" w:cs="Arial"/>
          <w:b/>
          <w:sz w:val="22"/>
          <w:szCs w:val="22"/>
        </w:rPr>
        <w:t>p</w:t>
      </w:r>
      <w:r w:rsidRPr="00E93161">
        <w:rPr>
          <w:rFonts w:ascii="Arial" w:hAnsi="Arial" w:cs="Arial"/>
          <w:b/>
          <w:sz w:val="22"/>
          <w:szCs w:val="22"/>
        </w:rPr>
        <w:t xml:space="preserve">atient </w:t>
      </w:r>
      <w:r w:rsidRPr="00E93161">
        <w:rPr>
          <w:rFonts w:ascii="Arial" w:hAnsi="Arial" w:cs="Arial"/>
          <w:sz w:val="22"/>
          <w:szCs w:val="22"/>
        </w:rPr>
        <w:t xml:space="preserve">means a patient recorded as having a care type of 2, 3, 4, 5, 6 and </w:t>
      </w:r>
      <w:r w:rsidR="00BB4B64" w:rsidRPr="00E93161">
        <w:rPr>
          <w:rFonts w:ascii="Arial" w:hAnsi="Arial" w:cs="Arial"/>
          <w:sz w:val="22"/>
          <w:szCs w:val="22"/>
        </w:rPr>
        <w:t>8</w:t>
      </w:r>
      <w:r w:rsidRPr="00E93161">
        <w:rPr>
          <w:rFonts w:ascii="Arial" w:hAnsi="Arial" w:cs="Arial"/>
          <w:sz w:val="22"/>
          <w:szCs w:val="22"/>
        </w:rPr>
        <w:t>8</w:t>
      </w:r>
      <w:r w:rsidRPr="00E93161">
        <w:rPr>
          <w:rFonts w:ascii="Arial" w:hAnsi="Arial" w:cs="Arial"/>
          <w:b/>
          <w:sz w:val="22"/>
          <w:szCs w:val="22"/>
        </w:rPr>
        <w:t xml:space="preserve"> </w:t>
      </w:r>
      <w:r w:rsidRPr="00E93161">
        <w:rPr>
          <w:rFonts w:ascii="Arial" w:hAnsi="Arial" w:cs="Arial"/>
          <w:sz w:val="22"/>
          <w:szCs w:val="22"/>
        </w:rPr>
        <w:t>(see</w:t>
      </w:r>
      <w:r w:rsidR="00BB4B64" w:rsidRPr="00E93161">
        <w:rPr>
          <w:rFonts w:ascii="Arial" w:hAnsi="Arial" w:cs="Arial"/>
          <w:sz w:val="22"/>
          <w:szCs w:val="22"/>
        </w:rPr>
        <w:t xml:space="preserve"> </w:t>
      </w:r>
      <w:hyperlink r:id="rId22" w:history="1">
        <w:proofErr w:type="spellStart"/>
        <w:r w:rsidR="00EA0369" w:rsidRPr="00EA0369">
          <w:rPr>
            <w:rStyle w:val="Hyperlink"/>
            <w:rFonts w:ascii="Arial" w:hAnsi="Arial" w:cs="Arial"/>
            <w:sz w:val="22"/>
            <w:szCs w:val="22"/>
          </w:rPr>
          <w:t>METeOR</w:t>
        </w:r>
        <w:proofErr w:type="spellEnd"/>
        <w:r w:rsidR="00EA0369" w:rsidRPr="00EA0369">
          <w:rPr>
            <w:rStyle w:val="Hyperlink"/>
            <w:rFonts w:ascii="Arial" w:hAnsi="Arial" w:cs="Arial"/>
            <w:sz w:val="22"/>
            <w:szCs w:val="22"/>
          </w:rPr>
          <w:t>: 711010</w:t>
        </w:r>
      </w:hyperlink>
      <w:r w:rsidR="00EA0369">
        <w:rPr>
          <w:rFonts w:ascii="Arial" w:hAnsi="Arial" w:cs="Arial"/>
          <w:sz w:val="22"/>
          <w:szCs w:val="22"/>
        </w:rPr>
        <w:t>)</w:t>
      </w:r>
    </w:p>
    <w:p w14:paraId="15882B95" w14:textId="0EE7A713" w:rsidR="00965240" w:rsidRPr="00E93161" w:rsidRDefault="00D2707C" w:rsidP="00FE4EA1">
      <w:pPr>
        <w:keepLines/>
        <w:spacing w:before="120" w:after="120"/>
        <w:rPr>
          <w:rFonts w:ascii="Arial" w:hAnsi="Arial" w:cs="Arial"/>
          <w:sz w:val="22"/>
          <w:szCs w:val="22"/>
        </w:rPr>
      </w:pPr>
      <w:r w:rsidRPr="00E93161">
        <w:rPr>
          <w:rFonts w:ascii="Arial" w:hAnsi="Arial" w:cs="Arial"/>
          <w:b/>
          <w:sz w:val="22"/>
          <w:szCs w:val="22"/>
        </w:rPr>
        <w:t xml:space="preserve">Tier 2 </w:t>
      </w:r>
      <w:r w:rsidR="002A3B00" w:rsidRPr="00E93161">
        <w:rPr>
          <w:rFonts w:ascii="Arial" w:hAnsi="Arial" w:cs="Arial"/>
          <w:b/>
          <w:sz w:val="22"/>
          <w:szCs w:val="22"/>
        </w:rPr>
        <w:t>n</w:t>
      </w:r>
      <w:r w:rsidRPr="00E93161">
        <w:rPr>
          <w:rFonts w:ascii="Arial" w:hAnsi="Arial" w:cs="Arial"/>
          <w:b/>
          <w:sz w:val="22"/>
          <w:szCs w:val="22"/>
        </w:rPr>
        <w:t>on-</w:t>
      </w:r>
      <w:r w:rsidR="002A3B00" w:rsidRPr="00E93161">
        <w:rPr>
          <w:rFonts w:ascii="Arial" w:hAnsi="Arial" w:cs="Arial"/>
          <w:b/>
          <w:sz w:val="22"/>
          <w:szCs w:val="22"/>
        </w:rPr>
        <w:t>a</w:t>
      </w:r>
      <w:r w:rsidRPr="00E93161">
        <w:rPr>
          <w:rFonts w:ascii="Arial" w:hAnsi="Arial" w:cs="Arial"/>
          <w:b/>
          <w:sz w:val="22"/>
          <w:szCs w:val="22"/>
        </w:rPr>
        <w:t xml:space="preserve">dmitted </w:t>
      </w:r>
      <w:r w:rsidR="002A3B00" w:rsidRPr="00E93161">
        <w:rPr>
          <w:rFonts w:ascii="Arial" w:hAnsi="Arial" w:cs="Arial"/>
          <w:b/>
          <w:sz w:val="22"/>
          <w:szCs w:val="22"/>
        </w:rPr>
        <w:t>s</w:t>
      </w:r>
      <w:r w:rsidRPr="00E93161">
        <w:rPr>
          <w:rFonts w:ascii="Arial" w:hAnsi="Arial" w:cs="Arial"/>
          <w:b/>
          <w:sz w:val="22"/>
          <w:szCs w:val="22"/>
        </w:rPr>
        <w:t xml:space="preserve">ervice </w:t>
      </w:r>
      <w:r w:rsidRPr="00E93161">
        <w:rPr>
          <w:rFonts w:ascii="Arial" w:hAnsi="Arial" w:cs="Arial"/>
          <w:sz w:val="22"/>
          <w:szCs w:val="22"/>
        </w:rPr>
        <w:t xml:space="preserve">refers to a group </w:t>
      </w:r>
      <w:r w:rsidRPr="005F7101">
        <w:rPr>
          <w:rFonts w:ascii="Arial" w:hAnsi="Arial" w:cs="Arial"/>
          <w:sz w:val="22"/>
          <w:szCs w:val="22"/>
        </w:rPr>
        <w:t>within the clas</w:t>
      </w:r>
      <w:r w:rsidR="002F2197" w:rsidRPr="005F7101">
        <w:rPr>
          <w:rFonts w:ascii="Arial" w:hAnsi="Arial" w:cs="Arial"/>
          <w:sz w:val="22"/>
          <w:szCs w:val="22"/>
        </w:rPr>
        <w:t xml:space="preserve">sification system known as </w:t>
      </w:r>
      <w:r w:rsidR="00F15DEE">
        <w:rPr>
          <w:rFonts w:ascii="Arial" w:hAnsi="Arial" w:cs="Arial"/>
          <w:sz w:val="22"/>
          <w:szCs w:val="22"/>
        </w:rPr>
        <w:t xml:space="preserve">the </w:t>
      </w:r>
      <w:r w:rsidR="002F2197" w:rsidRPr="005F7101">
        <w:rPr>
          <w:rFonts w:ascii="Arial" w:hAnsi="Arial" w:cs="Arial"/>
          <w:sz w:val="22"/>
          <w:szCs w:val="22"/>
        </w:rPr>
        <w:t>Tier </w:t>
      </w:r>
      <w:r w:rsidRPr="005F7101">
        <w:rPr>
          <w:rFonts w:ascii="Arial" w:hAnsi="Arial" w:cs="Arial"/>
          <w:sz w:val="22"/>
          <w:szCs w:val="22"/>
        </w:rPr>
        <w:t xml:space="preserve">2 Non-Admitted Services </w:t>
      </w:r>
      <w:r w:rsidR="00E50A36" w:rsidRPr="005F7101">
        <w:rPr>
          <w:rFonts w:ascii="Arial" w:hAnsi="Arial" w:cs="Arial"/>
          <w:sz w:val="22"/>
          <w:szCs w:val="22"/>
        </w:rPr>
        <w:t xml:space="preserve">Classification Version </w:t>
      </w:r>
      <w:r w:rsidR="005A10CB">
        <w:rPr>
          <w:rFonts w:ascii="Arial" w:hAnsi="Arial" w:cs="Arial"/>
          <w:sz w:val="22"/>
          <w:szCs w:val="22"/>
        </w:rPr>
        <w:t>7.0</w:t>
      </w:r>
      <w:r w:rsidR="008744FD" w:rsidRPr="00E93161">
        <w:rPr>
          <w:rFonts w:ascii="Arial" w:hAnsi="Arial" w:cs="Arial"/>
          <w:sz w:val="22"/>
          <w:szCs w:val="22"/>
        </w:rPr>
        <w:t>.</w:t>
      </w:r>
    </w:p>
    <w:p w14:paraId="2FE94A76" w14:textId="367D0D88" w:rsidR="00FE5F3B" w:rsidRPr="00E83996" w:rsidRDefault="00FE5F3B" w:rsidP="00823D89">
      <w:pPr>
        <w:keepLines/>
        <w:spacing w:before="120" w:after="120"/>
        <w:rPr>
          <w:rFonts w:ascii="Arial" w:hAnsi="Arial" w:cs="Arial"/>
          <w:sz w:val="22"/>
          <w:szCs w:val="22"/>
        </w:rPr>
      </w:pPr>
      <w:r w:rsidRPr="00E93161">
        <w:rPr>
          <w:rFonts w:ascii="Arial" w:hAnsi="Arial" w:cs="Arial"/>
          <w:b/>
          <w:sz w:val="22"/>
          <w:szCs w:val="22"/>
        </w:rPr>
        <w:t xml:space="preserve">UDG </w:t>
      </w:r>
      <w:r w:rsidRPr="00E93161">
        <w:rPr>
          <w:rFonts w:ascii="Arial" w:hAnsi="Arial" w:cs="Arial"/>
          <w:sz w:val="22"/>
          <w:szCs w:val="22"/>
        </w:rPr>
        <w:t xml:space="preserve">refers to a group within </w:t>
      </w:r>
      <w:r w:rsidRPr="005F7101">
        <w:rPr>
          <w:rFonts w:ascii="Arial" w:hAnsi="Arial" w:cs="Arial"/>
          <w:sz w:val="22"/>
          <w:szCs w:val="22"/>
        </w:rPr>
        <w:t xml:space="preserve">the classification system known as </w:t>
      </w:r>
      <w:r w:rsidR="00F15DEE">
        <w:rPr>
          <w:rFonts w:ascii="Arial" w:hAnsi="Arial" w:cs="Arial"/>
          <w:sz w:val="22"/>
          <w:szCs w:val="22"/>
        </w:rPr>
        <w:t xml:space="preserve">the </w:t>
      </w:r>
      <w:r w:rsidRPr="005F7101">
        <w:rPr>
          <w:rFonts w:ascii="Arial" w:hAnsi="Arial" w:cs="Arial"/>
          <w:sz w:val="22"/>
          <w:szCs w:val="22"/>
        </w:rPr>
        <w:t>Urgency Dispo</w:t>
      </w:r>
      <w:r w:rsidR="005B149B" w:rsidRPr="005F7101">
        <w:rPr>
          <w:rFonts w:ascii="Arial" w:hAnsi="Arial" w:cs="Arial"/>
          <w:sz w:val="22"/>
          <w:szCs w:val="22"/>
        </w:rPr>
        <w:t xml:space="preserve">sition Groups </w:t>
      </w:r>
      <w:r w:rsidR="00E50152" w:rsidRPr="005F7101">
        <w:rPr>
          <w:rFonts w:ascii="Arial" w:hAnsi="Arial" w:cs="Arial"/>
          <w:sz w:val="22"/>
          <w:szCs w:val="22"/>
        </w:rPr>
        <w:t xml:space="preserve">Classification Version </w:t>
      </w:r>
      <w:r w:rsidR="005B149B" w:rsidRPr="005F7101">
        <w:rPr>
          <w:rFonts w:ascii="Arial" w:hAnsi="Arial" w:cs="Arial"/>
          <w:sz w:val="22"/>
          <w:szCs w:val="22"/>
        </w:rPr>
        <w:t>1.3</w:t>
      </w:r>
      <w:r w:rsidRPr="005F7101">
        <w:rPr>
          <w:rFonts w:ascii="Arial" w:hAnsi="Arial" w:cs="Arial"/>
          <w:sz w:val="22"/>
          <w:szCs w:val="22"/>
        </w:rPr>
        <w:t xml:space="preserve"> (</w:t>
      </w:r>
      <w:r w:rsidR="00F464B0" w:rsidRPr="005F7101">
        <w:rPr>
          <w:rFonts w:ascii="Arial" w:hAnsi="Arial" w:cs="Arial"/>
          <w:sz w:val="22"/>
          <w:szCs w:val="22"/>
        </w:rPr>
        <w:t>also known as UDG V</w:t>
      </w:r>
      <w:r w:rsidR="00BB55B9" w:rsidRPr="005F7101">
        <w:rPr>
          <w:rFonts w:ascii="Arial" w:hAnsi="Arial" w:cs="Arial"/>
          <w:sz w:val="22"/>
          <w:szCs w:val="22"/>
        </w:rPr>
        <w:t xml:space="preserve">ersion </w:t>
      </w:r>
      <w:r w:rsidR="00F464B0" w:rsidRPr="005F7101">
        <w:rPr>
          <w:rFonts w:ascii="Arial" w:hAnsi="Arial" w:cs="Arial"/>
          <w:sz w:val="22"/>
          <w:szCs w:val="22"/>
        </w:rPr>
        <w:t>1.3</w:t>
      </w:r>
      <w:r w:rsidRPr="005F7101">
        <w:rPr>
          <w:rFonts w:ascii="Arial" w:hAnsi="Arial" w:cs="Arial"/>
          <w:sz w:val="22"/>
          <w:szCs w:val="22"/>
        </w:rPr>
        <w:t>)</w:t>
      </w:r>
      <w:r w:rsidR="008744FD" w:rsidRPr="005F7101">
        <w:rPr>
          <w:rFonts w:ascii="Arial" w:hAnsi="Arial" w:cs="Arial"/>
          <w:sz w:val="22"/>
          <w:szCs w:val="22"/>
        </w:rPr>
        <w:t>.</w:t>
      </w:r>
    </w:p>
    <w:p w14:paraId="3B1E5011" w14:textId="55D85B48" w:rsidR="00A135CD" w:rsidRPr="007824DA" w:rsidRDefault="00A135CD" w:rsidP="00823D89">
      <w:pPr>
        <w:keepLines/>
        <w:spacing w:before="120" w:after="120"/>
        <w:rPr>
          <w:rFonts w:ascii="Arial" w:hAnsi="Arial" w:cs="Arial"/>
        </w:rPr>
      </w:pPr>
      <w:r w:rsidRPr="00E83996">
        <w:rPr>
          <w:rFonts w:ascii="Arial" w:hAnsi="Arial" w:cs="Arial"/>
          <w:b/>
          <w:sz w:val="22"/>
          <w:szCs w:val="22"/>
        </w:rPr>
        <w:t xml:space="preserve">Very </w:t>
      </w:r>
      <w:r w:rsidR="002A3B00">
        <w:rPr>
          <w:rFonts w:ascii="Arial" w:hAnsi="Arial" w:cs="Arial"/>
          <w:b/>
          <w:sz w:val="22"/>
          <w:szCs w:val="22"/>
        </w:rPr>
        <w:t>r</w:t>
      </w:r>
      <w:r w:rsidRPr="00E83996">
        <w:rPr>
          <w:rFonts w:ascii="Arial" w:hAnsi="Arial" w:cs="Arial"/>
          <w:b/>
          <w:sz w:val="22"/>
          <w:szCs w:val="22"/>
        </w:rPr>
        <w:t>emote</w:t>
      </w:r>
      <w:r w:rsidRPr="00E83996">
        <w:rPr>
          <w:rFonts w:ascii="Arial" w:hAnsi="Arial" w:cs="Arial"/>
          <w:sz w:val="22"/>
          <w:szCs w:val="22"/>
        </w:rPr>
        <w:t xml:space="preserve"> means an area that is classified as </w:t>
      </w:r>
      <w:r w:rsidR="00BB55B9">
        <w:rPr>
          <w:rFonts w:ascii="Arial" w:hAnsi="Arial" w:cs="Arial"/>
          <w:sz w:val="22"/>
          <w:szCs w:val="22"/>
        </w:rPr>
        <w:t>v</w:t>
      </w:r>
      <w:r w:rsidRPr="00E83996">
        <w:rPr>
          <w:rFonts w:ascii="Arial" w:hAnsi="Arial" w:cs="Arial"/>
          <w:sz w:val="22"/>
          <w:szCs w:val="22"/>
        </w:rPr>
        <w:t xml:space="preserve">ery </w:t>
      </w:r>
      <w:r w:rsidR="00BB55B9">
        <w:rPr>
          <w:rFonts w:ascii="Arial" w:hAnsi="Arial" w:cs="Arial"/>
          <w:sz w:val="22"/>
          <w:szCs w:val="22"/>
        </w:rPr>
        <w:t>r</w:t>
      </w:r>
      <w:r w:rsidRPr="00E83996">
        <w:rPr>
          <w:rFonts w:ascii="Arial" w:hAnsi="Arial" w:cs="Arial"/>
          <w:sz w:val="22"/>
          <w:szCs w:val="22"/>
        </w:rPr>
        <w:t>emo</w:t>
      </w:r>
      <w:r w:rsidR="0021665D" w:rsidRPr="00E83996">
        <w:rPr>
          <w:rFonts w:ascii="Arial" w:hAnsi="Arial" w:cs="Arial"/>
          <w:sz w:val="22"/>
          <w:szCs w:val="22"/>
        </w:rPr>
        <w:t xml:space="preserve">te Australia or migratory under </w:t>
      </w:r>
      <w:r w:rsidR="00D2568C" w:rsidRPr="00E83996">
        <w:rPr>
          <w:rFonts w:ascii="Arial" w:hAnsi="Arial" w:cs="Arial"/>
          <w:sz w:val="22"/>
          <w:szCs w:val="22"/>
        </w:rPr>
        <w:t>the Australian Statistical Geography Standard</w:t>
      </w:r>
      <w:r w:rsidR="003B5F3D" w:rsidRPr="00E83996">
        <w:rPr>
          <w:rFonts w:ascii="Arial" w:hAnsi="Arial" w:cs="Arial"/>
          <w:sz w:val="22"/>
          <w:szCs w:val="22"/>
        </w:rPr>
        <w:t xml:space="preserve"> (see </w:t>
      </w:r>
      <w:hyperlink r:id="rId23" w:history="1">
        <w:proofErr w:type="spellStart"/>
        <w:r w:rsidR="00245CD5">
          <w:rPr>
            <w:rStyle w:val="Hyperlink"/>
            <w:rFonts w:ascii="Arial" w:hAnsi="Arial" w:cs="Arial"/>
            <w:sz w:val="22"/>
            <w:szCs w:val="22"/>
          </w:rPr>
          <w:t>METeOR</w:t>
        </w:r>
        <w:proofErr w:type="spellEnd"/>
        <w:r w:rsidR="00245CD5">
          <w:rPr>
            <w:rStyle w:val="Hyperlink"/>
            <w:rFonts w:ascii="Arial" w:hAnsi="Arial" w:cs="Arial"/>
            <w:sz w:val="22"/>
            <w:szCs w:val="22"/>
          </w:rPr>
          <w:t>: 697105</w:t>
        </w:r>
      </w:hyperlink>
      <w:r w:rsidR="00595FFC" w:rsidRPr="00E83996">
        <w:rPr>
          <w:rFonts w:ascii="Arial" w:hAnsi="Arial" w:cs="Arial"/>
          <w:sz w:val="22"/>
          <w:szCs w:val="22"/>
        </w:rPr>
        <w:t>)</w:t>
      </w:r>
      <w:r w:rsidR="00595FFC">
        <w:rPr>
          <w:rFonts w:ascii="Arial" w:hAnsi="Arial" w:cs="Arial"/>
          <w:sz w:val="22"/>
          <w:szCs w:val="22"/>
        </w:rPr>
        <w:t>.</w:t>
      </w:r>
    </w:p>
    <w:p w14:paraId="14F27BA3" w14:textId="77777777" w:rsidR="005F47B8" w:rsidRPr="009A3168" w:rsidRDefault="005F47B8" w:rsidP="00823D89">
      <w:pPr>
        <w:pStyle w:val="Heading2"/>
        <w:keepNext w:val="0"/>
        <w:keepLines/>
        <w:spacing w:before="120" w:after="120"/>
        <w:rPr>
          <w:color w:val="008542"/>
          <w:kern w:val="32"/>
          <w:sz w:val="32"/>
        </w:rPr>
      </w:pPr>
      <w:r w:rsidRPr="009A3168">
        <w:rPr>
          <w:color w:val="008542"/>
          <w:kern w:val="32"/>
          <w:sz w:val="32"/>
        </w:rPr>
        <w:t>Interpretation</w:t>
      </w:r>
    </w:p>
    <w:p w14:paraId="357DDF6D" w14:textId="2E0E1153" w:rsidR="00FE5F3B" w:rsidRPr="009B386A" w:rsidRDefault="00FE5F3B" w:rsidP="00823D89">
      <w:pPr>
        <w:keepLines/>
        <w:spacing w:before="120" w:after="120"/>
        <w:rPr>
          <w:rFonts w:ascii="Arial" w:hAnsi="Arial"/>
          <w:sz w:val="22"/>
        </w:rPr>
      </w:pPr>
      <w:r w:rsidRPr="009B386A">
        <w:rPr>
          <w:rFonts w:ascii="Arial" w:hAnsi="Arial"/>
          <w:sz w:val="22"/>
        </w:rPr>
        <w:t>In th</w:t>
      </w:r>
      <w:r w:rsidR="00351FD2" w:rsidRPr="009B386A">
        <w:rPr>
          <w:rFonts w:ascii="Arial" w:hAnsi="Arial"/>
          <w:sz w:val="22"/>
        </w:rPr>
        <w:t>e</w:t>
      </w:r>
      <w:r w:rsidRPr="009B386A">
        <w:rPr>
          <w:rFonts w:ascii="Arial" w:hAnsi="Arial"/>
          <w:sz w:val="22"/>
        </w:rPr>
        <w:t xml:space="preserve"> Determination</w:t>
      </w:r>
      <w:r w:rsidR="00363670">
        <w:rPr>
          <w:rFonts w:ascii="Arial" w:hAnsi="Arial"/>
          <w:sz w:val="22"/>
        </w:rPr>
        <w:t>s</w:t>
      </w:r>
      <w:r w:rsidRPr="009B386A">
        <w:rPr>
          <w:rFonts w:ascii="Arial" w:hAnsi="Arial"/>
          <w:sz w:val="22"/>
        </w:rPr>
        <w:t>, unless the contrary intention appears:</w:t>
      </w:r>
    </w:p>
    <w:p w14:paraId="38F12FD1" w14:textId="142EDE30" w:rsidR="00FE5F3B" w:rsidRPr="005F5431" w:rsidRDefault="00DF10B4" w:rsidP="00823D89">
      <w:pPr>
        <w:pStyle w:val="ListParagraph"/>
        <w:keepLines/>
        <w:numPr>
          <w:ilvl w:val="0"/>
          <w:numId w:val="1"/>
        </w:numPr>
        <w:spacing w:before="120" w:after="120"/>
        <w:contextualSpacing w:val="0"/>
        <w:rPr>
          <w:rFonts w:ascii="Arial" w:hAnsi="Arial"/>
          <w:sz w:val="22"/>
        </w:rPr>
      </w:pPr>
      <w:r>
        <w:rPr>
          <w:rFonts w:ascii="Arial" w:hAnsi="Arial"/>
          <w:sz w:val="22"/>
        </w:rPr>
        <w:t>‘</w:t>
      </w:r>
      <w:r w:rsidR="00FE5F3B" w:rsidRPr="005F5431">
        <w:rPr>
          <w:rFonts w:ascii="Arial" w:hAnsi="Arial"/>
          <w:sz w:val="22"/>
        </w:rPr>
        <w:t>includes</w:t>
      </w:r>
      <w:r>
        <w:rPr>
          <w:rFonts w:ascii="Arial" w:hAnsi="Arial"/>
          <w:sz w:val="22"/>
        </w:rPr>
        <w:t>’</w:t>
      </w:r>
      <w:r w:rsidR="00FE5F3B" w:rsidRPr="005F5431">
        <w:rPr>
          <w:rFonts w:ascii="Arial" w:hAnsi="Arial"/>
          <w:sz w:val="22"/>
        </w:rPr>
        <w:t xml:space="preserve"> means </w:t>
      </w:r>
      <w:r>
        <w:rPr>
          <w:rFonts w:ascii="Arial" w:hAnsi="Arial"/>
          <w:sz w:val="22"/>
        </w:rPr>
        <w:t>‘</w:t>
      </w:r>
      <w:r w:rsidR="00FE5F3B" w:rsidRPr="005F5431">
        <w:rPr>
          <w:rFonts w:ascii="Arial" w:hAnsi="Arial"/>
          <w:sz w:val="22"/>
        </w:rPr>
        <w:t>includes without limitation</w:t>
      </w:r>
      <w:r>
        <w:rPr>
          <w:rFonts w:ascii="Arial" w:hAnsi="Arial"/>
          <w:sz w:val="22"/>
        </w:rPr>
        <w:t>’</w:t>
      </w:r>
    </w:p>
    <w:p w14:paraId="17C428E3" w14:textId="23051627" w:rsidR="00FE5F3B" w:rsidRPr="0037522F" w:rsidRDefault="00FE5F3B" w:rsidP="00823D89">
      <w:pPr>
        <w:pStyle w:val="ListParagraph"/>
        <w:keepLines/>
        <w:numPr>
          <w:ilvl w:val="0"/>
          <w:numId w:val="1"/>
        </w:numPr>
        <w:spacing w:before="120" w:after="120"/>
        <w:contextualSpacing w:val="0"/>
        <w:rPr>
          <w:rFonts w:ascii="Arial" w:hAnsi="Arial"/>
          <w:sz w:val="22"/>
        </w:rPr>
      </w:pPr>
      <w:r w:rsidRPr="0037522F">
        <w:rPr>
          <w:rFonts w:ascii="Arial" w:hAnsi="Arial"/>
          <w:sz w:val="22"/>
        </w:rPr>
        <w:t xml:space="preserve">a reference to a statute or other legislation (whether primary or subordinate) or to the </w:t>
      </w:r>
      <w:hyperlink r:id="rId24" w:history="1">
        <w:r w:rsidR="0037522F" w:rsidRPr="0037522F">
          <w:rPr>
            <w:rStyle w:val="Hyperlink"/>
            <w:rFonts w:ascii="Arial" w:hAnsi="Arial" w:cs="Arial"/>
            <w:sz w:val="22"/>
            <w:szCs w:val="22"/>
          </w:rPr>
          <w:t>National Health Data Dictionary</w:t>
        </w:r>
      </w:hyperlink>
      <w:r w:rsidR="0037522F" w:rsidRPr="0037522F">
        <w:rPr>
          <w:rFonts w:ascii="Arial" w:hAnsi="Arial"/>
          <w:sz w:val="22"/>
        </w:rPr>
        <w:t xml:space="preserve"> </w:t>
      </w:r>
      <w:r w:rsidR="0037522F">
        <w:rPr>
          <w:rFonts w:ascii="Arial" w:hAnsi="Arial"/>
          <w:sz w:val="22"/>
        </w:rPr>
        <w:t xml:space="preserve">(NHDD) </w:t>
      </w:r>
      <w:r w:rsidRPr="0037522F">
        <w:rPr>
          <w:rFonts w:ascii="Arial" w:hAnsi="Arial"/>
          <w:sz w:val="22"/>
        </w:rPr>
        <w:t xml:space="preserve">is a reference to that statute or other legislation or the </w:t>
      </w:r>
      <w:r w:rsidR="00E15B8F" w:rsidRPr="00E15B8F">
        <w:rPr>
          <w:rFonts w:ascii="Arial" w:hAnsi="Arial" w:cs="Arial"/>
          <w:sz w:val="22"/>
          <w:szCs w:val="22"/>
        </w:rPr>
        <w:t>NHDD</w:t>
      </w:r>
      <w:r w:rsidR="0037522F" w:rsidRPr="00501812">
        <w:rPr>
          <w:rStyle w:val="Hyperlink"/>
          <w:rFonts w:ascii="Arial" w:hAnsi="Arial" w:cs="Arial"/>
          <w:sz w:val="22"/>
          <w:szCs w:val="22"/>
          <w:u w:val="none"/>
        </w:rPr>
        <w:t xml:space="preserve"> </w:t>
      </w:r>
      <w:r w:rsidRPr="0037522F">
        <w:rPr>
          <w:rFonts w:ascii="Arial" w:hAnsi="Arial"/>
          <w:sz w:val="22"/>
        </w:rPr>
        <w:t>as amended from time to time</w:t>
      </w:r>
    </w:p>
    <w:p w14:paraId="412BC0B1" w14:textId="2B726285" w:rsidR="00546E03" w:rsidRPr="00192E9B" w:rsidRDefault="00FE5F3B" w:rsidP="00823D89">
      <w:pPr>
        <w:pStyle w:val="ListParagraph"/>
        <w:keepLines/>
        <w:numPr>
          <w:ilvl w:val="0"/>
          <w:numId w:val="1"/>
        </w:numPr>
        <w:spacing w:before="120" w:after="120"/>
        <w:contextualSpacing w:val="0"/>
        <w:sectPr w:rsidR="00546E03" w:rsidRPr="00192E9B" w:rsidSect="00BD70DF">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20" w:footer="720" w:gutter="0"/>
          <w:cols w:space="720"/>
          <w:titlePg/>
          <w:docGrid w:linePitch="326"/>
        </w:sectPr>
      </w:pPr>
      <w:proofErr w:type="gramStart"/>
      <w:r w:rsidRPr="0037522F">
        <w:rPr>
          <w:rFonts w:ascii="Arial" w:hAnsi="Arial"/>
          <w:sz w:val="22"/>
        </w:rPr>
        <w:t>a</w:t>
      </w:r>
      <w:proofErr w:type="gramEnd"/>
      <w:r w:rsidRPr="0037522F">
        <w:rPr>
          <w:rFonts w:ascii="Arial" w:hAnsi="Arial"/>
          <w:sz w:val="22"/>
        </w:rPr>
        <w:t xml:space="preserve"> reference to </w:t>
      </w:r>
      <w:r w:rsidR="00DF10B4" w:rsidRPr="0037522F">
        <w:rPr>
          <w:rFonts w:ascii="Arial" w:hAnsi="Arial"/>
          <w:sz w:val="22"/>
        </w:rPr>
        <w:t>‘</w:t>
      </w:r>
      <w:r w:rsidRPr="0037522F">
        <w:rPr>
          <w:rFonts w:ascii="Arial" w:hAnsi="Arial"/>
          <w:sz w:val="22"/>
        </w:rPr>
        <w:t>$</w:t>
      </w:r>
      <w:r w:rsidR="00DF10B4" w:rsidRPr="0037522F">
        <w:rPr>
          <w:rFonts w:ascii="Arial" w:hAnsi="Arial"/>
          <w:sz w:val="22"/>
        </w:rPr>
        <w:t>’</w:t>
      </w:r>
      <w:r w:rsidRPr="0037522F">
        <w:rPr>
          <w:rFonts w:ascii="Arial" w:hAnsi="Arial"/>
          <w:sz w:val="22"/>
        </w:rPr>
        <w:t xml:space="preserve"> or </w:t>
      </w:r>
      <w:r w:rsidR="00DF10B4" w:rsidRPr="0037522F">
        <w:rPr>
          <w:rFonts w:ascii="Arial" w:hAnsi="Arial"/>
          <w:sz w:val="22"/>
        </w:rPr>
        <w:t>‘</w:t>
      </w:r>
      <w:r w:rsidRPr="0037522F">
        <w:rPr>
          <w:rFonts w:ascii="Arial" w:hAnsi="Arial"/>
          <w:sz w:val="22"/>
        </w:rPr>
        <w:t>dollars</w:t>
      </w:r>
      <w:r w:rsidR="00DF10B4" w:rsidRPr="0037522F">
        <w:rPr>
          <w:rFonts w:ascii="Arial" w:hAnsi="Arial"/>
          <w:sz w:val="22"/>
        </w:rPr>
        <w:t>’</w:t>
      </w:r>
      <w:r w:rsidRPr="0037522F">
        <w:rPr>
          <w:rFonts w:ascii="Arial" w:hAnsi="Arial"/>
          <w:sz w:val="22"/>
        </w:rPr>
        <w:t xml:space="preserve"> is a reference to Australian currency</w:t>
      </w:r>
      <w:r w:rsidRPr="0037522F">
        <w:t>.</w:t>
      </w:r>
    </w:p>
    <w:p w14:paraId="468C1A38" w14:textId="103AE6FC" w:rsidR="004311EC" w:rsidRPr="009A3168" w:rsidRDefault="004311EC" w:rsidP="00823D89">
      <w:pPr>
        <w:pStyle w:val="Heading1"/>
        <w:keepNext w:val="0"/>
        <w:keepLines/>
        <w:spacing w:before="0" w:after="240"/>
        <w:jc w:val="left"/>
        <w:rPr>
          <w:color w:val="008542"/>
        </w:rPr>
      </w:pPr>
      <w:bookmarkStart w:id="1" w:name="_Toc318888906"/>
      <w:r w:rsidRPr="009A3168">
        <w:rPr>
          <w:color w:val="008542"/>
        </w:rPr>
        <w:lastRenderedPageBreak/>
        <w:t xml:space="preserve">Attachment 1 – Emergency </w:t>
      </w:r>
      <w:r w:rsidR="00027671">
        <w:rPr>
          <w:color w:val="008542"/>
        </w:rPr>
        <w:t>c</w:t>
      </w:r>
      <w:r w:rsidR="00DF10B4" w:rsidRPr="009A3168">
        <w:rPr>
          <w:color w:val="008542"/>
        </w:rPr>
        <w:t>are</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
        <w:gridCol w:w="1763"/>
        <w:gridCol w:w="10712"/>
      </w:tblGrid>
      <w:tr w:rsidR="004311EC" w:rsidRPr="00DF10B4" w14:paraId="048691F1" w14:textId="77777777" w:rsidTr="009A3168">
        <w:trPr>
          <w:cantSplit/>
          <w:trHeight w:val="315"/>
          <w:tblHeader/>
        </w:trPr>
        <w:tc>
          <w:tcPr>
            <w:tcW w:w="528" w:type="pct"/>
            <w:shd w:val="clear" w:color="auto" w:fill="auto"/>
          </w:tcPr>
          <w:p w14:paraId="54B5AFC7" w14:textId="77777777" w:rsidR="004311EC" w:rsidRPr="005F5431" w:rsidRDefault="004311EC" w:rsidP="00823D89">
            <w:pPr>
              <w:keepLines/>
              <w:spacing w:before="120" w:after="120"/>
              <w:rPr>
                <w:rFonts w:ascii="Arial" w:hAnsi="Arial" w:cs="Arial"/>
                <w:b/>
                <w:bCs/>
                <w:sz w:val="22"/>
                <w:szCs w:val="22"/>
              </w:rPr>
            </w:pPr>
            <w:r w:rsidRPr="005F5431">
              <w:rPr>
                <w:rFonts w:ascii="Arial" w:hAnsi="Arial" w:cs="Arial"/>
                <w:b/>
                <w:bCs/>
                <w:sz w:val="22"/>
                <w:szCs w:val="22"/>
              </w:rPr>
              <w:t>Level</w:t>
            </w:r>
          </w:p>
        </w:tc>
        <w:tc>
          <w:tcPr>
            <w:tcW w:w="4472" w:type="pct"/>
            <w:gridSpan w:val="2"/>
            <w:shd w:val="clear" w:color="auto" w:fill="auto"/>
          </w:tcPr>
          <w:p w14:paraId="59253C49" w14:textId="77777777" w:rsidR="004311EC" w:rsidRPr="005F5431" w:rsidRDefault="004311EC" w:rsidP="00823D89">
            <w:pPr>
              <w:keepLines/>
              <w:spacing w:before="120" w:after="120"/>
              <w:rPr>
                <w:rFonts w:ascii="Arial" w:hAnsi="Arial" w:cs="Arial"/>
                <w:b/>
                <w:bCs/>
                <w:sz w:val="22"/>
                <w:szCs w:val="22"/>
              </w:rPr>
            </w:pPr>
            <w:r w:rsidRPr="005F5431">
              <w:rPr>
                <w:rFonts w:ascii="Arial" w:hAnsi="Arial" w:cs="Arial"/>
                <w:b/>
                <w:bCs/>
                <w:sz w:val="22"/>
                <w:szCs w:val="22"/>
              </w:rPr>
              <w:t>Description</w:t>
            </w:r>
          </w:p>
        </w:tc>
      </w:tr>
      <w:tr w:rsidR="004311EC" w:rsidRPr="00DF10B4" w14:paraId="0B22710A" w14:textId="77777777" w:rsidTr="009A3168">
        <w:trPr>
          <w:cantSplit/>
          <w:trHeight w:val="509"/>
        </w:trPr>
        <w:tc>
          <w:tcPr>
            <w:tcW w:w="528" w:type="pct"/>
            <w:vMerge w:val="restart"/>
            <w:shd w:val="clear" w:color="auto" w:fill="F2F2F2"/>
          </w:tcPr>
          <w:p w14:paraId="399980BA"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1</w:t>
            </w:r>
          </w:p>
        </w:tc>
        <w:tc>
          <w:tcPr>
            <w:tcW w:w="632" w:type="pct"/>
            <w:shd w:val="clear" w:color="auto" w:fill="F2F2F2"/>
            <w:vAlign w:val="center"/>
          </w:tcPr>
          <w:p w14:paraId="50EC1F8F" w14:textId="15F9F38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0D838F70"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Able to provide first aid and treatment prior to referral to a facility able to provide a higher level of service, if necessary.</w:t>
            </w:r>
          </w:p>
        </w:tc>
      </w:tr>
      <w:tr w:rsidR="004311EC" w:rsidRPr="00DF10B4" w14:paraId="221FFE37" w14:textId="77777777" w:rsidTr="009A3168">
        <w:trPr>
          <w:cantSplit/>
          <w:trHeight w:val="289"/>
        </w:trPr>
        <w:tc>
          <w:tcPr>
            <w:tcW w:w="528" w:type="pct"/>
            <w:vMerge/>
            <w:shd w:val="clear" w:color="auto" w:fill="F2F2F2"/>
            <w:vAlign w:val="center"/>
          </w:tcPr>
          <w:p w14:paraId="43574CB2"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07262E1F" w14:textId="2A8E4C9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5EC40C7D"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Access to a medical practitioner – this may be by telephone.</w:t>
            </w:r>
          </w:p>
        </w:tc>
      </w:tr>
      <w:tr w:rsidR="004311EC" w:rsidRPr="00DF10B4" w14:paraId="192A8EDD" w14:textId="77777777" w:rsidTr="009A3168">
        <w:trPr>
          <w:cantSplit/>
          <w:trHeight w:val="395"/>
        </w:trPr>
        <w:tc>
          <w:tcPr>
            <w:tcW w:w="528" w:type="pct"/>
            <w:vMerge/>
            <w:shd w:val="clear" w:color="auto" w:fill="F2F2F2"/>
            <w:vAlign w:val="center"/>
          </w:tcPr>
          <w:p w14:paraId="40683F8C"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7A5AC735" w14:textId="5B0B1F2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079924EF" w14:textId="4D5DD30F" w:rsidR="004311EC" w:rsidRPr="005F5431" w:rsidRDefault="00363670" w:rsidP="00823D89">
            <w:pPr>
              <w:keepLines/>
              <w:spacing w:before="120" w:after="120"/>
              <w:rPr>
                <w:rFonts w:ascii="Arial" w:hAnsi="Arial" w:cs="Arial"/>
                <w:sz w:val="22"/>
                <w:szCs w:val="22"/>
              </w:rPr>
            </w:pPr>
            <w:r>
              <w:rPr>
                <w:rFonts w:ascii="Arial" w:hAnsi="Arial" w:cs="Arial"/>
                <w:sz w:val="22"/>
                <w:szCs w:val="22"/>
              </w:rPr>
              <w:t>Not applicable.</w:t>
            </w:r>
          </w:p>
        </w:tc>
      </w:tr>
      <w:tr w:rsidR="004311EC" w:rsidRPr="00DF10B4" w14:paraId="7457A011" w14:textId="77777777" w:rsidTr="009A3168">
        <w:trPr>
          <w:cantSplit/>
          <w:trHeight w:val="185"/>
        </w:trPr>
        <w:tc>
          <w:tcPr>
            <w:tcW w:w="528" w:type="pct"/>
            <w:vMerge w:val="restart"/>
          </w:tcPr>
          <w:p w14:paraId="10B763F1"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2</w:t>
            </w:r>
          </w:p>
        </w:tc>
        <w:tc>
          <w:tcPr>
            <w:tcW w:w="632" w:type="pct"/>
            <w:vAlign w:val="center"/>
          </w:tcPr>
          <w:p w14:paraId="6681DC1B"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1EE5E38F"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1. Can cope with minor injuries and ailments. Resuscitation and limited stabilisation capacity prior to referral to a facility able to provide a higher level of service.</w:t>
            </w:r>
          </w:p>
        </w:tc>
      </w:tr>
      <w:tr w:rsidR="004311EC" w:rsidRPr="00DF10B4" w14:paraId="7A616A52" w14:textId="77777777" w:rsidTr="009A3168">
        <w:trPr>
          <w:cantSplit/>
          <w:trHeight w:val="67"/>
        </w:trPr>
        <w:tc>
          <w:tcPr>
            <w:tcW w:w="528" w:type="pct"/>
            <w:vMerge/>
            <w:vAlign w:val="center"/>
          </w:tcPr>
          <w:p w14:paraId="60A49214"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2484E44E" w14:textId="40E55D0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1937526A"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1 (medical). Nursing staff from ward available to cover emergency presentations. Visiting medical officer (includes general practitioner) on call.</w:t>
            </w:r>
          </w:p>
        </w:tc>
      </w:tr>
      <w:tr w:rsidR="004311EC" w:rsidRPr="00DF10B4" w14:paraId="67A6285A" w14:textId="77777777" w:rsidTr="009A3168">
        <w:trPr>
          <w:cantSplit/>
          <w:trHeight w:val="503"/>
        </w:trPr>
        <w:tc>
          <w:tcPr>
            <w:tcW w:w="528" w:type="pct"/>
            <w:vMerge/>
            <w:vAlign w:val="center"/>
          </w:tcPr>
          <w:p w14:paraId="0638C660"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4B1F0AA5" w14:textId="29C1EBFF"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00E83782"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Emergency service in a small hospital.</w:t>
            </w:r>
          </w:p>
        </w:tc>
      </w:tr>
      <w:tr w:rsidR="004311EC" w:rsidRPr="00DF10B4" w14:paraId="7B09EB47" w14:textId="77777777" w:rsidTr="009A3168">
        <w:trPr>
          <w:cantSplit/>
          <w:trHeight w:val="350"/>
        </w:trPr>
        <w:tc>
          <w:tcPr>
            <w:tcW w:w="528" w:type="pct"/>
            <w:vMerge w:val="restart"/>
            <w:shd w:val="clear" w:color="auto" w:fill="F2F2F2"/>
          </w:tcPr>
          <w:p w14:paraId="6C66F264"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3A</w:t>
            </w:r>
          </w:p>
        </w:tc>
        <w:tc>
          <w:tcPr>
            <w:tcW w:w="632" w:type="pct"/>
            <w:shd w:val="clear" w:color="auto" w:fill="F2F2F2"/>
            <w:vAlign w:val="center"/>
          </w:tcPr>
          <w:p w14:paraId="446DC8A2" w14:textId="21E9F4D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42B6D4AE" w14:textId="4A113EF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2</w:t>
            </w:r>
            <w:r w:rsidR="00363670">
              <w:rPr>
                <w:rFonts w:ascii="Arial" w:hAnsi="Arial" w:cs="Arial"/>
                <w:sz w:val="22"/>
                <w:szCs w:val="22"/>
              </w:rPr>
              <w:t>.</w:t>
            </w:r>
          </w:p>
        </w:tc>
      </w:tr>
      <w:tr w:rsidR="004311EC" w:rsidRPr="00DF10B4" w14:paraId="6373F7CA" w14:textId="77777777" w:rsidTr="009A3168">
        <w:trPr>
          <w:cantSplit/>
          <w:trHeight w:val="1206"/>
        </w:trPr>
        <w:tc>
          <w:tcPr>
            <w:tcW w:w="528" w:type="pct"/>
            <w:vMerge/>
            <w:shd w:val="clear" w:color="auto" w:fill="F2F2F2"/>
            <w:vAlign w:val="center"/>
          </w:tcPr>
          <w:p w14:paraId="4693FB5A"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361E8F93" w14:textId="7709C656"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4D76D91C" w14:textId="2EE838C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for recall to the hospital within 20 minutes, 24 hours a day.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A59D731" w14:textId="77777777" w:rsidTr="009A3168">
        <w:trPr>
          <w:cantSplit/>
          <w:trHeight w:val="303"/>
        </w:trPr>
        <w:tc>
          <w:tcPr>
            <w:tcW w:w="528" w:type="pct"/>
            <w:vMerge/>
            <w:shd w:val="clear" w:color="auto" w:fill="F2F2F2"/>
            <w:vAlign w:val="center"/>
          </w:tcPr>
          <w:p w14:paraId="72F5DA72" w14:textId="77777777" w:rsidR="004311EC" w:rsidRPr="009E1780" w:rsidRDefault="004311EC" w:rsidP="00823D89">
            <w:pPr>
              <w:keepLines/>
              <w:spacing w:before="120" w:after="120"/>
            </w:pPr>
          </w:p>
        </w:tc>
        <w:tc>
          <w:tcPr>
            <w:tcW w:w="632" w:type="pct"/>
            <w:shd w:val="clear" w:color="auto" w:fill="F2F2F2"/>
            <w:vAlign w:val="center"/>
          </w:tcPr>
          <w:p w14:paraId="5CCA2DFD" w14:textId="720705C3"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53533660"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Purpose designed area, with full resuscitation facilities in separate area such as a cubicle.</w:t>
            </w:r>
          </w:p>
        </w:tc>
      </w:tr>
      <w:tr w:rsidR="004311EC" w:rsidRPr="00DF10B4" w14:paraId="0D87F4D6" w14:textId="77777777" w:rsidTr="009A3168">
        <w:trPr>
          <w:cantSplit/>
          <w:trHeight w:val="264"/>
        </w:trPr>
        <w:tc>
          <w:tcPr>
            <w:tcW w:w="528" w:type="pct"/>
            <w:vMerge w:val="restart"/>
          </w:tcPr>
          <w:p w14:paraId="23A1563C" w14:textId="77777777" w:rsidR="004311EC" w:rsidRPr="005F5431" w:rsidRDefault="004311EC" w:rsidP="00823D89">
            <w:pPr>
              <w:keepNext/>
              <w:keepLines/>
              <w:spacing w:before="120" w:after="120"/>
              <w:rPr>
                <w:rFonts w:ascii="Arial" w:hAnsi="Arial" w:cs="Arial"/>
                <w:b/>
                <w:sz w:val="22"/>
                <w:szCs w:val="22"/>
              </w:rPr>
            </w:pPr>
            <w:r w:rsidRPr="005F5431">
              <w:rPr>
                <w:rFonts w:ascii="Arial" w:hAnsi="Arial" w:cs="Arial"/>
                <w:b/>
                <w:sz w:val="22"/>
                <w:szCs w:val="22"/>
              </w:rPr>
              <w:lastRenderedPageBreak/>
              <w:t>3B</w:t>
            </w:r>
          </w:p>
        </w:tc>
        <w:tc>
          <w:tcPr>
            <w:tcW w:w="632" w:type="pct"/>
            <w:vAlign w:val="center"/>
          </w:tcPr>
          <w:p w14:paraId="7F75F0B1" w14:textId="08DD222C" w:rsidR="004311EC" w:rsidRPr="005F5431" w:rsidRDefault="004311EC" w:rsidP="00823D89">
            <w:pPr>
              <w:keepNext/>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6A9FBFA4" w14:textId="715074C8" w:rsidR="004311EC" w:rsidRPr="005F5431" w:rsidRDefault="004311EC" w:rsidP="00823D89">
            <w:pPr>
              <w:keepNext/>
              <w:keepLines/>
              <w:spacing w:before="120" w:after="120"/>
              <w:rPr>
                <w:rFonts w:ascii="Arial" w:hAnsi="Arial" w:cs="Arial"/>
                <w:sz w:val="22"/>
                <w:szCs w:val="22"/>
              </w:rPr>
            </w:pPr>
            <w:r w:rsidRPr="005F5431">
              <w:rPr>
                <w:rFonts w:ascii="Arial" w:hAnsi="Arial" w:cs="Arial"/>
                <w:sz w:val="22"/>
                <w:szCs w:val="22"/>
              </w:rPr>
              <w:t>As for Level 3A</w:t>
            </w:r>
            <w:r w:rsidR="00363670">
              <w:rPr>
                <w:rFonts w:ascii="Arial" w:hAnsi="Arial" w:cs="Arial"/>
                <w:sz w:val="22"/>
                <w:szCs w:val="22"/>
              </w:rPr>
              <w:t>.</w:t>
            </w:r>
          </w:p>
        </w:tc>
      </w:tr>
      <w:tr w:rsidR="004311EC" w:rsidRPr="00DF10B4" w14:paraId="31496063" w14:textId="77777777" w:rsidTr="009A3168">
        <w:trPr>
          <w:cantSplit/>
          <w:trHeight w:val="1206"/>
        </w:trPr>
        <w:tc>
          <w:tcPr>
            <w:tcW w:w="528" w:type="pct"/>
            <w:vMerge/>
            <w:vAlign w:val="center"/>
          </w:tcPr>
          <w:p w14:paraId="33C86BB1"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2AD836C0" w14:textId="3B79CCE4"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43B9283C" w14:textId="1953A2CD"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2. Designated emergency department nursing staff available 24 hours a day and nursing unit manager. Medical staff available in the hospital 24 hours a day (though may have other commitments in the hospital). Specialists appropriate to the role delineation of the hospital available for consultation, plus arrangements in place for other specialties. Access to allied health professionals. Specialist psychiatric/mental health assessment personnel available for consultation.</w:t>
            </w:r>
          </w:p>
        </w:tc>
      </w:tr>
      <w:tr w:rsidR="004311EC" w:rsidRPr="00DF10B4" w14:paraId="32DE6177" w14:textId="77777777" w:rsidTr="009A3168">
        <w:trPr>
          <w:cantSplit/>
          <w:trHeight w:val="403"/>
        </w:trPr>
        <w:tc>
          <w:tcPr>
            <w:tcW w:w="528" w:type="pct"/>
            <w:vMerge/>
            <w:vAlign w:val="center"/>
          </w:tcPr>
          <w:p w14:paraId="67038097" w14:textId="77777777" w:rsidR="004311EC" w:rsidRPr="009E1780" w:rsidRDefault="004311EC" w:rsidP="00823D89">
            <w:pPr>
              <w:keepLines/>
              <w:spacing w:before="120" w:after="120"/>
              <w:rPr>
                <w:rFonts w:ascii="Arial" w:hAnsi="Arial" w:cs="Arial"/>
                <w:b/>
                <w:sz w:val="22"/>
                <w:szCs w:val="22"/>
              </w:rPr>
            </w:pPr>
          </w:p>
        </w:tc>
        <w:tc>
          <w:tcPr>
            <w:tcW w:w="632" w:type="pct"/>
            <w:vAlign w:val="center"/>
          </w:tcPr>
          <w:p w14:paraId="0C691DC4" w14:textId="60B8EBC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37A793D0" w14:textId="4C9C710E"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3A</w:t>
            </w:r>
            <w:r w:rsidR="00363670">
              <w:rPr>
                <w:rFonts w:ascii="Arial" w:hAnsi="Arial" w:cs="Arial"/>
                <w:sz w:val="22"/>
                <w:szCs w:val="22"/>
              </w:rPr>
              <w:t>.</w:t>
            </w:r>
          </w:p>
        </w:tc>
      </w:tr>
      <w:tr w:rsidR="004311EC" w:rsidRPr="00DF10B4" w14:paraId="462D6C10" w14:textId="77777777" w:rsidTr="009A3168">
        <w:trPr>
          <w:cantSplit/>
          <w:trHeight w:val="67"/>
        </w:trPr>
        <w:tc>
          <w:tcPr>
            <w:tcW w:w="528" w:type="pct"/>
            <w:vMerge w:val="restart"/>
            <w:shd w:val="clear" w:color="auto" w:fill="F2F2F2"/>
          </w:tcPr>
          <w:p w14:paraId="184DCFF9"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4</w:t>
            </w:r>
          </w:p>
        </w:tc>
        <w:tc>
          <w:tcPr>
            <w:tcW w:w="632" w:type="pct"/>
            <w:shd w:val="clear" w:color="auto" w:fill="F2F2F2"/>
            <w:vAlign w:val="center"/>
          </w:tcPr>
          <w:p w14:paraId="7C3050B4" w14:textId="4EA755B4"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64951402"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Can manage most emergencies. Participation in regional adult retrieval system (rural base hospitals). As for Level 3B.</w:t>
            </w:r>
          </w:p>
        </w:tc>
      </w:tr>
      <w:tr w:rsidR="004311EC" w:rsidRPr="00DF10B4" w14:paraId="68797974" w14:textId="77777777" w:rsidTr="009A3168">
        <w:trPr>
          <w:cantSplit/>
          <w:trHeight w:val="261"/>
        </w:trPr>
        <w:tc>
          <w:tcPr>
            <w:tcW w:w="528" w:type="pct"/>
            <w:vMerge/>
            <w:shd w:val="clear" w:color="auto" w:fill="F2F2F2"/>
          </w:tcPr>
          <w:p w14:paraId="57978BC3"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6BD98B88" w14:textId="5CC7228F"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13CADC7E" w14:textId="7664790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Registered nurses with emergency nursing experience or qualifications on site 24 hours a day. Emergency department-specific medical officer(s) on site 24 hours a day. Emergency department medical director.</w:t>
            </w:r>
          </w:p>
        </w:tc>
      </w:tr>
      <w:tr w:rsidR="004311EC" w:rsidRPr="00DF10B4" w14:paraId="65301592" w14:textId="77777777" w:rsidTr="009A3168">
        <w:trPr>
          <w:cantSplit/>
          <w:trHeight w:val="343"/>
        </w:trPr>
        <w:tc>
          <w:tcPr>
            <w:tcW w:w="528" w:type="pct"/>
            <w:vMerge/>
            <w:shd w:val="clear" w:color="auto" w:fill="F2F2F2"/>
          </w:tcPr>
          <w:p w14:paraId="17355360" w14:textId="77777777" w:rsidR="004311EC" w:rsidRPr="005F5431" w:rsidRDefault="004311EC" w:rsidP="00823D89">
            <w:pPr>
              <w:keepLines/>
              <w:spacing w:before="120" w:after="120"/>
              <w:rPr>
                <w:rFonts w:ascii="Arial" w:hAnsi="Arial" w:cs="Arial"/>
                <w:b/>
                <w:sz w:val="22"/>
                <w:szCs w:val="22"/>
              </w:rPr>
            </w:pPr>
          </w:p>
        </w:tc>
        <w:tc>
          <w:tcPr>
            <w:tcW w:w="632" w:type="pct"/>
            <w:shd w:val="clear" w:color="auto" w:fill="F2F2F2"/>
            <w:vAlign w:val="center"/>
          </w:tcPr>
          <w:p w14:paraId="73CC437E" w14:textId="7AF6E2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7E462CC2" w14:textId="4B69425F"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3B</w:t>
            </w:r>
            <w:r w:rsidR="00363670">
              <w:rPr>
                <w:rFonts w:ascii="Arial" w:hAnsi="Arial" w:cs="Arial"/>
                <w:sz w:val="22"/>
                <w:szCs w:val="22"/>
              </w:rPr>
              <w:t>.</w:t>
            </w:r>
          </w:p>
        </w:tc>
      </w:tr>
      <w:tr w:rsidR="004311EC" w:rsidRPr="00DF10B4" w14:paraId="74520E5D" w14:textId="77777777" w:rsidTr="009A3168">
        <w:trPr>
          <w:cantSplit/>
          <w:trHeight w:val="304"/>
        </w:trPr>
        <w:tc>
          <w:tcPr>
            <w:tcW w:w="528" w:type="pct"/>
            <w:vMerge w:val="restart"/>
          </w:tcPr>
          <w:p w14:paraId="00B86F10"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5</w:t>
            </w:r>
          </w:p>
        </w:tc>
        <w:tc>
          <w:tcPr>
            <w:tcW w:w="632" w:type="pct"/>
            <w:vAlign w:val="center"/>
          </w:tcPr>
          <w:p w14:paraId="3E89774E" w14:textId="6C5AF1C1"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vAlign w:val="center"/>
          </w:tcPr>
          <w:p w14:paraId="3AB2B18C"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4. Has undergraduate and postgraduate teaching and a research program.</w:t>
            </w:r>
          </w:p>
        </w:tc>
      </w:tr>
      <w:tr w:rsidR="004311EC" w:rsidRPr="00DF10B4" w14:paraId="4CB7C9A2" w14:textId="77777777" w:rsidTr="009A3168">
        <w:trPr>
          <w:cantSplit/>
          <w:trHeight w:val="431"/>
        </w:trPr>
        <w:tc>
          <w:tcPr>
            <w:tcW w:w="528" w:type="pct"/>
            <w:vMerge/>
          </w:tcPr>
          <w:p w14:paraId="0AFE0312"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4DC871A0" w14:textId="77F96322"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vAlign w:val="center"/>
          </w:tcPr>
          <w:p w14:paraId="1DBBE7C9" w14:textId="4AC04436"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 xml:space="preserve">As for Level 4. Access to clinical nurse consultant or similar. Has designated emergency </w:t>
            </w:r>
            <w:r w:rsidR="00C72DBC">
              <w:rPr>
                <w:rFonts w:ascii="Arial" w:hAnsi="Arial" w:cs="Arial"/>
                <w:sz w:val="22"/>
                <w:szCs w:val="22"/>
              </w:rPr>
              <w:t xml:space="preserve">care </w:t>
            </w:r>
            <w:r w:rsidRPr="005F5431">
              <w:rPr>
                <w:rFonts w:ascii="Arial" w:hAnsi="Arial" w:cs="Arial"/>
                <w:sz w:val="22"/>
                <w:szCs w:val="22"/>
              </w:rPr>
              <w:t>registrars on site 24 hours a day. Sub-specialists available on rosters.</w:t>
            </w:r>
          </w:p>
        </w:tc>
      </w:tr>
      <w:tr w:rsidR="004311EC" w:rsidRPr="00DF10B4" w14:paraId="38BC6629" w14:textId="77777777" w:rsidTr="009A3168">
        <w:trPr>
          <w:cantSplit/>
          <w:trHeight w:val="317"/>
        </w:trPr>
        <w:tc>
          <w:tcPr>
            <w:tcW w:w="528" w:type="pct"/>
            <w:vMerge/>
          </w:tcPr>
          <w:p w14:paraId="41BF2DDC" w14:textId="77777777" w:rsidR="004311EC" w:rsidRPr="005F5431" w:rsidRDefault="004311EC" w:rsidP="00823D89">
            <w:pPr>
              <w:keepLines/>
              <w:spacing w:before="120" w:after="120"/>
              <w:rPr>
                <w:rFonts w:ascii="Arial" w:hAnsi="Arial" w:cs="Arial"/>
                <w:b/>
                <w:sz w:val="22"/>
                <w:szCs w:val="22"/>
              </w:rPr>
            </w:pPr>
          </w:p>
        </w:tc>
        <w:tc>
          <w:tcPr>
            <w:tcW w:w="632" w:type="pct"/>
            <w:vAlign w:val="center"/>
          </w:tcPr>
          <w:p w14:paraId="5E4F1AE0" w14:textId="4E4D0AC8"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vAlign w:val="center"/>
          </w:tcPr>
          <w:p w14:paraId="1BC6E7EE" w14:textId="70779D09"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4</w:t>
            </w:r>
            <w:r w:rsidR="00363670">
              <w:rPr>
                <w:rFonts w:ascii="Arial" w:hAnsi="Arial" w:cs="Arial"/>
                <w:sz w:val="22"/>
                <w:szCs w:val="22"/>
              </w:rPr>
              <w:t>.</w:t>
            </w:r>
          </w:p>
        </w:tc>
      </w:tr>
      <w:tr w:rsidR="004311EC" w:rsidRPr="00DF10B4" w14:paraId="626C84B1" w14:textId="77777777" w:rsidTr="009A3168">
        <w:trPr>
          <w:cantSplit/>
          <w:trHeight w:val="357"/>
        </w:trPr>
        <w:tc>
          <w:tcPr>
            <w:tcW w:w="528" w:type="pct"/>
            <w:vMerge w:val="restart"/>
            <w:shd w:val="clear" w:color="auto" w:fill="F2F2F2"/>
          </w:tcPr>
          <w:p w14:paraId="2EA7FE6C" w14:textId="77777777" w:rsidR="004311EC" w:rsidRPr="005F5431" w:rsidRDefault="004311EC" w:rsidP="00823D89">
            <w:pPr>
              <w:keepLines/>
              <w:spacing w:before="120" w:after="120"/>
              <w:rPr>
                <w:rFonts w:ascii="Arial" w:hAnsi="Arial" w:cs="Arial"/>
                <w:b/>
                <w:sz w:val="22"/>
                <w:szCs w:val="22"/>
              </w:rPr>
            </w:pPr>
            <w:r w:rsidRPr="005F5431">
              <w:rPr>
                <w:rFonts w:ascii="Arial" w:hAnsi="Arial" w:cs="Arial"/>
                <w:b/>
                <w:sz w:val="22"/>
                <w:szCs w:val="22"/>
              </w:rPr>
              <w:t>6</w:t>
            </w:r>
          </w:p>
        </w:tc>
        <w:tc>
          <w:tcPr>
            <w:tcW w:w="632" w:type="pct"/>
            <w:shd w:val="clear" w:color="auto" w:fill="F2F2F2"/>
            <w:vAlign w:val="center"/>
          </w:tcPr>
          <w:p w14:paraId="7DD852AB" w14:textId="7CA36FEC"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Services</w:t>
            </w:r>
          </w:p>
        </w:tc>
        <w:tc>
          <w:tcPr>
            <w:tcW w:w="3840" w:type="pct"/>
            <w:shd w:val="clear" w:color="auto" w:fill="F2F2F2"/>
            <w:vAlign w:val="center"/>
          </w:tcPr>
          <w:p w14:paraId="6EE8575D" w14:textId="77777777"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5. Can manage all emergencies and provide definitive care. State-wide referral role and/or major trauma centre.</w:t>
            </w:r>
          </w:p>
        </w:tc>
      </w:tr>
      <w:tr w:rsidR="004311EC" w:rsidRPr="00DF10B4" w14:paraId="1388F733" w14:textId="77777777" w:rsidTr="009A3168">
        <w:trPr>
          <w:cantSplit/>
          <w:trHeight w:val="411"/>
        </w:trPr>
        <w:tc>
          <w:tcPr>
            <w:tcW w:w="528" w:type="pct"/>
            <w:vMerge/>
            <w:shd w:val="clear" w:color="auto" w:fill="F2F2F2"/>
            <w:vAlign w:val="center"/>
          </w:tcPr>
          <w:p w14:paraId="782B6884" w14:textId="77777777" w:rsidR="004311EC" w:rsidRPr="005F5431" w:rsidRDefault="004311EC" w:rsidP="00823D89">
            <w:pPr>
              <w:keepLines/>
              <w:spacing w:before="120" w:after="120"/>
              <w:rPr>
                <w:rFonts w:ascii="Arial" w:hAnsi="Arial" w:cs="Arial"/>
                <w:sz w:val="22"/>
                <w:szCs w:val="22"/>
              </w:rPr>
            </w:pPr>
          </w:p>
        </w:tc>
        <w:tc>
          <w:tcPr>
            <w:tcW w:w="632" w:type="pct"/>
            <w:shd w:val="clear" w:color="auto" w:fill="F2F2F2"/>
            <w:vAlign w:val="center"/>
          </w:tcPr>
          <w:p w14:paraId="34559793" w14:textId="2509A5B3"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Staffing</w:t>
            </w:r>
          </w:p>
        </w:tc>
        <w:tc>
          <w:tcPr>
            <w:tcW w:w="3840" w:type="pct"/>
            <w:shd w:val="clear" w:color="auto" w:fill="F2F2F2"/>
            <w:vAlign w:val="center"/>
          </w:tcPr>
          <w:p w14:paraId="52A4B38D" w14:textId="48DDBEE5"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5</w:t>
            </w:r>
            <w:r w:rsidR="00363670">
              <w:rPr>
                <w:rFonts w:ascii="Arial" w:hAnsi="Arial" w:cs="Arial"/>
                <w:sz w:val="22"/>
                <w:szCs w:val="22"/>
              </w:rPr>
              <w:t>.</w:t>
            </w:r>
          </w:p>
        </w:tc>
      </w:tr>
      <w:tr w:rsidR="004311EC" w:rsidRPr="00DF10B4" w14:paraId="3BE97142" w14:textId="77777777" w:rsidTr="009A3168">
        <w:trPr>
          <w:cantSplit/>
          <w:trHeight w:val="403"/>
        </w:trPr>
        <w:tc>
          <w:tcPr>
            <w:tcW w:w="528" w:type="pct"/>
            <w:vMerge/>
            <w:shd w:val="clear" w:color="auto" w:fill="F2F2F2"/>
            <w:vAlign w:val="center"/>
          </w:tcPr>
          <w:p w14:paraId="0880243E" w14:textId="77777777" w:rsidR="004311EC" w:rsidRPr="005F5431" w:rsidRDefault="004311EC" w:rsidP="00823D89">
            <w:pPr>
              <w:keepLines/>
              <w:spacing w:before="120" w:after="120"/>
              <w:rPr>
                <w:rFonts w:ascii="Arial" w:hAnsi="Arial" w:cs="Arial"/>
                <w:sz w:val="22"/>
                <w:szCs w:val="22"/>
              </w:rPr>
            </w:pPr>
          </w:p>
        </w:tc>
        <w:tc>
          <w:tcPr>
            <w:tcW w:w="632" w:type="pct"/>
            <w:shd w:val="clear" w:color="auto" w:fill="F2F2F2"/>
            <w:vAlign w:val="center"/>
          </w:tcPr>
          <w:p w14:paraId="36FB014B" w14:textId="5AE07E74"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Location</w:t>
            </w:r>
          </w:p>
        </w:tc>
        <w:tc>
          <w:tcPr>
            <w:tcW w:w="3840" w:type="pct"/>
            <w:shd w:val="clear" w:color="auto" w:fill="F2F2F2"/>
            <w:vAlign w:val="center"/>
          </w:tcPr>
          <w:p w14:paraId="566D5883" w14:textId="387B26DD" w:rsidR="004311EC" w:rsidRPr="005F5431" w:rsidRDefault="004311EC" w:rsidP="00823D89">
            <w:pPr>
              <w:keepLines/>
              <w:spacing w:before="120" w:after="120"/>
              <w:rPr>
                <w:rFonts w:ascii="Arial" w:hAnsi="Arial" w:cs="Arial"/>
                <w:sz w:val="22"/>
                <w:szCs w:val="22"/>
              </w:rPr>
            </w:pPr>
            <w:r w:rsidRPr="005F5431">
              <w:rPr>
                <w:rFonts w:ascii="Arial" w:hAnsi="Arial" w:cs="Arial"/>
                <w:sz w:val="22"/>
                <w:szCs w:val="22"/>
              </w:rPr>
              <w:t>As for Level 5</w:t>
            </w:r>
            <w:r w:rsidR="00363670">
              <w:rPr>
                <w:rFonts w:ascii="Arial" w:hAnsi="Arial" w:cs="Arial"/>
                <w:sz w:val="22"/>
                <w:szCs w:val="22"/>
              </w:rPr>
              <w:t>.</w:t>
            </w:r>
          </w:p>
        </w:tc>
      </w:tr>
    </w:tbl>
    <w:p w14:paraId="05AAB863" w14:textId="77777777" w:rsidR="00FE5F3B" w:rsidRPr="005F5431" w:rsidRDefault="00FE5F3B" w:rsidP="00823D89">
      <w:pPr>
        <w:keepLines/>
        <w:spacing w:before="120" w:after="120"/>
        <w:rPr>
          <w:rFonts w:ascii="Arial" w:hAnsi="Arial" w:cs="Arial"/>
          <w:sz w:val="22"/>
          <w:szCs w:val="22"/>
        </w:rPr>
      </w:pPr>
    </w:p>
    <w:sectPr w:rsidR="00FE5F3B" w:rsidRPr="005F5431" w:rsidSect="00BD70DF">
      <w:headerReference w:type="even" r:id="rId31"/>
      <w:headerReference w:type="default" r:id="rId32"/>
      <w:footerReference w:type="default" r:id="rId33"/>
      <w:headerReference w:type="first" r:id="rId34"/>
      <w:pgSz w:w="16838" w:h="11906"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4C212" w14:textId="77777777" w:rsidR="009A175C" w:rsidRDefault="009A175C">
      <w:r>
        <w:separator/>
      </w:r>
    </w:p>
  </w:endnote>
  <w:endnote w:type="continuationSeparator" w:id="0">
    <w:p w14:paraId="66F883F1" w14:textId="77777777" w:rsidR="009A175C" w:rsidRDefault="009A175C">
      <w:r>
        <w:continuationSeparator/>
      </w:r>
    </w:p>
  </w:endnote>
  <w:endnote w:type="continuationNotice" w:id="1">
    <w:p w14:paraId="5264E178" w14:textId="77777777" w:rsidR="009A175C" w:rsidRDefault="009A1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0B16" w14:textId="77777777" w:rsidR="002A1D7B" w:rsidRDefault="002A1D7B" w:rsidP="007C54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301C4" w14:textId="77777777" w:rsidR="002A1D7B" w:rsidRDefault="002A1D7B" w:rsidP="007C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F2448" w14:textId="5098F00C" w:rsidR="002A1D7B" w:rsidRPr="009A3168" w:rsidRDefault="002A1D7B" w:rsidP="00576E83">
    <w:pPr>
      <w:pStyle w:val="Footer"/>
      <w:pBdr>
        <w:top w:val="single" w:sz="8" w:space="1" w:color="auto"/>
      </w:pBdr>
      <w:tabs>
        <w:tab w:val="clear" w:pos="4153"/>
        <w:tab w:val="clear" w:pos="8306"/>
        <w:tab w:val="left" w:pos="8778"/>
        <w:tab w:val="left" w:pos="13566"/>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5A10CB" w:rsidRPr="009A3168">
      <w:rPr>
        <w:rFonts w:ascii="Arial" w:hAnsi="Arial" w:cs="Arial"/>
        <w:snapToGrid w:val="0"/>
        <w:sz w:val="20"/>
        <w:lang w:eastAsia="en-US"/>
      </w:rPr>
      <w:t>202</w:t>
    </w:r>
    <w:r w:rsidR="009A3168">
      <w:rPr>
        <w:rFonts w:ascii="Arial" w:hAnsi="Arial" w:cs="Arial"/>
        <w:snapToGrid w:val="0"/>
        <w:sz w:val="20"/>
        <w:lang w:eastAsia="en-US"/>
      </w:rPr>
      <w:t>2</w:t>
    </w:r>
    <w:r w:rsidR="005A10CB" w:rsidRPr="009A3168">
      <w:rPr>
        <w:rFonts w:ascii="Arial" w:hAnsi="Arial" w:cs="Arial"/>
        <w:snapToGrid w:val="0"/>
        <w:sz w:val="20"/>
        <w:lang w:eastAsia="en-US"/>
      </w:rPr>
      <w:t>–2</w:t>
    </w:r>
    <w:r w:rsidR="009A3168">
      <w:rPr>
        <w:rFonts w:ascii="Arial" w:hAnsi="Arial" w:cs="Arial"/>
        <w:snapToGrid w:val="0"/>
        <w:sz w:val="20"/>
        <w:lang w:eastAsia="en-US"/>
      </w:rPr>
      <w:t>3</w:t>
    </w:r>
    <w:r w:rsidRPr="009A3168">
      <w:rPr>
        <w:rFonts w:ascii="Arial" w:hAnsi="Arial" w:cs="Arial"/>
        <w:snapToGrid w:val="0"/>
        <w:sz w:val="20"/>
        <w:lang w:eastAsia="en-US"/>
      </w:rPr>
      <w:t xml:space="preserve"> – Online Glossary</w:t>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5</w:t>
    </w:r>
    <w:r w:rsidRPr="009A3168">
      <w:rPr>
        <w:rFonts w:ascii="Arial" w:hAnsi="Arial" w:cs="Arial"/>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68C3" w14:textId="35A573F6" w:rsidR="002A1D7B" w:rsidRPr="009A3168" w:rsidRDefault="002A1D7B" w:rsidP="007C13AF">
    <w:pPr>
      <w:pStyle w:val="Footer"/>
      <w:pBdr>
        <w:top w:val="single" w:sz="8" w:space="1" w:color="auto"/>
      </w:pBdr>
      <w:tabs>
        <w:tab w:val="clear" w:pos="4153"/>
        <w:tab w:val="clear" w:pos="8306"/>
        <w:tab w:val="left" w:pos="8778"/>
        <w:tab w:val="left" w:pos="13566"/>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6C281D" w:rsidRPr="009A3168">
      <w:rPr>
        <w:rFonts w:ascii="Arial" w:hAnsi="Arial" w:cs="Arial"/>
        <w:snapToGrid w:val="0"/>
        <w:sz w:val="20"/>
        <w:lang w:eastAsia="en-US"/>
      </w:rPr>
      <w:t>202</w:t>
    </w:r>
    <w:r w:rsidR="009A3168">
      <w:rPr>
        <w:rFonts w:ascii="Arial" w:hAnsi="Arial" w:cs="Arial"/>
        <w:snapToGrid w:val="0"/>
        <w:sz w:val="20"/>
        <w:lang w:eastAsia="en-US"/>
      </w:rPr>
      <w:t>2</w:t>
    </w:r>
    <w:r w:rsidR="006C281D" w:rsidRPr="009A3168">
      <w:rPr>
        <w:rFonts w:ascii="Arial" w:hAnsi="Arial" w:cs="Arial"/>
        <w:snapToGrid w:val="0"/>
        <w:sz w:val="20"/>
        <w:lang w:eastAsia="en-US"/>
      </w:rPr>
      <w:t>–2</w:t>
    </w:r>
    <w:r w:rsidR="009A3168">
      <w:rPr>
        <w:rFonts w:ascii="Arial" w:hAnsi="Arial" w:cs="Arial"/>
        <w:snapToGrid w:val="0"/>
        <w:sz w:val="20"/>
        <w:lang w:eastAsia="en-US"/>
      </w:rPr>
      <w:t>3</w:t>
    </w:r>
    <w:r w:rsidRPr="009A3168">
      <w:rPr>
        <w:rFonts w:ascii="Arial" w:hAnsi="Arial" w:cs="Arial"/>
        <w:snapToGrid w:val="0"/>
        <w:sz w:val="20"/>
        <w:lang w:eastAsia="en-US"/>
      </w:rPr>
      <w:t xml:space="preserve"> – Online Glossary</w:t>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1</w:t>
    </w:r>
    <w:r w:rsidRPr="009A3168">
      <w:rPr>
        <w:rFonts w:ascii="Arial" w:hAnsi="Arial" w:cs="Arial"/>
        <w:snapToGrid w:val="0"/>
        <w:sz w:val="20"/>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7F17" w14:textId="1D451C7F" w:rsidR="002A1D7B" w:rsidRPr="009A3168" w:rsidRDefault="002A1D7B" w:rsidP="009A3168">
    <w:pPr>
      <w:pStyle w:val="Footer"/>
      <w:pBdr>
        <w:top w:val="single" w:sz="8" w:space="1" w:color="auto"/>
      </w:pBdr>
      <w:tabs>
        <w:tab w:val="clear" w:pos="4153"/>
        <w:tab w:val="clear" w:pos="8306"/>
        <w:tab w:val="left" w:pos="8778"/>
        <w:tab w:val="left" w:pos="13750"/>
      </w:tabs>
      <w:rPr>
        <w:rFonts w:ascii="Arial" w:hAnsi="Arial" w:cs="Arial"/>
        <w:sz w:val="20"/>
      </w:rPr>
    </w:pPr>
    <w:r w:rsidRPr="009A3168">
      <w:rPr>
        <w:rFonts w:ascii="Arial" w:hAnsi="Arial" w:cs="Arial"/>
        <w:snapToGrid w:val="0"/>
        <w:sz w:val="20"/>
        <w:lang w:eastAsia="en-US"/>
      </w:rPr>
      <w:t>National Efficient Price and National Efficient Cost Determination</w:t>
    </w:r>
    <w:r w:rsidR="009A3168">
      <w:rPr>
        <w:rFonts w:ascii="Arial" w:hAnsi="Arial" w:cs="Arial"/>
        <w:snapToGrid w:val="0"/>
        <w:sz w:val="20"/>
        <w:lang w:eastAsia="en-US"/>
      </w:rPr>
      <w:t>s</w:t>
    </w:r>
    <w:r w:rsidRPr="009A3168">
      <w:rPr>
        <w:rFonts w:ascii="Arial" w:hAnsi="Arial" w:cs="Arial"/>
        <w:snapToGrid w:val="0"/>
        <w:sz w:val="20"/>
        <w:lang w:eastAsia="en-US"/>
      </w:rPr>
      <w:t xml:space="preserve"> </w:t>
    </w:r>
    <w:r w:rsidR="006C281D" w:rsidRPr="009A3168">
      <w:rPr>
        <w:rFonts w:ascii="Arial" w:hAnsi="Arial" w:cs="Arial"/>
        <w:snapToGrid w:val="0"/>
        <w:sz w:val="20"/>
        <w:lang w:eastAsia="en-US"/>
      </w:rPr>
      <w:t>202</w:t>
    </w:r>
    <w:r w:rsidR="009A3168">
      <w:rPr>
        <w:rFonts w:ascii="Arial" w:hAnsi="Arial" w:cs="Arial"/>
        <w:snapToGrid w:val="0"/>
        <w:sz w:val="20"/>
        <w:lang w:eastAsia="en-US"/>
      </w:rPr>
      <w:t>2</w:t>
    </w:r>
    <w:r w:rsidR="006C281D" w:rsidRPr="009A3168">
      <w:rPr>
        <w:rFonts w:ascii="Arial" w:hAnsi="Arial" w:cs="Arial"/>
        <w:snapToGrid w:val="0"/>
        <w:sz w:val="20"/>
        <w:lang w:eastAsia="en-US"/>
      </w:rPr>
      <w:t>–2</w:t>
    </w:r>
    <w:r w:rsidR="009A3168">
      <w:rPr>
        <w:rFonts w:ascii="Arial" w:hAnsi="Arial" w:cs="Arial"/>
        <w:snapToGrid w:val="0"/>
        <w:sz w:val="20"/>
        <w:lang w:eastAsia="en-US"/>
      </w:rPr>
      <w:t>3</w:t>
    </w:r>
    <w:r w:rsidRPr="009A3168">
      <w:rPr>
        <w:rFonts w:ascii="Arial" w:hAnsi="Arial" w:cs="Arial"/>
        <w:snapToGrid w:val="0"/>
        <w:sz w:val="20"/>
        <w:lang w:eastAsia="en-US"/>
      </w:rPr>
      <w:t xml:space="preserve"> – Online Glossary</w:t>
    </w:r>
    <w:r w:rsidRPr="009A3168">
      <w:rPr>
        <w:rFonts w:ascii="Arial" w:hAnsi="Arial" w:cs="Arial"/>
        <w:snapToGrid w:val="0"/>
        <w:sz w:val="20"/>
        <w:lang w:eastAsia="en-US"/>
      </w:rPr>
      <w:tab/>
    </w:r>
    <w:r w:rsidRPr="009A3168">
      <w:rPr>
        <w:rFonts w:ascii="Arial" w:hAnsi="Arial" w:cs="Arial"/>
        <w:i/>
        <w:snapToGrid w:val="0"/>
        <w:sz w:val="20"/>
        <w:lang w:eastAsia="en-US"/>
      </w:rPr>
      <w:tab/>
    </w:r>
    <w:r w:rsidRPr="009A3168">
      <w:rPr>
        <w:rFonts w:ascii="Arial" w:hAnsi="Arial" w:cs="Arial"/>
        <w:snapToGrid w:val="0"/>
        <w:sz w:val="20"/>
        <w:lang w:eastAsia="en-US"/>
      </w:rPr>
      <w:fldChar w:fldCharType="begin"/>
    </w:r>
    <w:r w:rsidRPr="009A3168">
      <w:rPr>
        <w:rFonts w:ascii="Arial" w:hAnsi="Arial" w:cs="Arial"/>
        <w:snapToGrid w:val="0"/>
        <w:sz w:val="20"/>
        <w:lang w:eastAsia="en-US"/>
      </w:rPr>
      <w:instrText xml:space="preserve"> PAGE </w:instrText>
    </w:r>
    <w:r w:rsidRPr="009A3168">
      <w:rPr>
        <w:rFonts w:ascii="Arial" w:hAnsi="Arial" w:cs="Arial"/>
        <w:snapToGrid w:val="0"/>
        <w:sz w:val="20"/>
        <w:lang w:eastAsia="en-US"/>
      </w:rPr>
      <w:fldChar w:fldCharType="separate"/>
    </w:r>
    <w:r w:rsidR="00CE313B">
      <w:rPr>
        <w:rFonts w:ascii="Arial" w:hAnsi="Arial" w:cs="Arial"/>
        <w:noProof/>
        <w:snapToGrid w:val="0"/>
        <w:sz w:val="20"/>
        <w:lang w:eastAsia="en-US"/>
      </w:rPr>
      <w:t>7</w:t>
    </w:r>
    <w:r w:rsidRPr="009A3168">
      <w:rPr>
        <w:rFonts w:ascii="Arial" w:hAnsi="Arial" w:cs="Arial"/>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574CB" w14:textId="77777777" w:rsidR="009A175C" w:rsidRDefault="009A175C">
      <w:r>
        <w:separator/>
      </w:r>
    </w:p>
  </w:footnote>
  <w:footnote w:type="continuationSeparator" w:id="0">
    <w:p w14:paraId="55933308" w14:textId="77777777" w:rsidR="009A175C" w:rsidRDefault="009A175C">
      <w:r>
        <w:continuationSeparator/>
      </w:r>
    </w:p>
  </w:footnote>
  <w:footnote w:type="continuationNotice" w:id="1">
    <w:p w14:paraId="6F097AC6" w14:textId="77777777" w:rsidR="009A175C" w:rsidRDefault="009A17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1AE5" w14:textId="77777777" w:rsidR="00CE313B" w:rsidRDefault="00CE3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34995" w14:textId="77777777" w:rsidR="00CE313B" w:rsidRDefault="00CE3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5AE7" w14:textId="77777777" w:rsidR="002A1D7B" w:rsidRDefault="002A1D7B" w:rsidP="007C13AF">
    <w:pPr>
      <w:pStyle w:val="Header"/>
      <w:jc w:val="center"/>
    </w:pPr>
    <w:r w:rsidRPr="007A07B3">
      <w:rPr>
        <w:b/>
        <w:i/>
        <w:noProof/>
        <w:color w:val="000000"/>
        <w:sz w:val="36"/>
        <w:szCs w:val="36"/>
      </w:rPr>
      <w:drawing>
        <wp:inline distT="0" distB="0" distL="0" distR="0" wp14:anchorId="3D191C0C" wp14:editId="0755CE75">
          <wp:extent cx="781050" cy="1257300"/>
          <wp:effectExtent l="0" t="0" r="0" b="0"/>
          <wp:docPr id="1" name="Picture 1"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P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2573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8CFF" w14:textId="77777777" w:rsidR="002A1D7B" w:rsidRDefault="002A1D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DE53" w14:textId="77777777" w:rsidR="002A1D7B" w:rsidRDefault="002A1D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84DD4" w14:textId="77777777" w:rsidR="002A1D7B" w:rsidRDefault="002A1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7890"/>
    <w:multiLevelType w:val="hybridMultilevel"/>
    <w:tmpl w:val="0E4CE34E"/>
    <w:lvl w:ilvl="0" w:tplc="DB4EBC4A">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4B03CD"/>
    <w:multiLevelType w:val="hybridMultilevel"/>
    <w:tmpl w:val="EC9C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3B"/>
    <w:rsid w:val="0000291D"/>
    <w:rsid w:val="00003D43"/>
    <w:rsid w:val="00004004"/>
    <w:rsid w:val="00004EA7"/>
    <w:rsid w:val="00011B0A"/>
    <w:rsid w:val="00021720"/>
    <w:rsid w:val="00023A5B"/>
    <w:rsid w:val="0002460D"/>
    <w:rsid w:val="00025C34"/>
    <w:rsid w:val="000273E3"/>
    <w:rsid w:val="00027671"/>
    <w:rsid w:val="00033B1B"/>
    <w:rsid w:val="00036D29"/>
    <w:rsid w:val="000374A7"/>
    <w:rsid w:val="000420D7"/>
    <w:rsid w:val="000447B1"/>
    <w:rsid w:val="000565BA"/>
    <w:rsid w:val="00062CAE"/>
    <w:rsid w:val="00071BD1"/>
    <w:rsid w:val="000743A2"/>
    <w:rsid w:val="00080BF4"/>
    <w:rsid w:val="00081124"/>
    <w:rsid w:val="00082826"/>
    <w:rsid w:val="000A0E24"/>
    <w:rsid w:val="000A192C"/>
    <w:rsid w:val="000A1B78"/>
    <w:rsid w:val="000B462C"/>
    <w:rsid w:val="000B5A49"/>
    <w:rsid w:val="000B6661"/>
    <w:rsid w:val="000B76B9"/>
    <w:rsid w:val="000C06DE"/>
    <w:rsid w:val="000C0C5C"/>
    <w:rsid w:val="000C2671"/>
    <w:rsid w:val="000D0F1C"/>
    <w:rsid w:val="000D1E6B"/>
    <w:rsid w:val="000D48A0"/>
    <w:rsid w:val="000D5F7C"/>
    <w:rsid w:val="000D7340"/>
    <w:rsid w:val="000D7818"/>
    <w:rsid w:val="000E3352"/>
    <w:rsid w:val="000F1754"/>
    <w:rsid w:val="000F1AEF"/>
    <w:rsid w:val="000F2DDB"/>
    <w:rsid w:val="000F3F41"/>
    <w:rsid w:val="000F5669"/>
    <w:rsid w:val="001012BE"/>
    <w:rsid w:val="00101F37"/>
    <w:rsid w:val="00104D80"/>
    <w:rsid w:val="001055A9"/>
    <w:rsid w:val="00106A65"/>
    <w:rsid w:val="0011018C"/>
    <w:rsid w:val="00110871"/>
    <w:rsid w:val="0011284C"/>
    <w:rsid w:val="0011350D"/>
    <w:rsid w:val="00116FD6"/>
    <w:rsid w:val="00117AA1"/>
    <w:rsid w:val="001213EF"/>
    <w:rsid w:val="00122BB1"/>
    <w:rsid w:val="00124F35"/>
    <w:rsid w:val="00132A03"/>
    <w:rsid w:val="0013413F"/>
    <w:rsid w:val="00134ECA"/>
    <w:rsid w:val="00135B07"/>
    <w:rsid w:val="00137AFF"/>
    <w:rsid w:val="0014245E"/>
    <w:rsid w:val="00142C8B"/>
    <w:rsid w:val="00143F8F"/>
    <w:rsid w:val="001446FB"/>
    <w:rsid w:val="00144BD1"/>
    <w:rsid w:val="00146222"/>
    <w:rsid w:val="0014659D"/>
    <w:rsid w:val="00146C9A"/>
    <w:rsid w:val="00147859"/>
    <w:rsid w:val="0015221C"/>
    <w:rsid w:val="001537A6"/>
    <w:rsid w:val="00155085"/>
    <w:rsid w:val="00160ABF"/>
    <w:rsid w:val="00163A13"/>
    <w:rsid w:val="00164574"/>
    <w:rsid w:val="00165153"/>
    <w:rsid w:val="0016524E"/>
    <w:rsid w:val="001662CF"/>
    <w:rsid w:val="00167202"/>
    <w:rsid w:val="00174A4D"/>
    <w:rsid w:val="0017688E"/>
    <w:rsid w:val="00181637"/>
    <w:rsid w:val="0018639D"/>
    <w:rsid w:val="0018656C"/>
    <w:rsid w:val="00186993"/>
    <w:rsid w:val="001870BC"/>
    <w:rsid w:val="0019204F"/>
    <w:rsid w:val="00192E9B"/>
    <w:rsid w:val="00195ABB"/>
    <w:rsid w:val="001A1968"/>
    <w:rsid w:val="001A2199"/>
    <w:rsid w:val="001A23BA"/>
    <w:rsid w:val="001A4408"/>
    <w:rsid w:val="001A7399"/>
    <w:rsid w:val="001B0807"/>
    <w:rsid w:val="001B2C50"/>
    <w:rsid w:val="001B4372"/>
    <w:rsid w:val="001C0F2F"/>
    <w:rsid w:val="001C2A1D"/>
    <w:rsid w:val="001C41FA"/>
    <w:rsid w:val="001C5E73"/>
    <w:rsid w:val="001D21AD"/>
    <w:rsid w:val="001D3EE1"/>
    <w:rsid w:val="001D4526"/>
    <w:rsid w:val="001D5550"/>
    <w:rsid w:val="001D6678"/>
    <w:rsid w:val="001E10A5"/>
    <w:rsid w:val="001E2A3E"/>
    <w:rsid w:val="001E4C6A"/>
    <w:rsid w:val="001F2470"/>
    <w:rsid w:val="001F3758"/>
    <w:rsid w:val="001F6581"/>
    <w:rsid w:val="002031F6"/>
    <w:rsid w:val="00206664"/>
    <w:rsid w:val="00215AB0"/>
    <w:rsid w:val="00215B2F"/>
    <w:rsid w:val="00215DE0"/>
    <w:rsid w:val="0021665D"/>
    <w:rsid w:val="002171AC"/>
    <w:rsid w:val="002212CB"/>
    <w:rsid w:val="00221E5A"/>
    <w:rsid w:val="00226D08"/>
    <w:rsid w:val="00226F6D"/>
    <w:rsid w:val="0023417E"/>
    <w:rsid w:val="00240F35"/>
    <w:rsid w:val="002415B7"/>
    <w:rsid w:val="00242E12"/>
    <w:rsid w:val="00244DAB"/>
    <w:rsid w:val="00245CD5"/>
    <w:rsid w:val="00252519"/>
    <w:rsid w:val="0025290B"/>
    <w:rsid w:val="00253C07"/>
    <w:rsid w:val="002546E1"/>
    <w:rsid w:val="00260058"/>
    <w:rsid w:val="00260379"/>
    <w:rsid w:val="00260C40"/>
    <w:rsid w:val="002655FB"/>
    <w:rsid w:val="0026702A"/>
    <w:rsid w:val="00267E72"/>
    <w:rsid w:val="00274C89"/>
    <w:rsid w:val="002810DC"/>
    <w:rsid w:val="00281F20"/>
    <w:rsid w:val="00282207"/>
    <w:rsid w:val="002831BD"/>
    <w:rsid w:val="00284CC7"/>
    <w:rsid w:val="002A1D7B"/>
    <w:rsid w:val="002A213A"/>
    <w:rsid w:val="002A3B00"/>
    <w:rsid w:val="002A79DE"/>
    <w:rsid w:val="002B095C"/>
    <w:rsid w:val="002B0A5C"/>
    <w:rsid w:val="002B26F7"/>
    <w:rsid w:val="002B7A61"/>
    <w:rsid w:val="002C4953"/>
    <w:rsid w:val="002C5AC5"/>
    <w:rsid w:val="002C6572"/>
    <w:rsid w:val="002C69B3"/>
    <w:rsid w:val="002D1D3D"/>
    <w:rsid w:val="002D2215"/>
    <w:rsid w:val="002D6AD8"/>
    <w:rsid w:val="002E10F9"/>
    <w:rsid w:val="002E3899"/>
    <w:rsid w:val="002E6579"/>
    <w:rsid w:val="002F2197"/>
    <w:rsid w:val="002F3336"/>
    <w:rsid w:val="002F4989"/>
    <w:rsid w:val="002F7469"/>
    <w:rsid w:val="00317D0E"/>
    <w:rsid w:val="00323B62"/>
    <w:rsid w:val="00323C78"/>
    <w:rsid w:val="0033175F"/>
    <w:rsid w:val="0033784A"/>
    <w:rsid w:val="003400E0"/>
    <w:rsid w:val="003411D3"/>
    <w:rsid w:val="0034178E"/>
    <w:rsid w:val="003507FE"/>
    <w:rsid w:val="00351FD2"/>
    <w:rsid w:val="003520AB"/>
    <w:rsid w:val="00360424"/>
    <w:rsid w:val="00361D4E"/>
    <w:rsid w:val="00363670"/>
    <w:rsid w:val="003702CC"/>
    <w:rsid w:val="00371010"/>
    <w:rsid w:val="0037522F"/>
    <w:rsid w:val="00381F55"/>
    <w:rsid w:val="0038403D"/>
    <w:rsid w:val="00387195"/>
    <w:rsid w:val="00395240"/>
    <w:rsid w:val="00395B8D"/>
    <w:rsid w:val="003963D4"/>
    <w:rsid w:val="00396ED5"/>
    <w:rsid w:val="003B0E46"/>
    <w:rsid w:val="003B1F41"/>
    <w:rsid w:val="003B1F82"/>
    <w:rsid w:val="003B208B"/>
    <w:rsid w:val="003B2971"/>
    <w:rsid w:val="003B2A84"/>
    <w:rsid w:val="003B4B04"/>
    <w:rsid w:val="003B4FF5"/>
    <w:rsid w:val="003B51AB"/>
    <w:rsid w:val="003B5F3D"/>
    <w:rsid w:val="003B6641"/>
    <w:rsid w:val="003B7B61"/>
    <w:rsid w:val="003C1D50"/>
    <w:rsid w:val="003C2550"/>
    <w:rsid w:val="003C6614"/>
    <w:rsid w:val="003C6B1F"/>
    <w:rsid w:val="003C6EDC"/>
    <w:rsid w:val="003C721A"/>
    <w:rsid w:val="003C793E"/>
    <w:rsid w:val="003D2D5B"/>
    <w:rsid w:val="003D2FF5"/>
    <w:rsid w:val="003D50A8"/>
    <w:rsid w:val="003D5D56"/>
    <w:rsid w:val="003D7A92"/>
    <w:rsid w:val="003D7B09"/>
    <w:rsid w:val="003E2B1F"/>
    <w:rsid w:val="003E4183"/>
    <w:rsid w:val="003E5F97"/>
    <w:rsid w:val="003E74BC"/>
    <w:rsid w:val="003E7B75"/>
    <w:rsid w:val="003F120F"/>
    <w:rsid w:val="003F52EE"/>
    <w:rsid w:val="003F5E37"/>
    <w:rsid w:val="004006FC"/>
    <w:rsid w:val="004014CE"/>
    <w:rsid w:val="004024E9"/>
    <w:rsid w:val="0040773F"/>
    <w:rsid w:val="00412B7A"/>
    <w:rsid w:val="004133C6"/>
    <w:rsid w:val="004151C8"/>
    <w:rsid w:val="0042097C"/>
    <w:rsid w:val="00422709"/>
    <w:rsid w:val="004247F7"/>
    <w:rsid w:val="004254DE"/>
    <w:rsid w:val="0042559F"/>
    <w:rsid w:val="00425E88"/>
    <w:rsid w:val="00426D31"/>
    <w:rsid w:val="0042738D"/>
    <w:rsid w:val="004311EC"/>
    <w:rsid w:val="00431CB0"/>
    <w:rsid w:val="004410E3"/>
    <w:rsid w:val="00444A7B"/>
    <w:rsid w:val="00446F6B"/>
    <w:rsid w:val="004471FA"/>
    <w:rsid w:val="00450263"/>
    <w:rsid w:val="00451350"/>
    <w:rsid w:val="00452386"/>
    <w:rsid w:val="00456A6B"/>
    <w:rsid w:val="00456EE3"/>
    <w:rsid w:val="004604EC"/>
    <w:rsid w:val="0046101E"/>
    <w:rsid w:val="00470E78"/>
    <w:rsid w:val="00471571"/>
    <w:rsid w:val="00473C12"/>
    <w:rsid w:val="004760BA"/>
    <w:rsid w:val="00476451"/>
    <w:rsid w:val="004773FC"/>
    <w:rsid w:val="00482AA7"/>
    <w:rsid w:val="00484C75"/>
    <w:rsid w:val="004925A4"/>
    <w:rsid w:val="00495B1C"/>
    <w:rsid w:val="00495DA9"/>
    <w:rsid w:val="00495FF2"/>
    <w:rsid w:val="004A1221"/>
    <w:rsid w:val="004A1A40"/>
    <w:rsid w:val="004A3C92"/>
    <w:rsid w:val="004A558A"/>
    <w:rsid w:val="004A772F"/>
    <w:rsid w:val="004B3539"/>
    <w:rsid w:val="004B6AD9"/>
    <w:rsid w:val="004B7F47"/>
    <w:rsid w:val="004C0C2D"/>
    <w:rsid w:val="004C0CF6"/>
    <w:rsid w:val="004D34C5"/>
    <w:rsid w:val="004D397E"/>
    <w:rsid w:val="004D4127"/>
    <w:rsid w:val="004D4F9D"/>
    <w:rsid w:val="004E0345"/>
    <w:rsid w:val="004E2971"/>
    <w:rsid w:val="004E3487"/>
    <w:rsid w:val="004F1B28"/>
    <w:rsid w:val="004F5149"/>
    <w:rsid w:val="00501812"/>
    <w:rsid w:val="00502428"/>
    <w:rsid w:val="005055E5"/>
    <w:rsid w:val="00505A7A"/>
    <w:rsid w:val="00510F90"/>
    <w:rsid w:val="0051150B"/>
    <w:rsid w:val="00512558"/>
    <w:rsid w:val="00514229"/>
    <w:rsid w:val="0051675D"/>
    <w:rsid w:val="005171D9"/>
    <w:rsid w:val="0051755C"/>
    <w:rsid w:val="00521C42"/>
    <w:rsid w:val="0052735A"/>
    <w:rsid w:val="005306E2"/>
    <w:rsid w:val="005401E6"/>
    <w:rsid w:val="005463FE"/>
    <w:rsid w:val="00546E03"/>
    <w:rsid w:val="00547313"/>
    <w:rsid w:val="0055118D"/>
    <w:rsid w:val="005520A4"/>
    <w:rsid w:val="00555A46"/>
    <w:rsid w:val="005614DC"/>
    <w:rsid w:val="00561EBD"/>
    <w:rsid w:val="005721D4"/>
    <w:rsid w:val="00576E83"/>
    <w:rsid w:val="00580346"/>
    <w:rsid w:val="00583D78"/>
    <w:rsid w:val="005865A8"/>
    <w:rsid w:val="005900BA"/>
    <w:rsid w:val="00592746"/>
    <w:rsid w:val="00592834"/>
    <w:rsid w:val="0059584A"/>
    <w:rsid w:val="00595FFC"/>
    <w:rsid w:val="005A089F"/>
    <w:rsid w:val="005A0B3A"/>
    <w:rsid w:val="005A10CB"/>
    <w:rsid w:val="005A1883"/>
    <w:rsid w:val="005A2345"/>
    <w:rsid w:val="005A44CE"/>
    <w:rsid w:val="005B149B"/>
    <w:rsid w:val="005B1AF2"/>
    <w:rsid w:val="005B505D"/>
    <w:rsid w:val="005B517A"/>
    <w:rsid w:val="005B638F"/>
    <w:rsid w:val="005B7332"/>
    <w:rsid w:val="005C27C6"/>
    <w:rsid w:val="005D14F6"/>
    <w:rsid w:val="005D310F"/>
    <w:rsid w:val="005D3A92"/>
    <w:rsid w:val="005E095F"/>
    <w:rsid w:val="005E183A"/>
    <w:rsid w:val="005E38C8"/>
    <w:rsid w:val="005E3CFA"/>
    <w:rsid w:val="005F0559"/>
    <w:rsid w:val="005F132C"/>
    <w:rsid w:val="005F1591"/>
    <w:rsid w:val="005F2CF5"/>
    <w:rsid w:val="005F3F55"/>
    <w:rsid w:val="005F4442"/>
    <w:rsid w:val="005F47B8"/>
    <w:rsid w:val="005F5431"/>
    <w:rsid w:val="005F7101"/>
    <w:rsid w:val="005F7364"/>
    <w:rsid w:val="006012F7"/>
    <w:rsid w:val="00606C43"/>
    <w:rsid w:val="00606F8D"/>
    <w:rsid w:val="006071B1"/>
    <w:rsid w:val="00610B34"/>
    <w:rsid w:val="00610BB1"/>
    <w:rsid w:val="006159F9"/>
    <w:rsid w:val="00617E12"/>
    <w:rsid w:val="006271AE"/>
    <w:rsid w:val="006273DF"/>
    <w:rsid w:val="00630541"/>
    <w:rsid w:val="00631BEE"/>
    <w:rsid w:val="00637654"/>
    <w:rsid w:val="00640AF6"/>
    <w:rsid w:val="00641335"/>
    <w:rsid w:val="0064278F"/>
    <w:rsid w:val="0064301A"/>
    <w:rsid w:val="00643082"/>
    <w:rsid w:val="006442FF"/>
    <w:rsid w:val="0064667A"/>
    <w:rsid w:val="00646957"/>
    <w:rsid w:val="00651F7E"/>
    <w:rsid w:val="00655240"/>
    <w:rsid w:val="00656CCD"/>
    <w:rsid w:val="006651D8"/>
    <w:rsid w:val="006716FF"/>
    <w:rsid w:val="00674426"/>
    <w:rsid w:val="006771AE"/>
    <w:rsid w:val="00677940"/>
    <w:rsid w:val="006808D1"/>
    <w:rsid w:val="00680A4E"/>
    <w:rsid w:val="0068508E"/>
    <w:rsid w:val="006924C9"/>
    <w:rsid w:val="006966E6"/>
    <w:rsid w:val="00696C68"/>
    <w:rsid w:val="006976CD"/>
    <w:rsid w:val="006A618C"/>
    <w:rsid w:val="006A6F67"/>
    <w:rsid w:val="006A7F3A"/>
    <w:rsid w:val="006C0612"/>
    <w:rsid w:val="006C097D"/>
    <w:rsid w:val="006C281D"/>
    <w:rsid w:val="006C3233"/>
    <w:rsid w:val="006C6CD0"/>
    <w:rsid w:val="006C757D"/>
    <w:rsid w:val="006D0A45"/>
    <w:rsid w:val="006D34C2"/>
    <w:rsid w:val="006D3B8D"/>
    <w:rsid w:val="006D50EE"/>
    <w:rsid w:val="006D596A"/>
    <w:rsid w:val="006E6715"/>
    <w:rsid w:val="006E78BB"/>
    <w:rsid w:val="0070042A"/>
    <w:rsid w:val="00701634"/>
    <w:rsid w:val="00702343"/>
    <w:rsid w:val="00703913"/>
    <w:rsid w:val="00705087"/>
    <w:rsid w:val="0070599F"/>
    <w:rsid w:val="0070794E"/>
    <w:rsid w:val="007122DD"/>
    <w:rsid w:val="007162DF"/>
    <w:rsid w:val="00722D46"/>
    <w:rsid w:val="0072309C"/>
    <w:rsid w:val="00724BFA"/>
    <w:rsid w:val="00727289"/>
    <w:rsid w:val="00735264"/>
    <w:rsid w:val="007366CF"/>
    <w:rsid w:val="00740C89"/>
    <w:rsid w:val="00741B67"/>
    <w:rsid w:val="007425FF"/>
    <w:rsid w:val="007442F8"/>
    <w:rsid w:val="00747D46"/>
    <w:rsid w:val="007503F6"/>
    <w:rsid w:val="00753435"/>
    <w:rsid w:val="00754AED"/>
    <w:rsid w:val="00754FDA"/>
    <w:rsid w:val="00757349"/>
    <w:rsid w:val="007673D0"/>
    <w:rsid w:val="00777027"/>
    <w:rsid w:val="007775EE"/>
    <w:rsid w:val="0078030E"/>
    <w:rsid w:val="007808D1"/>
    <w:rsid w:val="007824DA"/>
    <w:rsid w:val="0078252B"/>
    <w:rsid w:val="007839C8"/>
    <w:rsid w:val="00783CF2"/>
    <w:rsid w:val="00784172"/>
    <w:rsid w:val="007873F4"/>
    <w:rsid w:val="007A364B"/>
    <w:rsid w:val="007A6405"/>
    <w:rsid w:val="007B3C53"/>
    <w:rsid w:val="007B400F"/>
    <w:rsid w:val="007B533E"/>
    <w:rsid w:val="007B58EC"/>
    <w:rsid w:val="007B6B61"/>
    <w:rsid w:val="007C13AF"/>
    <w:rsid w:val="007C4CBA"/>
    <w:rsid w:val="007C54F5"/>
    <w:rsid w:val="007D03EA"/>
    <w:rsid w:val="007D0973"/>
    <w:rsid w:val="007D17CE"/>
    <w:rsid w:val="007D1B92"/>
    <w:rsid w:val="007D21A1"/>
    <w:rsid w:val="007D5F3A"/>
    <w:rsid w:val="007E046E"/>
    <w:rsid w:val="007E1A1E"/>
    <w:rsid w:val="007E1DBA"/>
    <w:rsid w:val="007E23E3"/>
    <w:rsid w:val="007E29A3"/>
    <w:rsid w:val="007E7530"/>
    <w:rsid w:val="007E784D"/>
    <w:rsid w:val="007F1D42"/>
    <w:rsid w:val="008013CB"/>
    <w:rsid w:val="00812061"/>
    <w:rsid w:val="008135E7"/>
    <w:rsid w:val="00817CE6"/>
    <w:rsid w:val="00823D89"/>
    <w:rsid w:val="008244D5"/>
    <w:rsid w:val="008264F5"/>
    <w:rsid w:val="00832B6A"/>
    <w:rsid w:val="008336AB"/>
    <w:rsid w:val="00834359"/>
    <w:rsid w:val="008351D6"/>
    <w:rsid w:val="0083637F"/>
    <w:rsid w:val="00840081"/>
    <w:rsid w:val="00847E9A"/>
    <w:rsid w:val="00851687"/>
    <w:rsid w:val="00855F81"/>
    <w:rsid w:val="00857B1E"/>
    <w:rsid w:val="008605E6"/>
    <w:rsid w:val="00862B9B"/>
    <w:rsid w:val="00864258"/>
    <w:rsid w:val="00865828"/>
    <w:rsid w:val="008664BB"/>
    <w:rsid w:val="00870C91"/>
    <w:rsid w:val="0087206A"/>
    <w:rsid w:val="008744FD"/>
    <w:rsid w:val="00877F2A"/>
    <w:rsid w:val="008805D0"/>
    <w:rsid w:val="00881675"/>
    <w:rsid w:val="0088183C"/>
    <w:rsid w:val="00881A72"/>
    <w:rsid w:val="008913B9"/>
    <w:rsid w:val="008925DA"/>
    <w:rsid w:val="00893F95"/>
    <w:rsid w:val="00895151"/>
    <w:rsid w:val="0089605F"/>
    <w:rsid w:val="008A22AD"/>
    <w:rsid w:val="008A508E"/>
    <w:rsid w:val="008A51BC"/>
    <w:rsid w:val="008B0C4C"/>
    <w:rsid w:val="008B453A"/>
    <w:rsid w:val="008B5ECE"/>
    <w:rsid w:val="008B6504"/>
    <w:rsid w:val="008C05B9"/>
    <w:rsid w:val="008C0F02"/>
    <w:rsid w:val="008D077D"/>
    <w:rsid w:val="008D292E"/>
    <w:rsid w:val="008D4282"/>
    <w:rsid w:val="008D4E94"/>
    <w:rsid w:val="008D5540"/>
    <w:rsid w:val="008D70DE"/>
    <w:rsid w:val="008E1CE3"/>
    <w:rsid w:val="008E2D16"/>
    <w:rsid w:val="008E3F07"/>
    <w:rsid w:val="008F002A"/>
    <w:rsid w:val="008F3A44"/>
    <w:rsid w:val="008F7700"/>
    <w:rsid w:val="00901D5C"/>
    <w:rsid w:val="00903537"/>
    <w:rsid w:val="009046E1"/>
    <w:rsid w:val="00904DB5"/>
    <w:rsid w:val="009060D3"/>
    <w:rsid w:val="00906780"/>
    <w:rsid w:val="00907220"/>
    <w:rsid w:val="00912200"/>
    <w:rsid w:val="00913A6E"/>
    <w:rsid w:val="00914E18"/>
    <w:rsid w:val="0091596E"/>
    <w:rsid w:val="0092023B"/>
    <w:rsid w:val="009316FB"/>
    <w:rsid w:val="009329F5"/>
    <w:rsid w:val="0093655E"/>
    <w:rsid w:val="00940AF8"/>
    <w:rsid w:val="00942907"/>
    <w:rsid w:val="009459C2"/>
    <w:rsid w:val="0095169F"/>
    <w:rsid w:val="00953622"/>
    <w:rsid w:val="009603D9"/>
    <w:rsid w:val="00964090"/>
    <w:rsid w:val="00965240"/>
    <w:rsid w:val="009664BB"/>
    <w:rsid w:val="00970DB5"/>
    <w:rsid w:val="00972046"/>
    <w:rsid w:val="00977A2F"/>
    <w:rsid w:val="0098494B"/>
    <w:rsid w:val="00990213"/>
    <w:rsid w:val="009A13C2"/>
    <w:rsid w:val="009A175C"/>
    <w:rsid w:val="009A3168"/>
    <w:rsid w:val="009A7961"/>
    <w:rsid w:val="009A7F2E"/>
    <w:rsid w:val="009B0DDB"/>
    <w:rsid w:val="009B1648"/>
    <w:rsid w:val="009B386A"/>
    <w:rsid w:val="009B64A4"/>
    <w:rsid w:val="009B683B"/>
    <w:rsid w:val="009C3A71"/>
    <w:rsid w:val="009C3DA6"/>
    <w:rsid w:val="009D09F3"/>
    <w:rsid w:val="009D0A7D"/>
    <w:rsid w:val="009D3EE2"/>
    <w:rsid w:val="009D6CDD"/>
    <w:rsid w:val="009E0C89"/>
    <w:rsid w:val="009E1780"/>
    <w:rsid w:val="009E505D"/>
    <w:rsid w:val="009F1D72"/>
    <w:rsid w:val="009F7F24"/>
    <w:rsid w:val="00A008DD"/>
    <w:rsid w:val="00A01C24"/>
    <w:rsid w:val="00A0264A"/>
    <w:rsid w:val="00A04F52"/>
    <w:rsid w:val="00A066AE"/>
    <w:rsid w:val="00A06B05"/>
    <w:rsid w:val="00A101ED"/>
    <w:rsid w:val="00A11766"/>
    <w:rsid w:val="00A135CD"/>
    <w:rsid w:val="00A14133"/>
    <w:rsid w:val="00A23360"/>
    <w:rsid w:val="00A23698"/>
    <w:rsid w:val="00A27014"/>
    <w:rsid w:val="00A317F9"/>
    <w:rsid w:val="00A34590"/>
    <w:rsid w:val="00A36402"/>
    <w:rsid w:val="00A371AC"/>
    <w:rsid w:val="00A42118"/>
    <w:rsid w:val="00A43014"/>
    <w:rsid w:val="00A46042"/>
    <w:rsid w:val="00A47A18"/>
    <w:rsid w:val="00A54666"/>
    <w:rsid w:val="00A550C9"/>
    <w:rsid w:val="00A551CC"/>
    <w:rsid w:val="00A57321"/>
    <w:rsid w:val="00A575A2"/>
    <w:rsid w:val="00A57FAE"/>
    <w:rsid w:val="00A60AD7"/>
    <w:rsid w:val="00A63D9A"/>
    <w:rsid w:val="00A65D33"/>
    <w:rsid w:val="00A67136"/>
    <w:rsid w:val="00A67C88"/>
    <w:rsid w:val="00A70AD8"/>
    <w:rsid w:val="00A714F0"/>
    <w:rsid w:val="00A77475"/>
    <w:rsid w:val="00A835F1"/>
    <w:rsid w:val="00A83693"/>
    <w:rsid w:val="00A838B1"/>
    <w:rsid w:val="00A85F2E"/>
    <w:rsid w:val="00A862ED"/>
    <w:rsid w:val="00A86E44"/>
    <w:rsid w:val="00A9152A"/>
    <w:rsid w:val="00AA2858"/>
    <w:rsid w:val="00AA2EBF"/>
    <w:rsid w:val="00AA30A8"/>
    <w:rsid w:val="00AA6104"/>
    <w:rsid w:val="00AA71BE"/>
    <w:rsid w:val="00AB17B8"/>
    <w:rsid w:val="00AB22F8"/>
    <w:rsid w:val="00AB239C"/>
    <w:rsid w:val="00AB6DC6"/>
    <w:rsid w:val="00AC08E1"/>
    <w:rsid w:val="00AC54F9"/>
    <w:rsid w:val="00AC60BA"/>
    <w:rsid w:val="00AD1786"/>
    <w:rsid w:val="00AD1DAE"/>
    <w:rsid w:val="00AD21EB"/>
    <w:rsid w:val="00AD33D1"/>
    <w:rsid w:val="00AD42FA"/>
    <w:rsid w:val="00AD4C47"/>
    <w:rsid w:val="00AD68B9"/>
    <w:rsid w:val="00AD74E6"/>
    <w:rsid w:val="00AE33A7"/>
    <w:rsid w:val="00AE7C73"/>
    <w:rsid w:val="00AF3045"/>
    <w:rsid w:val="00AF3808"/>
    <w:rsid w:val="00AF5AF6"/>
    <w:rsid w:val="00AF7FCA"/>
    <w:rsid w:val="00B00F3D"/>
    <w:rsid w:val="00B02A0C"/>
    <w:rsid w:val="00B06314"/>
    <w:rsid w:val="00B07C06"/>
    <w:rsid w:val="00B143BD"/>
    <w:rsid w:val="00B30E7D"/>
    <w:rsid w:val="00B32A4A"/>
    <w:rsid w:val="00B369C7"/>
    <w:rsid w:val="00B43BDB"/>
    <w:rsid w:val="00B43D5D"/>
    <w:rsid w:val="00B45D13"/>
    <w:rsid w:val="00B46EC8"/>
    <w:rsid w:val="00B500EF"/>
    <w:rsid w:val="00B55845"/>
    <w:rsid w:val="00B55F31"/>
    <w:rsid w:val="00B5732B"/>
    <w:rsid w:val="00B606AE"/>
    <w:rsid w:val="00B63C4E"/>
    <w:rsid w:val="00B640EB"/>
    <w:rsid w:val="00B75764"/>
    <w:rsid w:val="00B7622F"/>
    <w:rsid w:val="00B778C9"/>
    <w:rsid w:val="00B87A9B"/>
    <w:rsid w:val="00B91157"/>
    <w:rsid w:val="00B929AB"/>
    <w:rsid w:val="00B96B6C"/>
    <w:rsid w:val="00BA01D5"/>
    <w:rsid w:val="00BA02A6"/>
    <w:rsid w:val="00BA22B4"/>
    <w:rsid w:val="00BA25DF"/>
    <w:rsid w:val="00BA26E9"/>
    <w:rsid w:val="00BA4C4B"/>
    <w:rsid w:val="00BA7D81"/>
    <w:rsid w:val="00BA7D8A"/>
    <w:rsid w:val="00BB0BD1"/>
    <w:rsid w:val="00BB3B1C"/>
    <w:rsid w:val="00BB4B64"/>
    <w:rsid w:val="00BB55B9"/>
    <w:rsid w:val="00BB5FA4"/>
    <w:rsid w:val="00BC009A"/>
    <w:rsid w:val="00BC6A62"/>
    <w:rsid w:val="00BD0620"/>
    <w:rsid w:val="00BD24B1"/>
    <w:rsid w:val="00BD70DF"/>
    <w:rsid w:val="00BD75F4"/>
    <w:rsid w:val="00BD7954"/>
    <w:rsid w:val="00BE3042"/>
    <w:rsid w:val="00BE3FF8"/>
    <w:rsid w:val="00BE56F1"/>
    <w:rsid w:val="00BF6398"/>
    <w:rsid w:val="00BF77BF"/>
    <w:rsid w:val="00C03D72"/>
    <w:rsid w:val="00C0454B"/>
    <w:rsid w:val="00C11F69"/>
    <w:rsid w:val="00C12044"/>
    <w:rsid w:val="00C14963"/>
    <w:rsid w:val="00C14E89"/>
    <w:rsid w:val="00C165B0"/>
    <w:rsid w:val="00C16A6E"/>
    <w:rsid w:val="00C20036"/>
    <w:rsid w:val="00C21D75"/>
    <w:rsid w:val="00C24063"/>
    <w:rsid w:val="00C26373"/>
    <w:rsid w:val="00C31F2A"/>
    <w:rsid w:val="00C332E3"/>
    <w:rsid w:val="00C3350C"/>
    <w:rsid w:val="00C36BB4"/>
    <w:rsid w:val="00C41346"/>
    <w:rsid w:val="00C437C9"/>
    <w:rsid w:val="00C51F91"/>
    <w:rsid w:val="00C55704"/>
    <w:rsid w:val="00C56368"/>
    <w:rsid w:val="00C572E6"/>
    <w:rsid w:val="00C61D9B"/>
    <w:rsid w:val="00C66B83"/>
    <w:rsid w:val="00C66F54"/>
    <w:rsid w:val="00C70193"/>
    <w:rsid w:val="00C7162D"/>
    <w:rsid w:val="00C72DBC"/>
    <w:rsid w:val="00C76B53"/>
    <w:rsid w:val="00C77B4E"/>
    <w:rsid w:val="00C83337"/>
    <w:rsid w:val="00C83FA9"/>
    <w:rsid w:val="00C861EC"/>
    <w:rsid w:val="00C916F2"/>
    <w:rsid w:val="00C918C6"/>
    <w:rsid w:val="00CA11D2"/>
    <w:rsid w:val="00CA2445"/>
    <w:rsid w:val="00CA272F"/>
    <w:rsid w:val="00CA66DC"/>
    <w:rsid w:val="00CB06F8"/>
    <w:rsid w:val="00CB0D4A"/>
    <w:rsid w:val="00CB1D03"/>
    <w:rsid w:val="00CB3506"/>
    <w:rsid w:val="00CB464C"/>
    <w:rsid w:val="00CC1171"/>
    <w:rsid w:val="00CC3494"/>
    <w:rsid w:val="00CC54E8"/>
    <w:rsid w:val="00CD0AFA"/>
    <w:rsid w:val="00CD5448"/>
    <w:rsid w:val="00CE0881"/>
    <w:rsid w:val="00CE313B"/>
    <w:rsid w:val="00CE4F6C"/>
    <w:rsid w:val="00CF0D1B"/>
    <w:rsid w:val="00CF368E"/>
    <w:rsid w:val="00D003A5"/>
    <w:rsid w:val="00D035F7"/>
    <w:rsid w:val="00D0695D"/>
    <w:rsid w:val="00D10659"/>
    <w:rsid w:val="00D160FC"/>
    <w:rsid w:val="00D16394"/>
    <w:rsid w:val="00D20CC2"/>
    <w:rsid w:val="00D2139A"/>
    <w:rsid w:val="00D2568C"/>
    <w:rsid w:val="00D25AE3"/>
    <w:rsid w:val="00D2707C"/>
    <w:rsid w:val="00D274FB"/>
    <w:rsid w:val="00D36031"/>
    <w:rsid w:val="00D36CAE"/>
    <w:rsid w:val="00D37E55"/>
    <w:rsid w:val="00D4314F"/>
    <w:rsid w:val="00D4627E"/>
    <w:rsid w:val="00D46B2F"/>
    <w:rsid w:val="00D509A1"/>
    <w:rsid w:val="00D52346"/>
    <w:rsid w:val="00D607D0"/>
    <w:rsid w:val="00D67120"/>
    <w:rsid w:val="00D671ED"/>
    <w:rsid w:val="00D67F93"/>
    <w:rsid w:val="00D71FB3"/>
    <w:rsid w:val="00D76B61"/>
    <w:rsid w:val="00D77D52"/>
    <w:rsid w:val="00D8157A"/>
    <w:rsid w:val="00D83423"/>
    <w:rsid w:val="00D87473"/>
    <w:rsid w:val="00D90642"/>
    <w:rsid w:val="00D92466"/>
    <w:rsid w:val="00D92A95"/>
    <w:rsid w:val="00D92AD4"/>
    <w:rsid w:val="00D939C6"/>
    <w:rsid w:val="00D9506E"/>
    <w:rsid w:val="00D97EC1"/>
    <w:rsid w:val="00DA3D81"/>
    <w:rsid w:val="00DA4AE9"/>
    <w:rsid w:val="00DA50A4"/>
    <w:rsid w:val="00DB140F"/>
    <w:rsid w:val="00DB3697"/>
    <w:rsid w:val="00DB6645"/>
    <w:rsid w:val="00DC6A89"/>
    <w:rsid w:val="00DD6711"/>
    <w:rsid w:val="00DD7875"/>
    <w:rsid w:val="00DE19A3"/>
    <w:rsid w:val="00DE2436"/>
    <w:rsid w:val="00DE2735"/>
    <w:rsid w:val="00DE493E"/>
    <w:rsid w:val="00DE5644"/>
    <w:rsid w:val="00DF10B4"/>
    <w:rsid w:val="00DF1E98"/>
    <w:rsid w:val="00DF4A2F"/>
    <w:rsid w:val="00DF6D0E"/>
    <w:rsid w:val="00E00A17"/>
    <w:rsid w:val="00E00AF8"/>
    <w:rsid w:val="00E073FC"/>
    <w:rsid w:val="00E12C74"/>
    <w:rsid w:val="00E13A8A"/>
    <w:rsid w:val="00E15B8F"/>
    <w:rsid w:val="00E2038B"/>
    <w:rsid w:val="00E31883"/>
    <w:rsid w:val="00E35341"/>
    <w:rsid w:val="00E40798"/>
    <w:rsid w:val="00E47F4F"/>
    <w:rsid w:val="00E50152"/>
    <w:rsid w:val="00E5044D"/>
    <w:rsid w:val="00E50A36"/>
    <w:rsid w:val="00E51456"/>
    <w:rsid w:val="00E6651D"/>
    <w:rsid w:val="00E71B8F"/>
    <w:rsid w:val="00E754FB"/>
    <w:rsid w:val="00E75ED4"/>
    <w:rsid w:val="00E82668"/>
    <w:rsid w:val="00E83996"/>
    <w:rsid w:val="00E85767"/>
    <w:rsid w:val="00E86EA2"/>
    <w:rsid w:val="00E92036"/>
    <w:rsid w:val="00E93161"/>
    <w:rsid w:val="00E938EC"/>
    <w:rsid w:val="00EA0369"/>
    <w:rsid w:val="00EB08CC"/>
    <w:rsid w:val="00EB0F26"/>
    <w:rsid w:val="00EB0FB3"/>
    <w:rsid w:val="00EB3230"/>
    <w:rsid w:val="00EB3267"/>
    <w:rsid w:val="00EB39DA"/>
    <w:rsid w:val="00EC0818"/>
    <w:rsid w:val="00EC29E1"/>
    <w:rsid w:val="00EC600A"/>
    <w:rsid w:val="00EC6858"/>
    <w:rsid w:val="00ED06BA"/>
    <w:rsid w:val="00ED4D69"/>
    <w:rsid w:val="00ED5053"/>
    <w:rsid w:val="00EE1622"/>
    <w:rsid w:val="00EE20B3"/>
    <w:rsid w:val="00EE27FD"/>
    <w:rsid w:val="00EE3CC0"/>
    <w:rsid w:val="00EE56BE"/>
    <w:rsid w:val="00EE6575"/>
    <w:rsid w:val="00EF23DB"/>
    <w:rsid w:val="00EF259B"/>
    <w:rsid w:val="00F004F7"/>
    <w:rsid w:val="00F00C20"/>
    <w:rsid w:val="00F0188D"/>
    <w:rsid w:val="00F02374"/>
    <w:rsid w:val="00F05A84"/>
    <w:rsid w:val="00F06CB1"/>
    <w:rsid w:val="00F104D1"/>
    <w:rsid w:val="00F15DEE"/>
    <w:rsid w:val="00F216D8"/>
    <w:rsid w:val="00F24DE4"/>
    <w:rsid w:val="00F25141"/>
    <w:rsid w:val="00F40A85"/>
    <w:rsid w:val="00F41F8B"/>
    <w:rsid w:val="00F430AC"/>
    <w:rsid w:val="00F45746"/>
    <w:rsid w:val="00F464B0"/>
    <w:rsid w:val="00F507C9"/>
    <w:rsid w:val="00F5279A"/>
    <w:rsid w:val="00F53411"/>
    <w:rsid w:val="00F54FAB"/>
    <w:rsid w:val="00F554B9"/>
    <w:rsid w:val="00F6317B"/>
    <w:rsid w:val="00F64DCD"/>
    <w:rsid w:val="00F65077"/>
    <w:rsid w:val="00F66EEF"/>
    <w:rsid w:val="00F67407"/>
    <w:rsid w:val="00F71D96"/>
    <w:rsid w:val="00F72FE2"/>
    <w:rsid w:val="00F77178"/>
    <w:rsid w:val="00F8092C"/>
    <w:rsid w:val="00F80940"/>
    <w:rsid w:val="00F81447"/>
    <w:rsid w:val="00F83584"/>
    <w:rsid w:val="00F836E7"/>
    <w:rsid w:val="00F84AD0"/>
    <w:rsid w:val="00F8509A"/>
    <w:rsid w:val="00F85489"/>
    <w:rsid w:val="00F9039F"/>
    <w:rsid w:val="00F90A42"/>
    <w:rsid w:val="00F961E1"/>
    <w:rsid w:val="00FA11C5"/>
    <w:rsid w:val="00FA6FEB"/>
    <w:rsid w:val="00FA784E"/>
    <w:rsid w:val="00FA796E"/>
    <w:rsid w:val="00FB5DBE"/>
    <w:rsid w:val="00FB62A7"/>
    <w:rsid w:val="00FB7E6D"/>
    <w:rsid w:val="00FD1177"/>
    <w:rsid w:val="00FD17D7"/>
    <w:rsid w:val="00FD23B0"/>
    <w:rsid w:val="00FD274A"/>
    <w:rsid w:val="00FD3D0F"/>
    <w:rsid w:val="00FD777C"/>
    <w:rsid w:val="00FE1AFF"/>
    <w:rsid w:val="00FE4EA1"/>
    <w:rsid w:val="00FE5F3B"/>
    <w:rsid w:val="00FF681A"/>
    <w:rsid w:val="00FF6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CC9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2DF"/>
    <w:rPr>
      <w:sz w:val="24"/>
    </w:rPr>
  </w:style>
  <w:style w:type="paragraph" w:styleId="Heading1">
    <w:name w:val="heading 1"/>
    <w:basedOn w:val="Normal"/>
    <w:next w:val="Normal"/>
    <w:qFormat/>
    <w:rsid w:val="007162DF"/>
    <w:pPr>
      <w:keepNext/>
      <w:spacing w:before="240" w:after="60"/>
      <w:jc w:val="center"/>
      <w:outlineLvl w:val="0"/>
    </w:pPr>
    <w:rPr>
      <w:rFonts w:ascii="Arial" w:hAnsi="Arial" w:cs="Arial"/>
      <w:b/>
      <w:bCs/>
      <w:kern w:val="32"/>
      <w:sz w:val="32"/>
      <w:szCs w:val="32"/>
    </w:rPr>
  </w:style>
  <w:style w:type="paragraph" w:styleId="Heading2">
    <w:name w:val="heading 2"/>
    <w:basedOn w:val="Heading3"/>
    <w:next w:val="Normal"/>
    <w:link w:val="Heading2Char"/>
    <w:unhideWhenUsed/>
    <w:qFormat/>
    <w:rsid w:val="007162DF"/>
    <w:pPr>
      <w:outlineLvl w:val="1"/>
    </w:pPr>
  </w:style>
  <w:style w:type="paragraph" w:styleId="Heading3">
    <w:name w:val="heading 3"/>
    <w:basedOn w:val="Normal"/>
    <w:next w:val="Normal"/>
    <w:qFormat/>
    <w:rsid w:val="005F47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F2E"/>
    <w:rPr>
      <w:color w:val="0000FF"/>
      <w:u w:val="single"/>
    </w:rPr>
  </w:style>
  <w:style w:type="character" w:styleId="FollowedHyperlink">
    <w:name w:val="FollowedHyperlink"/>
    <w:rsid w:val="004F1B28"/>
    <w:rPr>
      <w:color w:val="008080"/>
      <w:u w:val="single"/>
    </w:rPr>
  </w:style>
  <w:style w:type="paragraph" w:styleId="BalloonText">
    <w:name w:val="Balloon Text"/>
    <w:basedOn w:val="Normal"/>
    <w:semiHidden/>
    <w:rsid w:val="004F1B28"/>
    <w:rPr>
      <w:rFonts w:ascii="Tahoma" w:hAnsi="Tahoma" w:cs="Tahoma"/>
      <w:sz w:val="16"/>
      <w:szCs w:val="16"/>
    </w:rPr>
  </w:style>
  <w:style w:type="paragraph" w:styleId="Footer">
    <w:name w:val="footer"/>
    <w:basedOn w:val="Normal"/>
    <w:rsid w:val="007C54F5"/>
    <w:pPr>
      <w:tabs>
        <w:tab w:val="center" w:pos="4153"/>
        <w:tab w:val="right" w:pos="8306"/>
      </w:tabs>
    </w:pPr>
  </w:style>
  <w:style w:type="character" w:styleId="PageNumber">
    <w:name w:val="page number"/>
    <w:basedOn w:val="DefaultParagraphFont"/>
    <w:rsid w:val="007C54F5"/>
  </w:style>
  <w:style w:type="paragraph" w:styleId="Header">
    <w:name w:val="header"/>
    <w:basedOn w:val="Normal"/>
    <w:rsid w:val="00576E83"/>
    <w:pPr>
      <w:tabs>
        <w:tab w:val="center" w:pos="4153"/>
        <w:tab w:val="right" w:pos="8306"/>
      </w:tabs>
    </w:pPr>
  </w:style>
  <w:style w:type="character" w:customStyle="1" w:styleId="Heading2Char">
    <w:name w:val="Heading 2 Char"/>
    <w:link w:val="Heading2"/>
    <w:rsid w:val="007162DF"/>
    <w:rPr>
      <w:rFonts w:ascii="Arial" w:hAnsi="Arial" w:cs="Arial"/>
      <w:b/>
      <w:bCs/>
      <w:sz w:val="26"/>
      <w:szCs w:val="26"/>
    </w:rPr>
  </w:style>
  <w:style w:type="character" w:styleId="CommentReference">
    <w:name w:val="annotation reference"/>
    <w:rsid w:val="00546E03"/>
    <w:rPr>
      <w:sz w:val="16"/>
      <w:szCs w:val="16"/>
    </w:rPr>
  </w:style>
  <w:style w:type="paragraph" w:styleId="CommentText">
    <w:name w:val="annotation text"/>
    <w:basedOn w:val="Normal"/>
    <w:link w:val="CommentTextChar"/>
    <w:rsid w:val="00546E03"/>
    <w:rPr>
      <w:sz w:val="20"/>
    </w:rPr>
  </w:style>
  <w:style w:type="character" w:customStyle="1" w:styleId="CommentTextChar">
    <w:name w:val="Comment Text Char"/>
    <w:basedOn w:val="DefaultParagraphFont"/>
    <w:link w:val="CommentText"/>
    <w:rsid w:val="00546E03"/>
  </w:style>
  <w:style w:type="paragraph" w:styleId="CommentSubject">
    <w:name w:val="annotation subject"/>
    <w:basedOn w:val="CommentText"/>
    <w:next w:val="CommentText"/>
    <w:link w:val="CommentSubjectChar"/>
    <w:rsid w:val="00546E03"/>
    <w:rPr>
      <w:b/>
      <w:bCs/>
    </w:rPr>
  </w:style>
  <w:style w:type="character" w:customStyle="1" w:styleId="CommentSubjectChar">
    <w:name w:val="Comment Subject Char"/>
    <w:link w:val="CommentSubject"/>
    <w:rsid w:val="00546E03"/>
    <w:rPr>
      <w:b/>
      <w:bCs/>
    </w:rPr>
  </w:style>
  <w:style w:type="paragraph" w:styleId="Revision">
    <w:name w:val="Revision"/>
    <w:hidden/>
    <w:uiPriority w:val="99"/>
    <w:semiHidden/>
    <w:rsid w:val="005A089F"/>
    <w:rPr>
      <w:sz w:val="24"/>
    </w:rPr>
  </w:style>
  <w:style w:type="character" w:styleId="Strong">
    <w:name w:val="Strong"/>
    <w:uiPriority w:val="22"/>
    <w:qFormat/>
    <w:rsid w:val="00E93161"/>
    <w:rPr>
      <w:b/>
      <w:bCs/>
    </w:rPr>
  </w:style>
  <w:style w:type="paragraph" w:styleId="ListParagraph">
    <w:name w:val="List Paragraph"/>
    <w:basedOn w:val="Normal"/>
    <w:uiPriority w:val="34"/>
    <w:qFormat/>
    <w:rsid w:val="00BB5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6C01050" TargetMode="External"/><Relationship Id="rId13" Type="http://schemas.openxmlformats.org/officeDocument/2006/relationships/hyperlink" Target="https://meteor.aihw.gov.au/content/index.phtml/itemId/697105" TargetMode="External"/><Relationship Id="rId18" Type="http://schemas.openxmlformats.org/officeDocument/2006/relationships/hyperlink" Target="https://meteor.aihw.gov.au/content/index.phtml/itemId/697105"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ihw.gov.au/reports/technical-report/national-health-data-dictionary-version-16-2/summary"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safetyandquality.gov.au/our-work/indicators/hospital-acquired-complications/" TargetMode="External"/><Relationship Id="rId17" Type="http://schemas.openxmlformats.org/officeDocument/2006/relationships/hyperlink" Target="https://www.ihpa.gov.au/publications/general-list-scope-public-hospital-services-eligibility-policy-0"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federalfinancialrelations.gov.au/sites/federalfinancialrelations.gov.au/files/2021-08/national-agreement.pdf" TargetMode="External"/><Relationship Id="rId20" Type="http://schemas.openxmlformats.org/officeDocument/2006/relationships/hyperlink" Target="https://www.safetyandquality.gov.au/our-work/indicators/australian-sentinel-events-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our-work/indicators/avoidable-hospital-readmissions" TargetMode="External"/><Relationship Id="rId24" Type="http://schemas.openxmlformats.org/officeDocument/2006/relationships/hyperlink" Target="https://www.aihw.gov.au/reports/technical-report/national-health-data-dictionary-version-16-2/summary"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aihw.gov.au/reports/technical-report/national-health-data-dictionary-version-16-2/summary" TargetMode="External"/><Relationship Id="rId23" Type="http://schemas.openxmlformats.org/officeDocument/2006/relationships/hyperlink" Target="https://meteor.aihw.gov.au/content/index.phtml/itemId/697105"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federalfinancialrelations.gov.au/sites/federalfinancialrelations.gov.au/files/2021-07/NHRA_2020-25_Addendum.pdf" TargetMode="External"/><Relationship Id="rId19" Type="http://schemas.openxmlformats.org/officeDocument/2006/relationships/hyperlink" Target="https://meteor.aihw.gov.au/content/index.phtml/itemId/697105"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meteor.aihw.gov.au/content/index.phtml/itemId/711010" TargetMode="External"/><Relationship Id="rId14" Type="http://schemas.openxmlformats.org/officeDocument/2006/relationships/hyperlink" Target="https://meteor.aihw.gov.au/content/index.phtml/itemId/652537" TargetMode="External"/><Relationship Id="rId22" Type="http://schemas.openxmlformats.org/officeDocument/2006/relationships/hyperlink" Target="https://meteor.aihw.gov.au/content/index.phtml/itemId/711010"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53BA4-0964-4E83-980D-EAEB1AC3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2481</Words>
  <Characters>15457</Characters>
  <Application>Microsoft Office Word</Application>
  <DocSecurity>0</DocSecurity>
  <Lines>128</Lines>
  <Paragraphs>35</Paragraphs>
  <ScaleCrop>false</ScaleCrop>
  <Company/>
  <LinksUpToDate>false</LinksUpToDate>
  <CharactersWithSpaces>17903</CharactersWithSpaces>
  <SharedDoc>false</SharedDoc>
  <HLinks>
    <vt:vector size="90" baseType="variant">
      <vt:variant>
        <vt:i4>3080231</vt:i4>
      </vt:variant>
      <vt:variant>
        <vt:i4>42</vt:i4>
      </vt:variant>
      <vt:variant>
        <vt:i4>0</vt:i4>
      </vt:variant>
      <vt:variant>
        <vt:i4>5</vt:i4>
      </vt:variant>
      <vt:variant>
        <vt:lpwstr>http://meteor.aihw.gov.au/content/index.phtml/itemId/531713</vt:lpwstr>
      </vt:variant>
      <vt:variant>
        <vt:lpwstr/>
      </vt:variant>
      <vt:variant>
        <vt:i4>2752549</vt:i4>
      </vt:variant>
      <vt:variant>
        <vt:i4>39</vt:i4>
      </vt:variant>
      <vt:variant>
        <vt:i4>0</vt:i4>
      </vt:variant>
      <vt:variant>
        <vt:i4>5</vt:i4>
      </vt:variant>
      <vt:variant>
        <vt:lpwstr>http://meteor.aihw.gov.au/content/index.phtml/itemId/552375</vt:lpwstr>
      </vt:variant>
      <vt:variant>
        <vt:lpwstr/>
      </vt:variant>
      <vt:variant>
        <vt:i4>2818095</vt:i4>
      </vt:variant>
      <vt:variant>
        <vt:i4>36</vt:i4>
      </vt:variant>
      <vt:variant>
        <vt:i4>0</vt:i4>
      </vt:variant>
      <vt:variant>
        <vt:i4>5</vt:i4>
      </vt:variant>
      <vt:variant>
        <vt:lpwstr>http://meteor.aihw.gov.au/content/index.phtml/itemId/584408</vt:lpwstr>
      </vt:variant>
      <vt:variant>
        <vt:lpwstr/>
      </vt:variant>
      <vt:variant>
        <vt:i4>4980748</vt:i4>
      </vt:variant>
      <vt:variant>
        <vt:i4>33</vt:i4>
      </vt:variant>
      <vt:variant>
        <vt:i4>0</vt:i4>
      </vt:variant>
      <vt:variant>
        <vt:i4>5</vt:i4>
      </vt:variant>
      <vt:variant>
        <vt:lpwstr>https://www.aihw.gov.au/reports/australias-health/national-health-data-dictionary-version-16-2/contents/table-of-contents</vt:lpwstr>
      </vt:variant>
      <vt:variant>
        <vt:lpwstr/>
      </vt:variant>
      <vt:variant>
        <vt:i4>3080231</vt:i4>
      </vt:variant>
      <vt:variant>
        <vt:i4>30</vt:i4>
      </vt:variant>
      <vt:variant>
        <vt:i4>0</vt:i4>
      </vt:variant>
      <vt:variant>
        <vt:i4>5</vt:i4>
      </vt:variant>
      <vt:variant>
        <vt:lpwstr>http://meteor.aihw.gov.au/content/index.phtml/itemId/531713</vt:lpwstr>
      </vt:variant>
      <vt:variant>
        <vt:lpwstr/>
      </vt:variant>
      <vt:variant>
        <vt:i4>3080231</vt:i4>
      </vt:variant>
      <vt:variant>
        <vt:i4>27</vt:i4>
      </vt:variant>
      <vt:variant>
        <vt:i4>0</vt:i4>
      </vt:variant>
      <vt:variant>
        <vt:i4>5</vt:i4>
      </vt:variant>
      <vt:variant>
        <vt:lpwstr>http://meteor.aihw.gov.au/content/index.phtml/itemId/531713</vt:lpwstr>
      </vt:variant>
      <vt:variant>
        <vt:lpwstr/>
      </vt:variant>
      <vt:variant>
        <vt:i4>2097247</vt:i4>
      </vt:variant>
      <vt:variant>
        <vt:i4>24</vt:i4>
      </vt:variant>
      <vt:variant>
        <vt:i4>0</vt:i4>
      </vt:variant>
      <vt:variant>
        <vt:i4>5</vt:i4>
      </vt:variant>
      <vt:variant>
        <vt:lpwstr>https://www.ihpa.gov.au/sites/g/files/net636/f/publications/annual_review_of_the_general_list_of_in-scope_public_hospital_services_v4.1.pdf</vt:lpwstr>
      </vt:variant>
      <vt:variant>
        <vt:lpwstr/>
      </vt:variant>
      <vt:variant>
        <vt:i4>1507446</vt:i4>
      </vt:variant>
      <vt:variant>
        <vt:i4>21</vt:i4>
      </vt:variant>
      <vt:variant>
        <vt:i4>0</vt:i4>
      </vt:variant>
      <vt:variant>
        <vt:i4>5</vt:i4>
      </vt:variant>
      <vt:variant>
        <vt:lpwstr>http://www.federalfinancialrelations.gov.au/content/npa/health/_archive/national-agreement.pdf</vt:lpwstr>
      </vt:variant>
      <vt:variant>
        <vt:lpwstr/>
      </vt:variant>
      <vt:variant>
        <vt:i4>4980748</vt:i4>
      </vt:variant>
      <vt:variant>
        <vt:i4>18</vt:i4>
      </vt:variant>
      <vt:variant>
        <vt:i4>0</vt:i4>
      </vt:variant>
      <vt:variant>
        <vt:i4>5</vt:i4>
      </vt:variant>
      <vt:variant>
        <vt:lpwstr>https://www.aihw.gov.au/reports/australias-health/national-health-data-dictionary-version-16-2/contents/table-of-contents</vt:lpwstr>
      </vt:variant>
      <vt:variant>
        <vt:lpwstr/>
      </vt:variant>
      <vt:variant>
        <vt:i4>2752547</vt:i4>
      </vt:variant>
      <vt:variant>
        <vt:i4>15</vt:i4>
      </vt:variant>
      <vt:variant>
        <vt:i4>0</vt:i4>
      </vt:variant>
      <vt:variant>
        <vt:i4>5</vt:i4>
      </vt:variant>
      <vt:variant>
        <vt:lpwstr>http://meteor.aihw.gov.au/content/index.phtml/itemId/652542</vt:lpwstr>
      </vt:variant>
      <vt:variant>
        <vt:lpwstr/>
      </vt:variant>
      <vt:variant>
        <vt:i4>1441865</vt:i4>
      </vt:variant>
      <vt:variant>
        <vt:i4>12</vt:i4>
      </vt:variant>
      <vt:variant>
        <vt:i4>0</vt:i4>
      </vt:variant>
      <vt:variant>
        <vt:i4>5</vt:i4>
      </vt:variant>
      <vt:variant>
        <vt:lpwstr>https://www.safetyandquality.gov.au/our-work/indicators/hospital-acquired-complications/</vt:lpwstr>
      </vt:variant>
      <vt:variant>
        <vt:lpwstr/>
      </vt:variant>
      <vt:variant>
        <vt:i4>3080231</vt:i4>
      </vt:variant>
      <vt:variant>
        <vt:i4>9</vt:i4>
      </vt:variant>
      <vt:variant>
        <vt:i4>0</vt:i4>
      </vt:variant>
      <vt:variant>
        <vt:i4>5</vt:i4>
      </vt:variant>
      <vt:variant>
        <vt:lpwstr>http://meteor.aihw.gov.au/content/index.phtml/itemId/531713</vt:lpwstr>
      </vt:variant>
      <vt:variant>
        <vt:lpwstr/>
      </vt:variant>
      <vt:variant>
        <vt:i4>3932191</vt:i4>
      </vt:variant>
      <vt:variant>
        <vt:i4>6</vt:i4>
      </vt:variant>
      <vt:variant>
        <vt:i4>0</vt:i4>
      </vt:variant>
      <vt:variant>
        <vt:i4>5</vt:i4>
      </vt:variant>
      <vt:variant>
        <vt:lpwstr>http://www.federalfinancialrelations.gov.au/content/npa/health/other/Addendum_to_the_National_Health_Reform.pdf</vt:lpwstr>
      </vt:variant>
      <vt:variant>
        <vt:lpwstr/>
      </vt:variant>
      <vt:variant>
        <vt:i4>2818095</vt:i4>
      </vt:variant>
      <vt:variant>
        <vt:i4>3</vt:i4>
      </vt:variant>
      <vt:variant>
        <vt:i4>0</vt:i4>
      </vt:variant>
      <vt:variant>
        <vt:i4>5</vt:i4>
      </vt:variant>
      <vt:variant>
        <vt:lpwstr>http://meteor.aihw.gov.au/content/index.phtml/itemId/584408</vt:lpwstr>
      </vt:variant>
      <vt:variant>
        <vt:lpwstr/>
      </vt:variant>
      <vt:variant>
        <vt:i4>7733282</vt:i4>
      </vt:variant>
      <vt:variant>
        <vt:i4>0</vt:i4>
      </vt:variant>
      <vt:variant>
        <vt:i4>0</vt:i4>
      </vt:variant>
      <vt:variant>
        <vt:i4>5</vt:i4>
      </vt:variant>
      <vt:variant>
        <vt:lpwstr>https://www.legislation.gov.au/Details/C2016C01050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2022-03-04T00:03:00Z</dcterms:created>
  <dcterms:modified xsi:type="dcterms:W3CDTF">2022-03-04T00:04:00Z</dcterms:modified>
</cp:coreProperties>
</file>