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 w:val="0"/>
          <w:noProof w:val="0"/>
          <w:sz w:val="28"/>
          <w:szCs w:val="28"/>
          <w:lang w:eastAsia="en-US"/>
        </w:rPr>
        <w:id w:val="1049189734"/>
        <w:docPartObj>
          <w:docPartGallery w:val="Cover Pages"/>
          <w:docPartUnique/>
        </w:docPartObj>
      </w:sdtPr>
      <w:sdtEndPr/>
      <w:sdtContent>
        <w:p w:rsidR="00EB2D3D" w:rsidRDefault="00CB7EA4" w:rsidP="00320A93">
          <w:pPr>
            <w:pStyle w:val="OrganisationName"/>
          </w:pPr>
          <w:r>
            <w:drawing>
              <wp:anchor distT="0" distB="0" distL="114300" distR="114300" simplePos="0" relativeHeight="251662336" behindDoc="1" locked="0" layoutInCell="1" allowOverlap="1" wp14:anchorId="178BA6F9" wp14:editId="63914FE8">
                <wp:simplePos x="0" y="0"/>
                <wp:positionH relativeFrom="column">
                  <wp:posOffset>-457200</wp:posOffset>
                </wp:positionH>
                <wp:positionV relativeFrom="paragraph">
                  <wp:posOffset>-827065</wp:posOffset>
                </wp:positionV>
                <wp:extent cx="7581014" cy="10749516"/>
                <wp:effectExtent l="0" t="0" r="1270" b="0"/>
                <wp:wrapNone/>
                <wp:docPr id="8" name="Picture 8" descr="&quot; 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en Curv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11" cy="10770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63F3A">
            <w:drawing>
              <wp:anchor distT="0" distB="0" distL="114300" distR="114300" simplePos="0" relativeHeight="251660288" behindDoc="0" locked="0" layoutInCell="1" allowOverlap="1" wp14:anchorId="5BD03076" wp14:editId="5CDFFA21">
                <wp:simplePos x="0" y="0"/>
                <wp:positionH relativeFrom="column">
                  <wp:posOffset>5840095</wp:posOffset>
                </wp:positionH>
                <wp:positionV relativeFrom="paragraph">
                  <wp:posOffset>19050</wp:posOffset>
                </wp:positionV>
                <wp:extent cx="1057275" cy="1440180"/>
                <wp:effectExtent l="0" t="0" r="0" b="0"/>
                <wp:wrapNone/>
                <wp:docPr id="1" name="Picture 1" descr="IHP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hpa_logo_cmyk.gif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44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B2D3D" w:rsidRPr="00320A93">
            <w:t>Indepe</w:t>
          </w:r>
          <w:r w:rsidR="00C63F3A">
            <w:t>ndent Hospital Pricing Authority</w:t>
          </w:r>
        </w:p>
        <w:p w:rsidR="00847AD0" w:rsidRDefault="00847AD0" w:rsidP="00276600">
          <w:pPr>
            <w:pStyle w:val="TitlePlain"/>
            <w:spacing w:before="5880"/>
            <w:ind w:right="3096"/>
          </w:pPr>
          <w:r>
            <w:t xml:space="preserve">National Efficient </w:t>
          </w:r>
          <w:r w:rsidR="002B568D">
            <w:t xml:space="preserve">Cost </w:t>
          </w:r>
          <w:r w:rsidR="00DA25BE">
            <w:t>Supplementary</w:t>
          </w:r>
          <w:r w:rsidR="00DA25BE">
            <w:br/>
          </w:r>
          <w:r>
            <w:t>Determination</w:t>
          </w:r>
        </w:p>
        <w:p w:rsidR="00DA6C30" w:rsidRDefault="00276600" w:rsidP="00E2016D">
          <w:pPr>
            <w:pStyle w:val="TitlePlain"/>
          </w:pPr>
          <w:r>
            <w:t>2016</w:t>
          </w:r>
          <w:r w:rsidR="00CB7EA4">
            <w:t>-1</w:t>
          </w:r>
          <w:r>
            <w:t>7</w:t>
          </w:r>
        </w:p>
        <w:p w:rsidR="00276600" w:rsidRPr="00276600" w:rsidRDefault="00EF0F2E" w:rsidP="00276600">
          <w:pPr>
            <w:pStyle w:val="VesionanddatePlain"/>
          </w:pPr>
          <w:r>
            <w:t>March 2017</w:t>
          </w:r>
        </w:p>
        <w:p w:rsidR="00EB2D3D" w:rsidRPr="0007116B" w:rsidRDefault="002C3330" w:rsidP="004C5008">
          <w:pPr>
            <w:pStyle w:val="VersionandDatePlain"/>
            <w:sectPr w:rsidR="00EB2D3D" w:rsidRPr="0007116B" w:rsidSect="00A973FE">
              <w:headerReference w:type="default" r:id="rId11"/>
              <w:footerReference w:type="default" r:id="rId12"/>
              <w:headerReference w:type="first" r:id="rId13"/>
              <w:pgSz w:w="11906" w:h="16838"/>
              <w:pgMar w:top="720" w:right="720" w:bottom="720" w:left="720" w:header="709" w:footer="709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280C97" w:rsidRPr="00AF08A0" w:rsidRDefault="00280C97" w:rsidP="00280C97">
      <w:pPr>
        <w:pStyle w:val="Reportcopyright"/>
      </w:pPr>
      <w:r>
        <w:rPr>
          <w:rStyle w:val="Strong"/>
        </w:rPr>
        <w:lastRenderedPageBreak/>
        <w:t>National Efficient Cost Supplementary Determination 2016-17</w:t>
      </w:r>
    </w:p>
    <w:p w:rsidR="00280C97" w:rsidRDefault="00280C97" w:rsidP="00280C97">
      <w:pPr>
        <w:pStyle w:val="Subtitle"/>
      </w:pPr>
    </w:p>
    <w:p w:rsidR="00280C97" w:rsidRPr="00271919" w:rsidRDefault="00280C97" w:rsidP="00280C97"/>
    <w:p w:rsidR="00280C97" w:rsidRPr="006150B7" w:rsidRDefault="00280C97" w:rsidP="00280C97">
      <w:r w:rsidRPr="00982F10">
        <w:t xml:space="preserve">© </w:t>
      </w:r>
      <w:r>
        <w:t>Independent Hospital Pricing Authority</w:t>
      </w:r>
      <w:r w:rsidRPr="006150B7">
        <w:t xml:space="preserve"> 201</w:t>
      </w:r>
      <w:r w:rsidR="00EF0F2E">
        <w:t>7</w:t>
      </w:r>
    </w:p>
    <w:p w:rsidR="00280C97" w:rsidRPr="006150B7" w:rsidRDefault="00280C97" w:rsidP="00280C97">
      <w:pPr>
        <w:tabs>
          <w:tab w:val="left" w:pos="1650"/>
        </w:tabs>
        <w:spacing w:before="100" w:beforeAutospacing="1" w:after="100" w:afterAutospacing="1"/>
        <w:jc w:val="both"/>
        <w:rPr>
          <w:rStyle w:val="A5"/>
          <w:rFonts w:ascii="Calibri" w:hAnsi="Calibri"/>
          <w:sz w:val="24"/>
        </w:rPr>
      </w:pPr>
      <w:r w:rsidRPr="006150B7">
        <w:t>This publication is available for your use under a</w:t>
      </w:r>
      <w:r w:rsidRPr="006150B7">
        <w:rPr>
          <w:rStyle w:val="A5"/>
          <w:rFonts w:ascii="Calibri" w:hAnsi="Calibri" w:cs="Calibri"/>
          <w:sz w:val="24"/>
        </w:rPr>
        <w:t xml:space="preserve"> </w:t>
      </w:r>
      <w:hyperlink r:id="rId14" w:history="1">
        <w:r>
          <w:rPr>
            <w:rStyle w:val="Hyperlink"/>
          </w:rPr>
          <w:t>Creative Commons by</w:t>
        </w:r>
        <w:r w:rsidRPr="00E92213">
          <w:rPr>
            <w:rStyle w:val="Hyperlink"/>
          </w:rPr>
          <w:t xml:space="preserve"> Attribution 3.0 Australia</w:t>
        </w:r>
      </w:hyperlink>
      <w:r w:rsidRPr="00E92213">
        <w:rPr>
          <w:rStyle w:val="A5"/>
          <w:rFonts w:ascii="Calibri" w:hAnsi="Calibri" w:cs="Calibri"/>
          <w:sz w:val="24"/>
        </w:rPr>
        <w:t xml:space="preserve"> </w:t>
      </w:r>
      <w:r w:rsidRPr="00E92213">
        <w:t xml:space="preserve">licence, with the exception of the </w:t>
      </w:r>
      <w:r>
        <w:t>Independent Hospital Pricing Authority logo,</w:t>
      </w:r>
      <w:r w:rsidRPr="00E92213">
        <w:t xml:space="preserve"> photogra</w:t>
      </w:r>
      <w:r w:rsidRPr="006150B7">
        <w:t>phs, images, signatures and where otherwise stated. The full licence terms are available from</w:t>
      </w:r>
      <w:r>
        <w:t xml:space="preserve"> </w:t>
      </w:r>
      <w:hyperlink r:id="rId15" w:history="1">
        <w:r w:rsidRPr="00810BAA">
          <w:rPr>
            <w:rStyle w:val="Hyperlink"/>
          </w:rPr>
          <w:t>the Creative Commons website</w:t>
        </w:r>
      </w:hyperlink>
      <w:r>
        <w:t>.</w:t>
      </w:r>
    </w:p>
    <w:p w:rsidR="00280C97" w:rsidRPr="006150B7" w:rsidRDefault="00280C97" w:rsidP="00280C97">
      <w:pPr>
        <w:tabs>
          <w:tab w:val="left" w:pos="1650"/>
        </w:tabs>
        <w:spacing w:before="100" w:beforeAutospacing="1" w:after="100" w:afterAutospacing="1"/>
        <w:jc w:val="both"/>
        <w:rPr>
          <w:rFonts w:cs="Calibri"/>
        </w:rPr>
      </w:pPr>
      <w:r w:rsidRPr="006150B7">
        <w:rPr>
          <w:rFonts w:cs="Calibri"/>
          <w:noProof/>
          <w:sz w:val="24"/>
          <w:lang w:eastAsia="en-AU"/>
        </w:rPr>
        <w:drawing>
          <wp:inline distT="0" distB="0" distL="0" distR="0" wp14:anchorId="22318E0C" wp14:editId="622329B0">
            <wp:extent cx="809625" cy="285750"/>
            <wp:effectExtent l="0" t="0" r="9525" b="0"/>
            <wp:docPr id="3" name="Picture 3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 by_gr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97" w:rsidRPr="006150B7" w:rsidRDefault="00280C97" w:rsidP="00280C97">
      <w:pPr>
        <w:tabs>
          <w:tab w:val="left" w:pos="1650"/>
        </w:tabs>
        <w:spacing w:before="100" w:beforeAutospacing="1" w:after="100" w:afterAutospacing="1"/>
        <w:jc w:val="both"/>
      </w:pPr>
      <w:r w:rsidRPr="006150B7">
        <w:t xml:space="preserve">Use of </w:t>
      </w:r>
      <w:r>
        <w:t>Independent Hospital Pricing Authority</w:t>
      </w:r>
      <w:r w:rsidRPr="006150B7">
        <w:t xml:space="preserve"> material under </w:t>
      </w:r>
      <w:r w:rsidRPr="00E92213">
        <w:t>a</w:t>
      </w:r>
      <w:r w:rsidRPr="00E92213">
        <w:rPr>
          <w:rFonts w:cs="Calibri"/>
          <w:sz w:val="24"/>
        </w:rPr>
        <w:t xml:space="preserve"> </w:t>
      </w:r>
      <w:hyperlink r:id="rId17" w:history="1">
        <w:r>
          <w:rPr>
            <w:rStyle w:val="Hyperlink"/>
          </w:rPr>
          <w:t>Creative Commons by</w:t>
        </w:r>
        <w:r w:rsidRPr="00E92213">
          <w:rPr>
            <w:rStyle w:val="Hyperlink"/>
          </w:rPr>
          <w:t xml:space="preserve"> Attribution 3.0 Australia</w:t>
        </w:r>
      </w:hyperlink>
      <w:r w:rsidRPr="00E92213">
        <w:rPr>
          <w:rStyle w:val="Hyperlink"/>
        </w:rPr>
        <w:t xml:space="preserve"> </w:t>
      </w:r>
      <w:r w:rsidRPr="00E92213">
        <w:t>licence requires you to attribute the work</w:t>
      </w:r>
      <w:r w:rsidRPr="006150B7">
        <w:t xml:space="preserve"> (but not in any way that suggests that the </w:t>
      </w:r>
      <w:r>
        <w:t xml:space="preserve">Independent Hospital Pricing Authority </w:t>
      </w:r>
      <w:r w:rsidRPr="006150B7">
        <w:t>endorse</w:t>
      </w:r>
      <w:r>
        <w:t>s you or your use of the work).</w:t>
      </w:r>
    </w:p>
    <w:p w:rsidR="00280C97" w:rsidRPr="00F13939" w:rsidRDefault="00280C97" w:rsidP="00280C97">
      <w:pPr>
        <w:jc w:val="both"/>
        <w:rPr>
          <w:i/>
        </w:rPr>
      </w:pPr>
      <w:proofErr w:type="gramStart"/>
      <w:r>
        <w:rPr>
          <w:i/>
        </w:rPr>
        <w:t>Independent Hospital Pricing Authority</w:t>
      </w:r>
      <w:r w:rsidRPr="00F13939">
        <w:rPr>
          <w:i/>
        </w:rPr>
        <w:t xml:space="preserve"> material used 'as supplied'.</w:t>
      </w:r>
      <w:proofErr w:type="gramEnd"/>
    </w:p>
    <w:p w:rsidR="00280C97" w:rsidRPr="006150B7" w:rsidRDefault="00280C97" w:rsidP="00280C97">
      <w:pPr>
        <w:jc w:val="both"/>
      </w:pPr>
      <w:r w:rsidRPr="006150B7">
        <w:t xml:space="preserve">Provided you have not modified or transformed </w:t>
      </w:r>
      <w:r>
        <w:t>Independent Hospital Pricing Authority</w:t>
      </w:r>
      <w:r w:rsidRPr="006150B7">
        <w:t xml:space="preserve"> material in any way including, for example, by changing </w:t>
      </w:r>
      <w:r>
        <w:t>Independent Hospital Pricing Authority</w:t>
      </w:r>
      <w:r w:rsidRPr="006150B7">
        <w:t xml:space="preserve"> </w:t>
      </w:r>
      <w:r>
        <w:t xml:space="preserve">text </w:t>
      </w:r>
      <w:r w:rsidRPr="006150B7">
        <w:t xml:space="preserve">– then </w:t>
      </w:r>
      <w:r>
        <w:t>the Independent Hospital Pricing Authority</w:t>
      </w:r>
      <w:r w:rsidRPr="006150B7">
        <w:t xml:space="preserve"> pre</w:t>
      </w:r>
      <w:r>
        <w:t>fers the following attribution:</w:t>
      </w:r>
    </w:p>
    <w:p w:rsidR="00280C97" w:rsidRPr="006150B7" w:rsidRDefault="00280C97" w:rsidP="00280C97">
      <w:pPr>
        <w:ind w:firstLine="720"/>
        <w:jc w:val="both"/>
      </w:pPr>
      <w:r w:rsidRPr="006150B7">
        <w:rPr>
          <w:i/>
        </w:rPr>
        <w:t xml:space="preserve">Source: The </w:t>
      </w:r>
      <w:r>
        <w:rPr>
          <w:i/>
          <w:iCs/>
        </w:rPr>
        <w:t>Independent Hospital Pricing Authority</w:t>
      </w:r>
    </w:p>
    <w:p w:rsidR="001A6C59" w:rsidRDefault="001A6C59" w:rsidP="001A6C59">
      <w:pPr>
        <w:pStyle w:val="Subtitle"/>
      </w:pPr>
      <w:r>
        <w:br w:type="page"/>
      </w:r>
    </w:p>
    <w:p w:rsidR="00136F35" w:rsidRPr="000306BE" w:rsidRDefault="00136F35" w:rsidP="00136F35">
      <w:pPr>
        <w:spacing w:before="360"/>
        <w:jc w:val="both"/>
        <w:rPr>
          <w:rFonts w:cs="Arial"/>
        </w:rPr>
      </w:pPr>
    </w:p>
    <w:p w:rsidR="00136F35" w:rsidRPr="000306BE" w:rsidRDefault="00136F35" w:rsidP="00136F35">
      <w:pPr>
        <w:spacing w:before="360"/>
        <w:jc w:val="both"/>
        <w:rPr>
          <w:rFonts w:cs="Arial"/>
        </w:rPr>
      </w:pPr>
      <w:r w:rsidRPr="000306BE">
        <w:rPr>
          <w:rFonts w:cs="Arial"/>
        </w:rPr>
        <w:t xml:space="preserve">This determination is made by the Independent Hospital Pricing Authority under subsection 131(1) of the </w:t>
      </w:r>
      <w:r w:rsidRPr="00FC014B">
        <w:rPr>
          <w:rFonts w:cs="Arial"/>
          <w:i/>
        </w:rPr>
        <w:t>National Health Reform Act 2011</w:t>
      </w:r>
      <w:r w:rsidRPr="000306BE">
        <w:rPr>
          <w:rFonts w:cs="Arial"/>
          <w:i/>
        </w:rPr>
        <w:t xml:space="preserve"> </w:t>
      </w:r>
      <w:r w:rsidRPr="000306BE">
        <w:rPr>
          <w:rFonts w:cs="Arial"/>
        </w:rPr>
        <w:t>(</w:t>
      </w:r>
      <w:proofErr w:type="spellStart"/>
      <w:r w:rsidRPr="000306BE">
        <w:rPr>
          <w:rFonts w:cs="Arial"/>
        </w:rPr>
        <w:t>Cth</w:t>
      </w:r>
      <w:proofErr w:type="spellEnd"/>
      <w:r w:rsidRPr="000306BE">
        <w:rPr>
          <w:rFonts w:cs="Arial"/>
        </w:rPr>
        <w:t>).</w:t>
      </w:r>
    </w:p>
    <w:p w:rsidR="00136F35" w:rsidRPr="000306BE" w:rsidRDefault="00136F35" w:rsidP="00235CE7">
      <w:pPr>
        <w:tabs>
          <w:tab w:val="left" w:pos="3119"/>
        </w:tabs>
        <w:spacing w:before="300" w:after="1440" w:line="300" w:lineRule="atLeast"/>
        <w:rPr>
          <w:rFonts w:cs="Arial"/>
        </w:rPr>
      </w:pPr>
      <w:r w:rsidRPr="000306BE">
        <w:rPr>
          <w:rFonts w:cs="Arial"/>
        </w:rPr>
        <w:t>Dated</w:t>
      </w:r>
      <w:r w:rsidR="00114A30">
        <w:rPr>
          <w:rFonts w:cs="Arial"/>
        </w:rPr>
        <w:tab/>
      </w:r>
      <w:r w:rsidR="00114A30">
        <w:rPr>
          <w:rFonts w:cs="Arial"/>
        </w:rPr>
        <w:tab/>
      </w:r>
      <w:r w:rsidR="00114A30">
        <w:rPr>
          <w:rFonts w:cs="Arial"/>
        </w:rPr>
        <w:tab/>
      </w:r>
      <w:r w:rsidRPr="000306BE">
        <w:rPr>
          <w:rFonts w:cs="Arial"/>
        </w:rPr>
        <w:t>201</w:t>
      </w:r>
      <w:r w:rsidR="00EF0F2E">
        <w:rPr>
          <w:rFonts w:cs="Arial"/>
        </w:rPr>
        <w:t>7</w:t>
      </w:r>
    </w:p>
    <w:tbl>
      <w:tblPr>
        <w:tblW w:w="0" w:type="auto"/>
        <w:tblLook w:val="01E0" w:firstRow="1" w:lastRow="1" w:firstColumn="1" w:lastColumn="1" w:noHBand="0" w:noVBand="0"/>
        <w:tblDescription w:val="Signatures"/>
      </w:tblPr>
      <w:tblGrid>
        <w:gridCol w:w="4264"/>
        <w:gridCol w:w="4265"/>
      </w:tblGrid>
      <w:tr w:rsidR="00136F35" w:rsidRPr="000306BE" w:rsidTr="00136F35">
        <w:tc>
          <w:tcPr>
            <w:tcW w:w="4264" w:type="dxa"/>
          </w:tcPr>
          <w:p w:rsidR="00136F35" w:rsidRPr="000306BE" w:rsidRDefault="00136F35" w:rsidP="00235CE7">
            <w:pPr>
              <w:tabs>
                <w:tab w:val="left" w:pos="3119"/>
              </w:tabs>
              <w:spacing w:before="5040" w:after="240" w:line="300" w:lineRule="atLeast"/>
              <w:rPr>
                <w:rFonts w:cs="Arial"/>
              </w:rPr>
            </w:pPr>
            <w:r w:rsidRPr="000306BE">
              <w:rPr>
                <w:rFonts w:cs="Arial"/>
              </w:rPr>
              <w:t>SEAL OF INDEPENDENT HOSPITAL PRICING AUTHORITY</w:t>
            </w:r>
          </w:p>
        </w:tc>
        <w:tc>
          <w:tcPr>
            <w:tcW w:w="4265" w:type="dxa"/>
          </w:tcPr>
          <w:p w:rsidR="00136F35" w:rsidRPr="000306BE" w:rsidRDefault="00136F35" w:rsidP="00235CE7">
            <w:pPr>
              <w:tabs>
                <w:tab w:val="left" w:pos="3119"/>
              </w:tabs>
              <w:spacing w:before="1080" w:after="240" w:line="300" w:lineRule="atLeast"/>
              <w:rPr>
                <w:rFonts w:cs="Arial"/>
              </w:rPr>
            </w:pPr>
            <w:r w:rsidRPr="000306BE">
              <w:rPr>
                <w:rFonts w:cs="Arial"/>
              </w:rPr>
              <w:t>_________________________________</w:t>
            </w:r>
          </w:p>
          <w:p w:rsidR="00136F35" w:rsidRPr="000306BE" w:rsidRDefault="00136F35" w:rsidP="00235CE7">
            <w:pPr>
              <w:tabs>
                <w:tab w:val="left" w:pos="3119"/>
              </w:tabs>
              <w:spacing w:after="1440" w:line="300" w:lineRule="atLeast"/>
              <w:rPr>
                <w:rFonts w:cs="Arial"/>
              </w:rPr>
            </w:pPr>
            <w:r w:rsidRPr="000306BE">
              <w:rPr>
                <w:rFonts w:cs="Arial"/>
              </w:rPr>
              <w:t>Mr Shane Solomon</w:t>
            </w:r>
            <w:r w:rsidRPr="000306BE">
              <w:rPr>
                <w:rFonts w:cs="Arial"/>
              </w:rPr>
              <w:br/>
              <w:t>Chair</w:t>
            </w:r>
          </w:p>
          <w:p w:rsidR="00136F35" w:rsidRPr="000306BE" w:rsidRDefault="00136F35" w:rsidP="00136F35">
            <w:pPr>
              <w:tabs>
                <w:tab w:val="left" w:pos="3119"/>
              </w:tabs>
              <w:spacing w:after="240" w:line="300" w:lineRule="atLeast"/>
              <w:rPr>
                <w:rFonts w:cs="Arial"/>
              </w:rPr>
            </w:pPr>
            <w:r w:rsidRPr="000306BE">
              <w:rPr>
                <w:rFonts w:cs="Arial"/>
              </w:rPr>
              <w:t>_________________________________</w:t>
            </w:r>
          </w:p>
          <w:p w:rsidR="00136F35" w:rsidRPr="000306BE" w:rsidRDefault="00BE6D27" w:rsidP="00136F35">
            <w:pPr>
              <w:tabs>
                <w:tab w:val="left" w:pos="3119"/>
              </w:tabs>
              <w:spacing w:after="240" w:line="300" w:lineRule="atLeast"/>
              <w:rPr>
                <w:rFonts w:cs="Arial"/>
              </w:rPr>
            </w:pPr>
            <w:r>
              <w:rPr>
                <w:rFonts w:cs="Arial"/>
              </w:rPr>
              <w:t>Mr James Downie</w:t>
            </w:r>
            <w:r w:rsidR="00136F35" w:rsidRPr="000306BE">
              <w:rPr>
                <w:rFonts w:cs="Arial"/>
              </w:rPr>
              <w:br/>
              <w:t>Chief Executive Officer</w:t>
            </w:r>
          </w:p>
          <w:p w:rsidR="00136F35" w:rsidRPr="000306BE" w:rsidRDefault="00136F35" w:rsidP="00136F35">
            <w:pPr>
              <w:tabs>
                <w:tab w:val="left" w:pos="3119"/>
              </w:tabs>
              <w:spacing w:after="240" w:line="300" w:lineRule="atLeast"/>
              <w:rPr>
                <w:rFonts w:cs="Arial"/>
                <w:b/>
                <w:i/>
              </w:rPr>
            </w:pPr>
          </w:p>
        </w:tc>
      </w:tr>
    </w:tbl>
    <w:p w:rsidR="00223F52" w:rsidRPr="00136F35" w:rsidRDefault="00223F52" w:rsidP="00223F52">
      <w:pPr>
        <w:pStyle w:val="Subtitle"/>
      </w:pPr>
      <w:r w:rsidRPr="00136F35">
        <w:br w:type="page"/>
      </w:r>
    </w:p>
    <w:p w:rsidR="00F06398" w:rsidRDefault="00136F35" w:rsidP="00136F35">
      <w:pPr>
        <w:pStyle w:val="TOCHeading"/>
        <w:spacing w:after="240"/>
      </w:pPr>
      <w:r>
        <w:lastRenderedPageBreak/>
        <w:t>Table of content</w:t>
      </w:r>
      <w:r w:rsidR="00801720">
        <w:t>s</w:t>
      </w:r>
    </w:p>
    <w:p w:rsidR="000F759C" w:rsidRDefault="00DA6C30">
      <w:pPr>
        <w:pStyle w:val="TOC1"/>
        <w:tabs>
          <w:tab w:val="left" w:pos="1200"/>
        </w:tabs>
        <w:rPr>
          <w:rFonts w:eastAsiaTheme="minorEastAsia"/>
          <w:b w:val="0"/>
          <w:color w:val="auto"/>
          <w:lang w:eastAsia="en-AU"/>
        </w:rPr>
      </w:pPr>
      <w:r>
        <w:rPr>
          <w:rFonts w:cs="Arial"/>
          <w:b w:val="0"/>
        </w:rPr>
        <w:fldChar w:fldCharType="begin"/>
      </w:r>
      <w:r>
        <w:rPr>
          <w:rFonts w:cs="Arial"/>
          <w:b w:val="0"/>
        </w:rPr>
        <w:instrText xml:space="preserve"> TOC \o "1-2" \h \z \u </w:instrText>
      </w:r>
      <w:r>
        <w:rPr>
          <w:rFonts w:cs="Arial"/>
          <w:b w:val="0"/>
        </w:rPr>
        <w:fldChar w:fldCharType="separate"/>
      </w:r>
      <w:hyperlink w:anchor="_Toc428797419" w:history="1">
        <w:r w:rsidR="000F759C" w:rsidRPr="00650280">
          <w:rPr>
            <w:rStyle w:val="Hyperlink"/>
          </w:rPr>
          <w:t>Chapter 1</w:t>
        </w:r>
        <w:r w:rsidR="000F759C">
          <w:rPr>
            <w:rFonts w:eastAsiaTheme="minorEastAsia"/>
            <w:b w:val="0"/>
            <w:color w:val="auto"/>
            <w:lang w:eastAsia="en-AU"/>
          </w:rPr>
          <w:tab/>
        </w:r>
        <w:r w:rsidR="000F759C" w:rsidRPr="00650280">
          <w:rPr>
            <w:rStyle w:val="Hyperlink"/>
          </w:rPr>
          <w:t>Overview</w:t>
        </w:r>
        <w:r w:rsidR="000F759C">
          <w:rPr>
            <w:webHidden/>
          </w:rPr>
          <w:tab/>
        </w:r>
        <w:r w:rsidR="000F759C">
          <w:rPr>
            <w:webHidden/>
          </w:rPr>
          <w:fldChar w:fldCharType="begin"/>
        </w:r>
        <w:r w:rsidR="000F759C">
          <w:rPr>
            <w:webHidden/>
          </w:rPr>
          <w:instrText xml:space="preserve"> PAGEREF _Toc428797419 \h </w:instrText>
        </w:r>
        <w:r w:rsidR="000F759C">
          <w:rPr>
            <w:webHidden/>
          </w:rPr>
        </w:r>
        <w:r w:rsidR="000F759C">
          <w:rPr>
            <w:webHidden/>
          </w:rPr>
          <w:fldChar w:fldCharType="separate"/>
        </w:r>
        <w:r w:rsidR="00DC1B64">
          <w:rPr>
            <w:webHidden/>
          </w:rPr>
          <w:t>4</w:t>
        </w:r>
        <w:r w:rsidR="000F759C">
          <w:rPr>
            <w:webHidden/>
          </w:rPr>
          <w:fldChar w:fldCharType="end"/>
        </w:r>
      </w:hyperlink>
    </w:p>
    <w:p w:rsidR="000F759C" w:rsidRDefault="002C3330">
      <w:pPr>
        <w:pStyle w:val="TOC1"/>
        <w:tabs>
          <w:tab w:val="left" w:pos="1200"/>
        </w:tabs>
        <w:rPr>
          <w:rFonts w:eastAsiaTheme="minorEastAsia"/>
          <w:b w:val="0"/>
          <w:color w:val="auto"/>
          <w:lang w:eastAsia="en-AU"/>
        </w:rPr>
      </w:pPr>
      <w:hyperlink w:anchor="_Toc428797420" w:history="1">
        <w:r w:rsidR="000F759C" w:rsidRPr="00650280">
          <w:rPr>
            <w:rStyle w:val="Hyperlink"/>
          </w:rPr>
          <w:t>Chapter 2</w:t>
        </w:r>
        <w:r w:rsidR="000F759C">
          <w:rPr>
            <w:rFonts w:eastAsiaTheme="minorEastAsia"/>
            <w:b w:val="0"/>
            <w:color w:val="auto"/>
            <w:lang w:eastAsia="en-AU"/>
          </w:rPr>
          <w:tab/>
        </w:r>
        <w:r w:rsidR="000F759C" w:rsidRPr="00650280">
          <w:rPr>
            <w:rStyle w:val="Hyperlink"/>
          </w:rPr>
          <w:t>Block Funded Services</w:t>
        </w:r>
        <w:r w:rsidR="000F759C">
          <w:rPr>
            <w:webHidden/>
          </w:rPr>
          <w:tab/>
        </w:r>
        <w:r w:rsidR="000F759C">
          <w:rPr>
            <w:webHidden/>
          </w:rPr>
          <w:fldChar w:fldCharType="begin"/>
        </w:r>
        <w:r w:rsidR="000F759C">
          <w:rPr>
            <w:webHidden/>
          </w:rPr>
          <w:instrText xml:space="preserve"> PAGEREF _Toc428797420 \h </w:instrText>
        </w:r>
        <w:r w:rsidR="000F759C">
          <w:rPr>
            <w:webHidden/>
          </w:rPr>
        </w:r>
        <w:r w:rsidR="000F759C">
          <w:rPr>
            <w:webHidden/>
          </w:rPr>
          <w:fldChar w:fldCharType="separate"/>
        </w:r>
        <w:r w:rsidR="00DC1B64">
          <w:rPr>
            <w:webHidden/>
          </w:rPr>
          <w:t>5</w:t>
        </w:r>
        <w:r w:rsidR="000F759C">
          <w:rPr>
            <w:webHidden/>
          </w:rPr>
          <w:fldChar w:fldCharType="end"/>
        </w:r>
      </w:hyperlink>
    </w:p>
    <w:p w:rsidR="000F759C" w:rsidRDefault="002C3330">
      <w:pPr>
        <w:pStyle w:val="TOC1"/>
        <w:tabs>
          <w:tab w:val="left" w:pos="1200"/>
        </w:tabs>
        <w:rPr>
          <w:rFonts w:eastAsiaTheme="minorEastAsia"/>
          <w:b w:val="0"/>
          <w:color w:val="auto"/>
          <w:lang w:eastAsia="en-AU"/>
        </w:rPr>
      </w:pPr>
      <w:hyperlink w:anchor="_Toc428797421" w:history="1">
        <w:r w:rsidR="000F759C" w:rsidRPr="00650280">
          <w:rPr>
            <w:rStyle w:val="Hyperlink"/>
          </w:rPr>
          <w:t>Chapter 3</w:t>
        </w:r>
        <w:r w:rsidR="000F759C">
          <w:rPr>
            <w:rFonts w:eastAsiaTheme="minorEastAsia"/>
            <w:b w:val="0"/>
            <w:color w:val="auto"/>
            <w:lang w:eastAsia="en-AU"/>
          </w:rPr>
          <w:tab/>
        </w:r>
        <w:r w:rsidR="000F759C" w:rsidRPr="00650280">
          <w:rPr>
            <w:rStyle w:val="Hyperlink"/>
          </w:rPr>
          <w:t>Back-casting</w:t>
        </w:r>
        <w:r w:rsidR="000F759C">
          <w:rPr>
            <w:webHidden/>
          </w:rPr>
          <w:tab/>
        </w:r>
        <w:r w:rsidR="000F759C">
          <w:rPr>
            <w:webHidden/>
          </w:rPr>
          <w:fldChar w:fldCharType="begin"/>
        </w:r>
        <w:r w:rsidR="000F759C">
          <w:rPr>
            <w:webHidden/>
          </w:rPr>
          <w:instrText xml:space="preserve"> PAGEREF _Toc428797421 \h </w:instrText>
        </w:r>
        <w:r w:rsidR="000F759C">
          <w:rPr>
            <w:webHidden/>
          </w:rPr>
        </w:r>
        <w:r w:rsidR="000F759C">
          <w:rPr>
            <w:webHidden/>
          </w:rPr>
          <w:fldChar w:fldCharType="separate"/>
        </w:r>
        <w:r w:rsidR="00DC1B64">
          <w:rPr>
            <w:webHidden/>
          </w:rPr>
          <w:t>5</w:t>
        </w:r>
        <w:r w:rsidR="000F759C">
          <w:rPr>
            <w:webHidden/>
          </w:rPr>
          <w:fldChar w:fldCharType="end"/>
        </w:r>
      </w:hyperlink>
    </w:p>
    <w:p w:rsidR="00136F35" w:rsidRDefault="00DA6C30" w:rsidP="00136F35">
      <w:pPr>
        <w:rPr>
          <w:lang w:val="en-US" w:eastAsia="ja-JP"/>
        </w:rPr>
      </w:pPr>
      <w:r>
        <w:rPr>
          <w:rFonts w:cs="Arial"/>
          <w:b/>
        </w:rPr>
        <w:fldChar w:fldCharType="end"/>
      </w:r>
    </w:p>
    <w:p w:rsidR="00136F35" w:rsidRDefault="00136F35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:rsidR="00136F35" w:rsidRPr="000306BE" w:rsidRDefault="00136F35" w:rsidP="00136F35">
      <w:pPr>
        <w:pStyle w:val="Heading1"/>
        <w:tabs>
          <w:tab w:val="left" w:pos="2280"/>
        </w:tabs>
        <w:spacing w:after="240"/>
      </w:pPr>
      <w:bookmarkStart w:id="1" w:name="_Toc428797419"/>
      <w:r w:rsidRPr="000306BE">
        <w:lastRenderedPageBreak/>
        <w:t>Chapter 1</w:t>
      </w:r>
      <w:r w:rsidRPr="000306BE">
        <w:tab/>
        <w:t>Overview</w:t>
      </w:r>
      <w:bookmarkEnd w:id="1"/>
    </w:p>
    <w:p w:rsidR="00277822" w:rsidRDefault="008A320F" w:rsidP="002B568D">
      <w:pPr>
        <w:spacing w:before="240"/>
        <w:rPr>
          <w:rFonts w:cs="Arial"/>
        </w:rPr>
      </w:pPr>
      <w:r>
        <w:rPr>
          <w:rFonts w:cs="Arial"/>
        </w:rPr>
        <w:t>The National Efficient Cost Supplementary Determination 201</w:t>
      </w:r>
      <w:r w:rsidR="006B6798">
        <w:rPr>
          <w:rFonts w:cs="Arial"/>
        </w:rPr>
        <w:t>6</w:t>
      </w:r>
      <w:r w:rsidR="00F15566">
        <w:rPr>
          <w:rFonts w:cs="Arial"/>
        </w:rPr>
        <w:t>-1</w:t>
      </w:r>
      <w:r w:rsidR="006B6798">
        <w:rPr>
          <w:rFonts w:cs="Arial"/>
        </w:rPr>
        <w:t>7</w:t>
      </w:r>
      <w:r>
        <w:rPr>
          <w:rFonts w:cs="Arial"/>
        </w:rPr>
        <w:t xml:space="preserve"> supplements the National E</w:t>
      </w:r>
      <w:r w:rsidR="00F15566">
        <w:rPr>
          <w:rFonts w:cs="Arial"/>
        </w:rPr>
        <w:t>fficient Cost Determination 201</w:t>
      </w:r>
      <w:r w:rsidR="006B6798">
        <w:rPr>
          <w:rFonts w:cs="Arial"/>
        </w:rPr>
        <w:t>6</w:t>
      </w:r>
      <w:r w:rsidR="00F15566">
        <w:rPr>
          <w:rFonts w:cs="Arial"/>
        </w:rPr>
        <w:t>-1</w:t>
      </w:r>
      <w:r w:rsidR="006B6798">
        <w:rPr>
          <w:rFonts w:cs="Arial"/>
        </w:rPr>
        <w:t>7</w:t>
      </w:r>
      <w:r>
        <w:rPr>
          <w:rFonts w:cs="Arial"/>
        </w:rPr>
        <w:t xml:space="preserve"> issue</w:t>
      </w:r>
      <w:r w:rsidR="00A32E21">
        <w:rPr>
          <w:rFonts w:cs="Arial"/>
        </w:rPr>
        <w:t>d</w:t>
      </w:r>
      <w:r>
        <w:rPr>
          <w:rFonts w:cs="Arial"/>
        </w:rPr>
        <w:t xml:space="preserve"> by the Prici</w:t>
      </w:r>
      <w:r w:rsidR="00F15566">
        <w:rPr>
          <w:rFonts w:cs="Arial"/>
        </w:rPr>
        <w:t xml:space="preserve">ng Authority on </w:t>
      </w:r>
      <w:r w:rsidR="00071F48" w:rsidRPr="00772068">
        <w:rPr>
          <w:rFonts w:cs="Arial"/>
        </w:rPr>
        <w:t>25</w:t>
      </w:r>
      <w:r w:rsidR="006B6798" w:rsidRPr="00772068">
        <w:rPr>
          <w:rFonts w:cs="Arial"/>
        </w:rPr>
        <w:t xml:space="preserve"> February 2016</w:t>
      </w:r>
      <w:r w:rsidRPr="00772068">
        <w:rPr>
          <w:rFonts w:cs="Arial"/>
        </w:rPr>
        <w:t>.</w:t>
      </w:r>
      <w:r>
        <w:rPr>
          <w:rFonts w:cs="Arial"/>
        </w:rPr>
        <w:t xml:space="preserve"> </w:t>
      </w:r>
    </w:p>
    <w:p w:rsidR="00277822" w:rsidRDefault="00A32E21" w:rsidP="00005DCA">
      <w:pPr>
        <w:spacing w:before="240"/>
      </w:pPr>
      <w:r>
        <w:rPr>
          <w:rFonts w:cs="Arial"/>
        </w:rPr>
        <w:t xml:space="preserve">This Determination includes additional block funded services information regarding the </w:t>
      </w:r>
      <w:r>
        <w:t>efficient cost of these services</w:t>
      </w:r>
      <w:r>
        <w:rPr>
          <w:rFonts w:cs="Arial"/>
        </w:rPr>
        <w:t xml:space="preserve"> following the receipt of updated advice from states and territories </w:t>
      </w:r>
      <w:r w:rsidR="00005DCA">
        <w:rPr>
          <w:rFonts w:cs="Arial"/>
        </w:rPr>
        <w:t xml:space="preserve">after the </w:t>
      </w:r>
      <w:r w:rsidR="00277822">
        <w:t>finalisation of state and territory government budgets.</w:t>
      </w:r>
    </w:p>
    <w:p w:rsidR="002B568D" w:rsidRPr="0092298D" w:rsidRDefault="002B568D" w:rsidP="002B568D">
      <w:pPr>
        <w:rPr>
          <w:rFonts w:cs="Arial"/>
          <w:b/>
          <w:bCs/>
          <w:kern w:val="32"/>
          <w:sz w:val="32"/>
          <w:szCs w:val="32"/>
        </w:rPr>
      </w:pPr>
      <w:r w:rsidRPr="0092298D">
        <w:br w:type="page"/>
      </w:r>
    </w:p>
    <w:p w:rsidR="002B568D" w:rsidRPr="0092298D" w:rsidRDefault="002B568D" w:rsidP="002B568D">
      <w:pPr>
        <w:pStyle w:val="Heading1"/>
      </w:pPr>
      <w:bookmarkStart w:id="2" w:name="_Toc349574776"/>
      <w:bookmarkStart w:id="3" w:name="_Toc428797420"/>
      <w:r w:rsidRPr="0092298D">
        <w:lastRenderedPageBreak/>
        <w:t>Chapter 2</w:t>
      </w:r>
      <w:r w:rsidRPr="0092298D">
        <w:tab/>
        <w:t>Block Fund</w:t>
      </w:r>
      <w:r w:rsidR="00277822">
        <w:t>ed Services</w:t>
      </w:r>
      <w:bookmarkEnd w:id="2"/>
      <w:bookmarkEnd w:id="3"/>
    </w:p>
    <w:p w:rsidR="00AA0D42" w:rsidRPr="006B6798" w:rsidRDefault="00005DCA" w:rsidP="002B568D">
      <w:pPr>
        <w:spacing w:before="240"/>
        <w:rPr>
          <w:highlight w:val="yellow"/>
        </w:rPr>
      </w:pPr>
      <w:r w:rsidRPr="00017FEE">
        <w:t xml:space="preserve">Table 1 in this Determination replaces Table 2 </w:t>
      </w:r>
      <w:r w:rsidR="00325B4B" w:rsidRPr="00017FEE">
        <w:t xml:space="preserve">on page </w:t>
      </w:r>
      <w:r w:rsidR="00F15566" w:rsidRPr="00017FEE">
        <w:t>7</w:t>
      </w:r>
      <w:r w:rsidR="00325B4B" w:rsidRPr="00017FEE">
        <w:t xml:space="preserve"> </w:t>
      </w:r>
      <w:r w:rsidRPr="00017FEE">
        <w:t>in Chapter 4 of the National Efficient Cost Determination 201</w:t>
      </w:r>
      <w:r w:rsidR="00017FEE" w:rsidRPr="00017FEE">
        <w:t>6-17</w:t>
      </w:r>
      <w:r w:rsidR="00F15566" w:rsidRPr="00017FEE">
        <w:t xml:space="preserve"> issued </w:t>
      </w:r>
      <w:r w:rsidR="00F15566" w:rsidRPr="00772068">
        <w:t xml:space="preserve">on </w:t>
      </w:r>
      <w:r w:rsidR="00071F48" w:rsidRPr="00772068">
        <w:t>25</w:t>
      </w:r>
      <w:r w:rsidRPr="00772068">
        <w:t xml:space="preserve"> February 201</w:t>
      </w:r>
      <w:r w:rsidR="00772068" w:rsidRPr="00772068">
        <w:t>6</w:t>
      </w:r>
      <w:r w:rsidRPr="00772068">
        <w:t>.</w:t>
      </w:r>
    </w:p>
    <w:p w:rsidR="002B568D" w:rsidRPr="007960FF" w:rsidRDefault="002B568D" w:rsidP="003170C3">
      <w:pPr>
        <w:pStyle w:val="Caption"/>
        <w:spacing w:before="240" w:after="120"/>
        <w:rPr>
          <w:b/>
          <w:szCs w:val="22"/>
        </w:rPr>
      </w:pPr>
      <w:bookmarkStart w:id="4" w:name="_Ref340783668"/>
      <w:bookmarkStart w:id="5" w:name="_Ref371067103"/>
      <w:r w:rsidRPr="007960FF">
        <w:rPr>
          <w:b/>
          <w:szCs w:val="22"/>
        </w:rPr>
        <w:t xml:space="preserve">Table </w:t>
      </w:r>
      <w:r w:rsidRPr="007960FF">
        <w:rPr>
          <w:b/>
          <w:szCs w:val="22"/>
        </w:rPr>
        <w:fldChar w:fldCharType="begin"/>
      </w:r>
      <w:r w:rsidRPr="007960FF">
        <w:rPr>
          <w:b/>
          <w:szCs w:val="22"/>
        </w:rPr>
        <w:instrText xml:space="preserve"> SEQ Table \* ARABIC </w:instrText>
      </w:r>
      <w:r w:rsidRPr="007960FF">
        <w:rPr>
          <w:b/>
          <w:szCs w:val="22"/>
        </w:rPr>
        <w:fldChar w:fldCharType="separate"/>
      </w:r>
      <w:r w:rsidR="00DC1B64">
        <w:rPr>
          <w:b/>
          <w:noProof/>
          <w:szCs w:val="22"/>
        </w:rPr>
        <w:t>1</w:t>
      </w:r>
      <w:r w:rsidRPr="007960FF">
        <w:rPr>
          <w:b/>
          <w:szCs w:val="22"/>
        </w:rPr>
        <w:fldChar w:fldCharType="end"/>
      </w:r>
      <w:bookmarkEnd w:id="4"/>
      <w:bookmarkEnd w:id="5"/>
      <w:r w:rsidR="003170C3" w:rsidRPr="007960FF">
        <w:rPr>
          <w:b/>
          <w:szCs w:val="22"/>
        </w:rPr>
        <w:t xml:space="preserve">: </w:t>
      </w:r>
      <w:r w:rsidRPr="007960FF">
        <w:rPr>
          <w:b/>
          <w:szCs w:val="22"/>
        </w:rPr>
        <w:t>Block Funded Services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  <w:tblDescription w:val="This table listed the revised expenditure amounts for block funded services in 2016-17. There are four columns. Column 1 lists the State or Territory. Column 2 lists the expenditure amount for teaching, training and research. Column 3 lists the expenditure amount for non-admitted mental health services. Column 4 lists the expenditure amounts, where applicable, for A17 List services not otherwise priced. &#10;&#10;Under Clause A17 of the NHRA, IHPA has determined a list of services (the ‘A17 List’) which IHPA is satisfied were provided by a particular hospital in 2010. These services are eligible for Commonwealth funding at the Local Hospital Network indicated in the list at Appendix A of the National Efficient Price Determination 2016-17."/>
      </w:tblPr>
      <w:tblGrid>
        <w:gridCol w:w="2269"/>
        <w:gridCol w:w="2390"/>
        <w:gridCol w:w="2310"/>
        <w:gridCol w:w="2387"/>
      </w:tblGrid>
      <w:tr w:rsidR="008651B2" w:rsidRPr="00ED0DEB" w:rsidTr="00F51C49">
        <w:trPr>
          <w:tblHeader/>
        </w:trPr>
        <w:tc>
          <w:tcPr>
            <w:tcW w:w="2269" w:type="dxa"/>
            <w:shd w:val="clear" w:color="auto" w:fill="C4D79B"/>
            <w:vAlign w:val="center"/>
          </w:tcPr>
          <w:p w:rsidR="008651B2" w:rsidRPr="000B4D74" w:rsidRDefault="008651B2" w:rsidP="00B261E4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4D74">
              <w:rPr>
                <w:rFonts w:cstheme="minorHAnsi"/>
                <w:b/>
                <w:bCs/>
                <w:color w:val="000000"/>
              </w:rPr>
              <w:t>State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0B4D74">
              <w:rPr>
                <w:rFonts w:cstheme="minorHAnsi"/>
                <w:b/>
                <w:bCs/>
                <w:color w:val="000000"/>
              </w:rPr>
              <w:t>/</w:t>
            </w:r>
            <w:r>
              <w:rPr>
                <w:rFonts w:cstheme="minorHAnsi"/>
                <w:b/>
                <w:bCs/>
                <w:color w:val="000000"/>
              </w:rPr>
              <w:t xml:space="preserve"> T</w:t>
            </w:r>
            <w:r w:rsidRPr="000B4D74">
              <w:rPr>
                <w:rFonts w:cstheme="minorHAnsi"/>
                <w:b/>
                <w:bCs/>
                <w:color w:val="000000"/>
              </w:rPr>
              <w:t>erritory</w:t>
            </w:r>
          </w:p>
        </w:tc>
        <w:tc>
          <w:tcPr>
            <w:tcW w:w="2390" w:type="dxa"/>
            <w:shd w:val="clear" w:color="auto" w:fill="C4D79B"/>
            <w:vAlign w:val="center"/>
          </w:tcPr>
          <w:p w:rsidR="008651B2" w:rsidRPr="00ED0DEB" w:rsidRDefault="008651B2" w:rsidP="00B261E4">
            <w:pPr>
              <w:spacing w:before="60" w:after="60"/>
              <w:jc w:val="center"/>
              <w:rPr>
                <w:b/>
                <w:lang w:eastAsia="en-AU"/>
              </w:rPr>
            </w:pPr>
            <w:r w:rsidRPr="00ED0DEB">
              <w:rPr>
                <w:b/>
              </w:rPr>
              <w:t>Teaching, Training and Research</w:t>
            </w:r>
          </w:p>
        </w:tc>
        <w:tc>
          <w:tcPr>
            <w:tcW w:w="2310" w:type="dxa"/>
            <w:shd w:val="clear" w:color="auto" w:fill="C4D79B"/>
            <w:vAlign w:val="center"/>
          </w:tcPr>
          <w:p w:rsidR="008651B2" w:rsidRPr="00ED0DEB" w:rsidRDefault="008651B2" w:rsidP="00B261E4">
            <w:pPr>
              <w:spacing w:before="60" w:after="60"/>
              <w:jc w:val="center"/>
              <w:rPr>
                <w:b/>
                <w:lang w:eastAsia="en-AU"/>
              </w:rPr>
            </w:pPr>
            <w:r w:rsidRPr="00ED0DEB">
              <w:rPr>
                <w:b/>
              </w:rPr>
              <w:t>Non-admitted Mental Health</w:t>
            </w:r>
          </w:p>
        </w:tc>
        <w:tc>
          <w:tcPr>
            <w:tcW w:w="2387" w:type="dxa"/>
            <w:shd w:val="clear" w:color="auto" w:fill="C4D79B"/>
            <w:vAlign w:val="center"/>
          </w:tcPr>
          <w:p w:rsidR="008651B2" w:rsidRPr="00ED0DEB" w:rsidRDefault="008651B2" w:rsidP="00B261E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A17 List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NSW</w:t>
            </w:r>
          </w:p>
        </w:tc>
        <w:tc>
          <w:tcPr>
            <w:tcW w:w="239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$534,841,368</w:t>
            </w:r>
          </w:p>
        </w:tc>
        <w:tc>
          <w:tcPr>
            <w:tcW w:w="231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$504,000,000</w:t>
            </w:r>
          </w:p>
        </w:tc>
        <w:tc>
          <w:tcPr>
            <w:tcW w:w="2387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N/A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Vic</w:t>
            </w:r>
          </w:p>
        </w:tc>
        <w:tc>
          <w:tcPr>
            <w:tcW w:w="239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$302,820,000</w:t>
            </w:r>
          </w:p>
        </w:tc>
        <w:tc>
          <w:tcPr>
            <w:tcW w:w="231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$658,829,000</w:t>
            </w:r>
          </w:p>
        </w:tc>
        <w:tc>
          <w:tcPr>
            <w:tcW w:w="2387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$65,000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Qld</w:t>
            </w:r>
          </w:p>
        </w:tc>
        <w:tc>
          <w:tcPr>
            <w:tcW w:w="2390" w:type="dxa"/>
            <w:vAlign w:val="center"/>
          </w:tcPr>
          <w:p w:rsidR="008651B2" w:rsidRPr="005064FA" w:rsidRDefault="00EF0F2E" w:rsidP="008651B2">
            <w:pPr>
              <w:spacing w:before="80" w:after="20"/>
              <w:jc w:val="center"/>
            </w:pPr>
            <w:r>
              <w:t>$</w:t>
            </w:r>
            <w:r w:rsidRPr="00EF0F2E">
              <w:t>296</w:t>
            </w:r>
            <w:r>
              <w:t>,</w:t>
            </w:r>
            <w:r w:rsidRPr="00EF0F2E">
              <w:t>801</w:t>
            </w:r>
            <w:r>
              <w:t>,</w:t>
            </w:r>
            <w:r w:rsidRPr="00EF0F2E">
              <w:t>566</w:t>
            </w:r>
          </w:p>
        </w:tc>
        <w:tc>
          <w:tcPr>
            <w:tcW w:w="231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$361,758,650</w:t>
            </w:r>
          </w:p>
        </w:tc>
        <w:tc>
          <w:tcPr>
            <w:tcW w:w="2387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$7,010,586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SA</w:t>
            </w:r>
          </w:p>
        </w:tc>
        <w:tc>
          <w:tcPr>
            <w:tcW w:w="239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$100,932,241</w:t>
            </w:r>
          </w:p>
        </w:tc>
        <w:tc>
          <w:tcPr>
            <w:tcW w:w="231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$114,479,146</w:t>
            </w:r>
          </w:p>
        </w:tc>
        <w:tc>
          <w:tcPr>
            <w:tcW w:w="2387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$5,896,590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WA</w:t>
            </w:r>
          </w:p>
        </w:tc>
        <w:tc>
          <w:tcPr>
            <w:tcW w:w="2390" w:type="dxa"/>
            <w:vAlign w:val="center"/>
          </w:tcPr>
          <w:p w:rsidR="008651B2" w:rsidRPr="005064FA" w:rsidRDefault="008651B2" w:rsidP="008651B2">
            <w:pPr>
              <w:spacing w:before="80" w:after="20"/>
              <w:jc w:val="center"/>
            </w:pPr>
            <w:r w:rsidRPr="005064FA">
              <w:t>$251,281,000</w:t>
            </w:r>
          </w:p>
        </w:tc>
        <w:tc>
          <w:tcPr>
            <w:tcW w:w="2310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$</w:t>
            </w:r>
            <w:r w:rsidR="008651B2" w:rsidRPr="005064FA">
              <w:t>233,235,634</w:t>
            </w:r>
          </w:p>
        </w:tc>
        <w:tc>
          <w:tcPr>
            <w:tcW w:w="2387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N/A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Tas</w:t>
            </w:r>
          </w:p>
        </w:tc>
        <w:tc>
          <w:tcPr>
            <w:tcW w:w="2390" w:type="dxa"/>
            <w:vAlign w:val="center"/>
          </w:tcPr>
          <w:p w:rsidR="008651B2" w:rsidRPr="005064FA" w:rsidRDefault="00AD215E" w:rsidP="008651B2">
            <w:pPr>
              <w:spacing w:before="80" w:after="20"/>
              <w:jc w:val="center"/>
            </w:pPr>
            <w:r w:rsidRPr="005064FA">
              <w:t>$40,944,413</w:t>
            </w:r>
          </w:p>
        </w:tc>
        <w:tc>
          <w:tcPr>
            <w:tcW w:w="2310" w:type="dxa"/>
            <w:vAlign w:val="center"/>
          </w:tcPr>
          <w:p w:rsidR="008651B2" w:rsidRPr="005064FA" w:rsidRDefault="00EF0F2E" w:rsidP="008651B2">
            <w:pPr>
              <w:spacing w:before="80" w:after="20"/>
              <w:jc w:val="center"/>
            </w:pPr>
            <w:r>
              <w:t>$</w:t>
            </w:r>
            <w:r w:rsidRPr="00EF0F2E">
              <w:t>39</w:t>
            </w:r>
            <w:r>
              <w:t>,</w:t>
            </w:r>
            <w:r w:rsidRPr="00EF0F2E">
              <w:t>180</w:t>
            </w:r>
            <w:r>
              <w:t>,</w:t>
            </w:r>
            <w:r w:rsidRPr="00EF0F2E">
              <w:t>000</w:t>
            </w:r>
          </w:p>
        </w:tc>
        <w:tc>
          <w:tcPr>
            <w:tcW w:w="2387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N/A</w:t>
            </w:r>
          </w:p>
        </w:tc>
      </w:tr>
      <w:tr w:rsidR="008651B2" w:rsidRPr="00ED0DEB" w:rsidTr="00F51C49">
        <w:trPr>
          <w:trHeight w:val="393"/>
        </w:trPr>
        <w:tc>
          <w:tcPr>
            <w:tcW w:w="2269" w:type="dxa"/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NT</w:t>
            </w:r>
          </w:p>
        </w:tc>
        <w:tc>
          <w:tcPr>
            <w:tcW w:w="2390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$22,568,835</w:t>
            </w:r>
          </w:p>
        </w:tc>
        <w:tc>
          <w:tcPr>
            <w:tcW w:w="2310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$19,854,327</w:t>
            </w:r>
          </w:p>
        </w:tc>
        <w:tc>
          <w:tcPr>
            <w:tcW w:w="2387" w:type="dxa"/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N/A</w:t>
            </w:r>
          </w:p>
        </w:tc>
      </w:tr>
      <w:tr w:rsidR="008651B2" w:rsidRPr="0092298D" w:rsidTr="00F51C49">
        <w:trPr>
          <w:trHeight w:val="39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8651B2" w:rsidRPr="006E4FD3" w:rsidRDefault="008651B2" w:rsidP="008651B2">
            <w:pPr>
              <w:spacing w:after="20"/>
              <w:jc w:val="center"/>
              <w:rPr>
                <w:b/>
              </w:rPr>
            </w:pPr>
            <w:r w:rsidRPr="006E4FD3">
              <w:rPr>
                <w:b/>
              </w:rPr>
              <w:t>ACT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$22,373,999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$37,376,963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8651B2" w:rsidRPr="005064FA" w:rsidRDefault="005F7F58" w:rsidP="008651B2">
            <w:pPr>
              <w:spacing w:before="80" w:after="20"/>
              <w:jc w:val="center"/>
            </w:pPr>
            <w:r w:rsidRPr="005064FA">
              <w:t>N/A</w:t>
            </w:r>
          </w:p>
        </w:tc>
      </w:tr>
    </w:tbl>
    <w:p w:rsidR="004D38CF" w:rsidRPr="0092298D" w:rsidRDefault="004D38CF" w:rsidP="00E607E3">
      <w:pPr>
        <w:pStyle w:val="Heading1"/>
        <w:spacing w:before="240"/>
      </w:pPr>
      <w:bookmarkStart w:id="6" w:name="_Toc428797421"/>
      <w:r>
        <w:t>Chapter 3</w:t>
      </w:r>
      <w:r w:rsidRPr="0092298D">
        <w:tab/>
      </w:r>
      <w:r w:rsidR="0020770B">
        <w:t>Back-casting</w:t>
      </w:r>
      <w:bookmarkEnd w:id="6"/>
    </w:p>
    <w:p w:rsidR="004D38CF" w:rsidRPr="006B6798" w:rsidRDefault="0020770B" w:rsidP="004D38CF">
      <w:pPr>
        <w:spacing w:before="240"/>
        <w:rPr>
          <w:highlight w:val="yellow"/>
        </w:rPr>
      </w:pPr>
      <w:r w:rsidRPr="005F1418">
        <w:t>Table 2</w:t>
      </w:r>
      <w:r w:rsidR="004D38CF" w:rsidRPr="005F1418">
        <w:t xml:space="preserve"> in thi</w:t>
      </w:r>
      <w:r w:rsidRPr="005F1418">
        <w:t>s Determination replaces Table 3</w:t>
      </w:r>
      <w:r w:rsidR="004D38CF" w:rsidRPr="005F1418">
        <w:t xml:space="preserve"> on page </w:t>
      </w:r>
      <w:r w:rsidRPr="005F1418">
        <w:t>8</w:t>
      </w:r>
      <w:r w:rsidR="004D38CF" w:rsidRPr="005F1418">
        <w:t xml:space="preserve"> </w:t>
      </w:r>
      <w:r w:rsidRPr="005F1418">
        <w:t>in Chapter 5</w:t>
      </w:r>
      <w:r w:rsidR="004D38CF" w:rsidRPr="005F1418">
        <w:t xml:space="preserve"> of the National E</w:t>
      </w:r>
      <w:r w:rsidR="005F1418" w:rsidRPr="005F1418">
        <w:t>fficient Cost Determination 2016</w:t>
      </w:r>
      <w:r w:rsidR="004D38CF" w:rsidRPr="005F1418">
        <w:t>-1</w:t>
      </w:r>
      <w:r w:rsidR="005F1418" w:rsidRPr="005F1418">
        <w:t>7</w:t>
      </w:r>
      <w:r w:rsidR="004D38CF" w:rsidRPr="005F1418">
        <w:t xml:space="preserve"> issued </w:t>
      </w:r>
      <w:r w:rsidR="004D38CF" w:rsidRPr="00772068">
        <w:t>on 25 February 201</w:t>
      </w:r>
      <w:r w:rsidR="00772068" w:rsidRPr="00772068">
        <w:t>6</w:t>
      </w:r>
      <w:r w:rsidR="004D38CF" w:rsidRPr="00772068">
        <w:t>.</w:t>
      </w:r>
    </w:p>
    <w:p w:rsidR="004D38CF" w:rsidRPr="007960FF" w:rsidRDefault="004D38CF" w:rsidP="004D38CF">
      <w:pPr>
        <w:pStyle w:val="Caption"/>
        <w:spacing w:before="240" w:after="120"/>
        <w:rPr>
          <w:b/>
          <w:szCs w:val="22"/>
        </w:rPr>
      </w:pPr>
      <w:r w:rsidRPr="007960FF">
        <w:rPr>
          <w:b/>
          <w:szCs w:val="22"/>
        </w:rPr>
        <w:t xml:space="preserve">Table </w:t>
      </w:r>
      <w:r w:rsidR="0020770B">
        <w:rPr>
          <w:b/>
          <w:szCs w:val="22"/>
        </w:rPr>
        <w:t>2</w:t>
      </w:r>
      <w:r w:rsidRPr="007960FF">
        <w:rPr>
          <w:b/>
          <w:szCs w:val="22"/>
        </w:rPr>
        <w:t xml:space="preserve">: </w:t>
      </w:r>
      <w:r w:rsidR="0020770B">
        <w:rPr>
          <w:b/>
          <w:szCs w:val="22"/>
        </w:rPr>
        <w:t>Block funded back-casting mul</w:t>
      </w:r>
      <w:r w:rsidR="006B6798">
        <w:rPr>
          <w:b/>
          <w:szCs w:val="22"/>
        </w:rPr>
        <w:t>tiplier by jurisdictions in 2016</w:t>
      </w:r>
      <w:r w:rsidR="0020770B">
        <w:rPr>
          <w:b/>
          <w:szCs w:val="22"/>
        </w:rPr>
        <w:t>-1</w:t>
      </w:r>
      <w:r w:rsidR="006B6798">
        <w:rPr>
          <w:b/>
          <w:szCs w:val="22"/>
        </w:rPr>
        <w:t>7</w:t>
      </w: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  <w:tblDescription w:val="This table listed the revised back-casting multipliers for block funded services and small rural hospitals in 2016-17. There are five columns. Column 1 lists the State or Territory. Column 2 lists the back-casting multipliers for small rural hospitals. Column 3 lists the back-casting multipliers for teaching, training and research. Column 4 lists the back-casting multipliers for non-admitted mental health services. Column 5 lists the back-casting multipliers, if applicable, for A17 List services not otherwise priced."/>
      </w:tblPr>
      <w:tblGrid>
        <w:gridCol w:w="1843"/>
        <w:gridCol w:w="1937"/>
        <w:gridCol w:w="1937"/>
        <w:gridCol w:w="1938"/>
        <w:gridCol w:w="1701"/>
      </w:tblGrid>
      <w:tr w:rsidR="008651B2" w:rsidRPr="000B4D74" w:rsidTr="002A3B45">
        <w:trPr>
          <w:trHeight w:val="330"/>
          <w:tblHeader/>
        </w:trPr>
        <w:tc>
          <w:tcPr>
            <w:tcW w:w="1843" w:type="dxa"/>
            <w:shd w:val="clear" w:color="auto" w:fill="C4D79B"/>
            <w:vAlign w:val="center"/>
          </w:tcPr>
          <w:p w:rsidR="008651B2" w:rsidRPr="000B4D74" w:rsidRDefault="008651B2" w:rsidP="00B261E4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4D74">
              <w:rPr>
                <w:rFonts w:cstheme="minorHAnsi"/>
                <w:b/>
                <w:bCs/>
                <w:color w:val="000000"/>
              </w:rPr>
              <w:t>State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0B4D74">
              <w:rPr>
                <w:rFonts w:cstheme="minorHAnsi"/>
                <w:b/>
                <w:bCs/>
                <w:color w:val="000000"/>
              </w:rPr>
              <w:t>/</w:t>
            </w:r>
            <w:r>
              <w:rPr>
                <w:rFonts w:cstheme="minorHAnsi"/>
                <w:b/>
                <w:bCs/>
                <w:color w:val="000000"/>
              </w:rPr>
              <w:t xml:space="preserve"> T</w:t>
            </w:r>
            <w:r w:rsidRPr="000B4D74">
              <w:rPr>
                <w:rFonts w:cstheme="minorHAnsi"/>
                <w:b/>
                <w:bCs/>
                <w:color w:val="000000"/>
              </w:rPr>
              <w:t>erritory</w:t>
            </w:r>
          </w:p>
        </w:tc>
        <w:tc>
          <w:tcPr>
            <w:tcW w:w="1937" w:type="dxa"/>
            <w:shd w:val="clear" w:color="auto" w:fill="C4D79B"/>
            <w:vAlign w:val="center"/>
          </w:tcPr>
          <w:p w:rsidR="008651B2" w:rsidRPr="000B4D74" w:rsidRDefault="008651B2" w:rsidP="00B261E4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4D74">
              <w:rPr>
                <w:rFonts w:cstheme="minorHAnsi"/>
                <w:b/>
                <w:bCs/>
                <w:color w:val="000000"/>
              </w:rPr>
              <w:t>Small Rural Hospital</w:t>
            </w:r>
          </w:p>
        </w:tc>
        <w:tc>
          <w:tcPr>
            <w:tcW w:w="1937" w:type="dxa"/>
            <w:shd w:val="clear" w:color="auto" w:fill="C4D79B"/>
            <w:vAlign w:val="center"/>
          </w:tcPr>
          <w:p w:rsidR="008651B2" w:rsidRPr="000B4D74" w:rsidRDefault="008651B2" w:rsidP="00B261E4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4D74">
              <w:rPr>
                <w:rFonts w:cstheme="minorHAnsi"/>
                <w:b/>
                <w:bCs/>
                <w:color w:val="000000"/>
              </w:rPr>
              <w:t>Teaching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0B4D74">
              <w:rPr>
                <w:rFonts w:cstheme="minorHAnsi"/>
                <w:b/>
                <w:bCs/>
                <w:color w:val="000000"/>
              </w:rPr>
              <w:t xml:space="preserve"> Training and Research</w:t>
            </w:r>
          </w:p>
        </w:tc>
        <w:tc>
          <w:tcPr>
            <w:tcW w:w="1938" w:type="dxa"/>
            <w:shd w:val="clear" w:color="auto" w:fill="C4D79B"/>
            <w:vAlign w:val="center"/>
          </w:tcPr>
          <w:p w:rsidR="008651B2" w:rsidRPr="000B4D74" w:rsidRDefault="008651B2" w:rsidP="00B261E4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4D74">
              <w:rPr>
                <w:rFonts w:cstheme="minorHAnsi"/>
                <w:b/>
                <w:bCs/>
                <w:color w:val="000000"/>
              </w:rPr>
              <w:t>Non</w:t>
            </w:r>
            <w:r>
              <w:rPr>
                <w:rFonts w:cstheme="minorHAnsi"/>
                <w:b/>
                <w:bCs/>
                <w:color w:val="000000"/>
              </w:rPr>
              <w:t>-a</w:t>
            </w:r>
            <w:r w:rsidRPr="000B4D74">
              <w:rPr>
                <w:rFonts w:cstheme="minorHAnsi"/>
                <w:b/>
                <w:bCs/>
                <w:color w:val="000000"/>
              </w:rPr>
              <w:t>dmitted Mental Health</w:t>
            </w:r>
          </w:p>
        </w:tc>
        <w:tc>
          <w:tcPr>
            <w:tcW w:w="1701" w:type="dxa"/>
            <w:shd w:val="clear" w:color="auto" w:fill="C4D79B"/>
            <w:vAlign w:val="center"/>
          </w:tcPr>
          <w:p w:rsidR="008651B2" w:rsidRPr="00ED0DEB" w:rsidRDefault="008651B2" w:rsidP="00B261E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A17 List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NSW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0.9818</w:t>
            </w:r>
          </w:p>
        </w:tc>
        <w:tc>
          <w:tcPr>
            <w:tcW w:w="1937" w:type="dxa"/>
          </w:tcPr>
          <w:p w:rsidR="008651B2" w:rsidRPr="00ED0DEB" w:rsidRDefault="008651B2" w:rsidP="00B445EB">
            <w:pPr>
              <w:spacing w:before="80" w:after="0"/>
              <w:jc w:val="center"/>
            </w:pPr>
            <w:r w:rsidRPr="000E5B63">
              <w:t>1.</w:t>
            </w:r>
            <w:r w:rsidR="00B445EB">
              <w:t>1615</w:t>
            </w:r>
          </w:p>
        </w:tc>
        <w:tc>
          <w:tcPr>
            <w:tcW w:w="1938" w:type="dxa"/>
          </w:tcPr>
          <w:p w:rsidR="008651B2" w:rsidRPr="00ED0DEB" w:rsidRDefault="008651B2" w:rsidP="00B261E4">
            <w:pPr>
              <w:spacing w:before="80" w:after="0"/>
              <w:jc w:val="center"/>
            </w:pPr>
            <w:r>
              <w:t>1.0000</w:t>
            </w:r>
          </w:p>
        </w:tc>
        <w:tc>
          <w:tcPr>
            <w:tcW w:w="1701" w:type="dxa"/>
          </w:tcPr>
          <w:p w:rsidR="008651B2" w:rsidRPr="00ED0DEB" w:rsidRDefault="008651B2" w:rsidP="00B261E4">
            <w:pPr>
              <w:spacing w:before="80" w:after="0"/>
              <w:jc w:val="center"/>
            </w:pPr>
            <w:r>
              <w:t>N/A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Vic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1.0014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Qld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1.0076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SA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1.0326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WA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0.9911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>
              <w:t>N/A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Tas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1.0130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EF0F2E" w:rsidP="00B261E4">
            <w:pPr>
              <w:spacing w:after="0"/>
              <w:jc w:val="center"/>
            </w:pPr>
            <w:r>
              <w:t>1.2713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>
              <w:t>N/A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NT</w:t>
            </w:r>
          </w:p>
        </w:tc>
        <w:tc>
          <w:tcPr>
            <w:tcW w:w="1937" w:type="dxa"/>
            <w:vAlign w:val="center"/>
          </w:tcPr>
          <w:p w:rsidR="008651B2" w:rsidRPr="006A61D5" w:rsidRDefault="008651B2" w:rsidP="00B261E4">
            <w:pPr>
              <w:spacing w:after="0"/>
              <w:jc w:val="center"/>
            </w:pPr>
            <w:r w:rsidRPr="006A61D5">
              <w:t>1.0023</w:t>
            </w:r>
          </w:p>
        </w:tc>
        <w:tc>
          <w:tcPr>
            <w:tcW w:w="1937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938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0E5B63">
              <w:t>1.0000</w:t>
            </w:r>
          </w:p>
        </w:tc>
        <w:tc>
          <w:tcPr>
            <w:tcW w:w="1701" w:type="dxa"/>
            <w:vAlign w:val="center"/>
          </w:tcPr>
          <w:p w:rsidR="008651B2" w:rsidRDefault="008651B2" w:rsidP="00B261E4">
            <w:pPr>
              <w:spacing w:after="0"/>
              <w:jc w:val="center"/>
            </w:pPr>
            <w:r>
              <w:t>N/A</w:t>
            </w:r>
          </w:p>
        </w:tc>
      </w:tr>
      <w:tr w:rsidR="008651B2" w:rsidRPr="000B4D74" w:rsidTr="00060DA3">
        <w:trPr>
          <w:trHeight w:val="373"/>
        </w:trPr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651B2" w:rsidRPr="006E4FD3" w:rsidRDefault="008651B2" w:rsidP="00B261E4">
            <w:pPr>
              <w:spacing w:after="0"/>
              <w:jc w:val="center"/>
              <w:rPr>
                <w:b/>
              </w:rPr>
            </w:pPr>
            <w:r w:rsidRPr="006E4FD3">
              <w:rPr>
                <w:b/>
              </w:rPr>
              <w:t>ACT</w:t>
            </w:r>
          </w:p>
        </w:tc>
        <w:tc>
          <w:tcPr>
            <w:tcW w:w="1937" w:type="dxa"/>
            <w:tcBorders>
              <w:bottom w:val="single" w:sz="8" w:space="0" w:color="auto"/>
            </w:tcBorders>
            <w:vAlign w:val="center"/>
          </w:tcPr>
          <w:p w:rsidR="008651B2" w:rsidRDefault="008651B2" w:rsidP="00B261E4">
            <w:pPr>
              <w:spacing w:after="0"/>
              <w:jc w:val="center"/>
            </w:pPr>
            <w:r w:rsidRPr="006A61D5">
              <w:t>N/A</w:t>
            </w:r>
          </w:p>
        </w:tc>
        <w:tc>
          <w:tcPr>
            <w:tcW w:w="1937" w:type="dxa"/>
            <w:tcBorders>
              <w:bottom w:val="single" w:sz="8" w:space="0" w:color="auto"/>
            </w:tcBorders>
          </w:tcPr>
          <w:p w:rsidR="008651B2" w:rsidRPr="00ED0DEB" w:rsidRDefault="008651B2" w:rsidP="00B261E4">
            <w:pPr>
              <w:spacing w:before="80" w:after="0"/>
              <w:jc w:val="center"/>
            </w:pPr>
            <w:r>
              <w:t>1.0000</w:t>
            </w:r>
          </w:p>
        </w:tc>
        <w:tc>
          <w:tcPr>
            <w:tcW w:w="1938" w:type="dxa"/>
            <w:tcBorders>
              <w:bottom w:val="single" w:sz="8" w:space="0" w:color="auto"/>
            </w:tcBorders>
          </w:tcPr>
          <w:p w:rsidR="008651B2" w:rsidRPr="00ED0DEB" w:rsidRDefault="008651B2" w:rsidP="00B261E4">
            <w:pPr>
              <w:spacing w:before="80" w:after="0"/>
              <w:jc w:val="center"/>
            </w:pPr>
            <w:r>
              <w:t>0.8051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8651B2" w:rsidRDefault="008651B2" w:rsidP="00B261E4">
            <w:pPr>
              <w:spacing w:after="0"/>
              <w:jc w:val="center"/>
            </w:pPr>
            <w:r>
              <w:t>N/A</w:t>
            </w:r>
          </w:p>
        </w:tc>
      </w:tr>
    </w:tbl>
    <w:p w:rsidR="004D38CF" w:rsidRDefault="004D38CF">
      <w:pPr>
        <w:spacing w:line="276" w:lineRule="auto"/>
      </w:pPr>
    </w:p>
    <w:sectPr w:rsidR="004D38CF" w:rsidSect="0000367A">
      <w:headerReference w:type="default" r:id="rId18"/>
      <w:footerReference w:type="default" r:id="rId19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44" w:rsidRDefault="00805344" w:rsidP="006A55E0">
      <w:pPr>
        <w:spacing w:after="0"/>
      </w:pPr>
      <w:r>
        <w:separator/>
      </w:r>
    </w:p>
  </w:endnote>
  <w:endnote w:type="continuationSeparator" w:id="0">
    <w:p w:rsidR="00805344" w:rsidRDefault="00805344" w:rsidP="006A5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BE" w:rsidRDefault="00DA25BE" w:rsidP="004C15AD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6600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C1B6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BE" w:rsidRDefault="00DA25BE" w:rsidP="00877BD5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C3330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C3330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44" w:rsidRDefault="00805344" w:rsidP="006A55E0">
      <w:pPr>
        <w:spacing w:after="0"/>
      </w:pPr>
      <w:r>
        <w:separator/>
      </w:r>
    </w:p>
  </w:footnote>
  <w:footnote w:type="continuationSeparator" w:id="0">
    <w:p w:rsidR="00805344" w:rsidRDefault="00805344" w:rsidP="006A5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BE" w:rsidRPr="004B071D" w:rsidRDefault="002C3330" w:rsidP="00136F35">
    <w:pPr>
      <w:pStyle w:val="Header"/>
      <w:tabs>
        <w:tab w:val="clear" w:pos="4513"/>
        <w:tab w:val="clear" w:pos="9026"/>
      </w:tabs>
      <w:ind w:right="379"/>
    </w:pPr>
    <w:sdt>
      <w:sdtPr>
        <w:alias w:val="Title"/>
        <w:tag w:val=""/>
        <w:id w:val="10292190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F2E">
          <w:t>Independent Hospital Pricing Authority – National Efficient Cost Supplementary Determination 2016-17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8E" w:rsidRDefault="000C0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BE" w:rsidRDefault="002C3330" w:rsidP="00136F35">
    <w:pPr>
      <w:pStyle w:val="Header"/>
      <w:tabs>
        <w:tab w:val="clear" w:pos="4513"/>
        <w:tab w:val="clear" w:pos="9026"/>
      </w:tabs>
      <w:ind w:right="379"/>
    </w:pPr>
    <w:sdt>
      <w:sdtPr>
        <w:alias w:val="Title"/>
        <w:tag w:val=""/>
        <w:id w:val="214423361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25BE">
          <w:t>Independent Hospital Pricing Authority –</w:t>
        </w:r>
        <w:r w:rsidR="00EF0F2E">
          <w:t xml:space="preserve"> </w:t>
        </w:r>
        <w:r w:rsidR="00DA25BE">
          <w:t>National Efficient Cost Supplementary Determination 201</w:t>
        </w:r>
        <w:r w:rsidR="00276600">
          <w:t>6</w:t>
        </w:r>
        <w:r w:rsidR="00CB7EA4">
          <w:t>-1</w:t>
        </w:r>
        <w:r w:rsidR="00276600">
          <w:t>7</w:t>
        </w:r>
      </w:sdtContent>
    </w:sdt>
  </w:p>
  <w:p w:rsidR="00DA25BE" w:rsidRPr="004B071D" w:rsidRDefault="00DA25BE" w:rsidP="00C969D9">
    <w:pPr>
      <w:pStyle w:val="Header"/>
      <w:tabs>
        <w:tab w:val="clear" w:pos="4513"/>
        <w:tab w:val="clear" w:pos="9026"/>
      </w:tabs>
      <w:ind w:right="6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1CE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E0347"/>
    <w:multiLevelType w:val="hybridMultilevel"/>
    <w:tmpl w:val="BA062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E389F"/>
    <w:multiLevelType w:val="hybridMultilevel"/>
    <w:tmpl w:val="FA589B0E"/>
    <w:lvl w:ilvl="0" w:tplc="B914B52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E1A1E"/>
    <w:multiLevelType w:val="hybridMultilevel"/>
    <w:tmpl w:val="4C329DF0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200" w:themeColor="text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A3B"/>
    <w:multiLevelType w:val="hybridMultilevel"/>
    <w:tmpl w:val="3B9E8FEC"/>
    <w:lvl w:ilvl="0" w:tplc="0366BD9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96D6E"/>
    <w:multiLevelType w:val="hybridMultilevel"/>
    <w:tmpl w:val="A59025DA"/>
    <w:lvl w:ilvl="0" w:tplc="752A2FF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91D99"/>
    <w:multiLevelType w:val="hybridMultilevel"/>
    <w:tmpl w:val="7A104024"/>
    <w:lvl w:ilvl="0" w:tplc="9C780C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5B561B"/>
    <w:multiLevelType w:val="hybridMultilevel"/>
    <w:tmpl w:val="08EECB92"/>
    <w:lvl w:ilvl="0" w:tplc="B914B52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E27E5"/>
    <w:multiLevelType w:val="hybridMultilevel"/>
    <w:tmpl w:val="4A68CBA4"/>
    <w:lvl w:ilvl="0" w:tplc="53B00ECE">
      <w:start w:val="9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1A5A32B3"/>
    <w:multiLevelType w:val="hybridMultilevel"/>
    <w:tmpl w:val="ABF450E8"/>
    <w:lvl w:ilvl="0" w:tplc="5744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26750"/>
    <w:multiLevelType w:val="hybridMultilevel"/>
    <w:tmpl w:val="55586D0A"/>
    <w:lvl w:ilvl="0" w:tplc="B914B52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31DE3"/>
    <w:multiLevelType w:val="hybridMultilevel"/>
    <w:tmpl w:val="7BD8B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400DF"/>
    <w:multiLevelType w:val="hybridMultilevel"/>
    <w:tmpl w:val="33CC8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67D3"/>
    <w:multiLevelType w:val="hybridMultilevel"/>
    <w:tmpl w:val="AA3C4F12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BB3410"/>
    <w:multiLevelType w:val="hybridMultilevel"/>
    <w:tmpl w:val="2E50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0196B"/>
    <w:multiLevelType w:val="hybridMultilevel"/>
    <w:tmpl w:val="60AAE444"/>
    <w:lvl w:ilvl="0" w:tplc="FC1A20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191061"/>
    <w:multiLevelType w:val="hybridMultilevel"/>
    <w:tmpl w:val="FA4E43BE"/>
    <w:lvl w:ilvl="0" w:tplc="FF4EE61E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796"/>
    <w:multiLevelType w:val="hybridMultilevel"/>
    <w:tmpl w:val="FFBA272E"/>
    <w:lvl w:ilvl="0" w:tplc="D050193A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752A2F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EB06A6"/>
    <w:multiLevelType w:val="hybridMultilevel"/>
    <w:tmpl w:val="035C196A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663D54"/>
    <w:multiLevelType w:val="hybridMultilevel"/>
    <w:tmpl w:val="C8726D18"/>
    <w:lvl w:ilvl="0" w:tplc="FF4EE61E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CB27F9"/>
    <w:multiLevelType w:val="hybridMultilevel"/>
    <w:tmpl w:val="792859FE"/>
    <w:lvl w:ilvl="0" w:tplc="B914B52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071C5"/>
    <w:multiLevelType w:val="hybridMultilevel"/>
    <w:tmpl w:val="CD1C696C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C7475C"/>
    <w:multiLevelType w:val="hybridMultilevel"/>
    <w:tmpl w:val="24FA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C0EE7"/>
    <w:multiLevelType w:val="hybridMultilevel"/>
    <w:tmpl w:val="B06817D4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D042EF"/>
    <w:multiLevelType w:val="hybridMultilevel"/>
    <w:tmpl w:val="0E5652E2"/>
    <w:lvl w:ilvl="0" w:tplc="9C780C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4F2116"/>
    <w:multiLevelType w:val="hybridMultilevel"/>
    <w:tmpl w:val="45A43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E22C09"/>
    <w:multiLevelType w:val="hybridMultilevel"/>
    <w:tmpl w:val="017E8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B0400"/>
    <w:multiLevelType w:val="multilevel"/>
    <w:tmpl w:val="3CB8B0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07312B6"/>
    <w:multiLevelType w:val="hybridMultilevel"/>
    <w:tmpl w:val="0E483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05404"/>
    <w:multiLevelType w:val="hybridMultilevel"/>
    <w:tmpl w:val="AAC4C648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1366D5"/>
    <w:multiLevelType w:val="hybridMultilevel"/>
    <w:tmpl w:val="949CBB4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6851D4"/>
    <w:multiLevelType w:val="hybridMultilevel"/>
    <w:tmpl w:val="F0B03638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31112C"/>
    <w:multiLevelType w:val="hybridMultilevel"/>
    <w:tmpl w:val="A612B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60F75"/>
    <w:multiLevelType w:val="hybridMultilevel"/>
    <w:tmpl w:val="37ECBD8E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2136CE"/>
    <w:multiLevelType w:val="hybridMultilevel"/>
    <w:tmpl w:val="DA881DB2"/>
    <w:lvl w:ilvl="0" w:tplc="8062B2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A57427"/>
    <w:multiLevelType w:val="hybridMultilevel"/>
    <w:tmpl w:val="831C572A"/>
    <w:lvl w:ilvl="0" w:tplc="D0501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D1C27"/>
    <w:multiLevelType w:val="hybridMultilevel"/>
    <w:tmpl w:val="25163844"/>
    <w:lvl w:ilvl="0" w:tplc="0366BD9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0837BF"/>
    <w:multiLevelType w:val="hybridMultilevel"/>
    <w:tmpl w:val="F384942E"/>
    <w:lvl w:ilvl="0" w:tplc="F82AFC50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543E4270">
      <w:start w:val="2"/>
      <w:numFmt w:val="lowerRoman"/>
      <w:lvlText w:val="(%3)"/>
      <w:lvlJc w:val="left"/>
      <w:pPr>
        <w:tabs>
          <w:tab w:val="num" w:pos="2907"/>
        </w:tabs>
        <w:ind w:left="290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>
    <w:nsid w:val="71627F06"/>
    <w:multiLevelType w:val="hybridMultilevel"/>
    <w:tmpl w:val="78421070"/>
    <w:lvl w:ilvl="0" w:tplc="B914B52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A86355"/>
    <w:multiLevelType w:val="hybridMultilevel"/>
    <w:tmpl w:val="53EAA1D4"/>
    <w:lvl w:ilvl="0" w:tplc="9C780C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FB0B08"/>
    <w:multiLevelType w:val="multilevel"/>
    <w:tmpl w:val="A2422F4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38"/>
  </w:num>
  <w:num w:numId="5">
    <w:abstractNumId w:val="7"/>
  </w:num>
  <w:num w:numId="6">
    <w:abstractNumId w:val="25"/>
  </w:num>
  <w:num w:numId="7">
    <w:abstractNumId w:val="36"/>
  </w:num>
  <w:num w:numId="8">
    <w:abstractNumId w:val="13"/>
  </w:num>
  <w:num w:numId="9">
    <w:abstractNumId w:val="33"/>
  </w:num>
  <w:num w:numId="10">
    <w:abstractNumId w:val="24"/>
  </w:num>
  <w:num w:numId="11">
    <w:abstractNumId w:val="4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26"/>
  </w:num>
  <w:num w:numId="18">
    <w:abstractNumId w:val="28"/>
  </w:num>
  <w:num w:numId="19">
    <w:abstractNumId w:val="5"/>
  </w:num>
  <w:num w:numId="20">
    <w:abstractNumId w:val="15"/>
  </w:num>
  <w:num w:numId="21">
    <w:abstractNumId w:val="18"/>
  </w:num>
  <w:num w:numId="22">
    <w:abstractNumId w:val="21"/>
  </w:num>
  <w:num w:numId="23">
    <w:abstractNumId w:val="34"/>
  </w:num>
  <w:num w:numId="24">
    <w:abstractNumId w:val="29"/>
  </w:num>
  <w:num w:numId="25">
    <w:abstractNumId w:val="37"/>
  </w:num>
  <w:num w:numId="26">
    <w:abstractNumId w:val="8"/>
  </w:num>
  <w:num w:numId="27">
    <w:abstractNumId w:val="31"/>
  </w:num>
  <w:num w:numId="28">
    <w:abstractNumId w:val="39"/>
  </w:num>
  <w:num w:numId="29">
    <w:abstractNumId w:val="23"/>
  </w:num>
  <w:num w:numId="30">
    <w:abstractNumId w:val="6"/>
  </w:num>
  <w:num w:numId="31">
    <w:abstractNumId w:val="40"/>
  </w:num>
  <w:num w:numId="32">
    <w:abstractNumId w:val="27"/>
  </w:num>
  <w:num w:numId="33">
    <w:abstractNumId w:val="20"/>
  </w:num>
  <w:num w:numId="34">
    <w:abstractNumId w:val="10"/>
  </w:num>
  <w:num w:numId="35">
    <w:abstractNumId w:val="2"/>
  </w:num>
  <w:num w:numId="36">
    <w:abstractNumId w:val="30"/>
  </w:num>
  <w:num w:numId="37">
    <w:abstractNumId w:val="14"/>
  </w:num>
  <w:num w:numId="38">
    <w:abstractNumId w:val="35"/>
  </w:num>
  <w:num w:numId="39">
    <w:abstractNumId w:val="32"/>
  </w:num>
  <w:num w:numId="40">
    <w:abstractNumId w:val="22"/>
  </w:num>
  <w:num w:numId="4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D0"/>
    <w:rsid w:val="0000367A"/>
    <w:rsid w:val="00005DCA"/>
    <w:rsid w:val="00006EE1"/>
    <w:rsid w:val="00016D88"/>
    <w:rsid w:val="000170EE"/>
    <w:rsid w:val="00017FEE"/>
    <w:rsid w:val="0002403B"/>
    <w:rsid w:val="00035724"/>
    <w:rsid w:val="00042C80"/>
    <w:rsid w:val="00046F34"/>
    <w:rsid w:val="00051651"/>
    <w:rsid w:val="0005211E"/>
    <w:rsid w:val="0005784D"/>
    <w:rsid w:val="00060DA3"/>
    <w:rsid w:val="000659D9"/>
    <w:rsid w:val="0007116B"/>
    <w:rsid w:val="00071F48"/>
    <w:rsid w:val="00072690"/>
    <w:rsid w:val="00096586"/>
    <w:rsid w:val="00097886"/>
    <w:rsid w:val="000A50FF"/>
    <w:rsid w:val="000B1EBC"/>
    <w:rsid w:val="000B2E78"/>
    <w:rsid w:val="000B4D74"/>
    <w:rsid w:val="000B4FEB"/>
    <w:rsid w:val="000C0F8E"/>
    <w:rsid w:val="000E2490"/>
    <w:rsid w:val="000F5AAD"/>
    <w:rsid w:val="000F6308"/>
    <w:rsid w:val="000F759C"/>
    <w:rsid w:val="00114320"/>
    <w:rsid w:val="00114A30"/>
    <w:rsid w:val="0011586C"/>
    <w:rsid w:val="00126C98"/>
    <w:rsid w:val="00136F35"/>
    <w:rsid w:val="0013773F"/>
    <w:rsid w:val="00144A3D"/>
    <w:rsid w:val="00144E00"/>
    <w:rsid w:val="0015473A"/>
    <w:rsid w:val="00157A64"/>
    <w:rsid w:val="00161E82"/>
    <w:rsid w:val="00166194"/>
    <w:rsid w:val="00184950"/>
    <w:rsid w:val="00185C14"/>
    <w:rsid w:val="00194EC7"/>
    <w:rsid w:val="00197B8E"/>
    <w:rsid w:val="001A6C59"/>
    <w:rsid w:val="001B2378"/>
    <w:rsid w:val="001B2C45"/>
    <w:rsid w:val="001D1742"/>
    <w:rsid w:val="001D349D"/>
    <w:rsid w:val="001D38BF"/>
    <w:rsid w:val="001D487C"/>
    <w:rsid w:val="001D6BDE"/>
    <w:rsid w:val="001E3C61"/>
    <w:rsid w:val="001F1064"/>
    <w:rsid w:val="001F1A29"/>
    <w:rsid w:val="001F2F36"/>
    <w:rsid w:val="00202561"/>
    <w:rsid w:val="00202CF0"/>
    <w:rsid w:val="00203E1D"/>
    <w:rsid w:val="002055D0"/>
    <w:rsid w:val="0020770B"/>
    <w:rsid w:val="00214609"/>
    <w:rsid w:val="002219B4"/>
    <w:rsid w:val="00223F52"/>
    <w:rsid w:val="00224287"/>
    <w:rsid w:val="002278B0"/>
    <w:rsid w:val="00230766"/>
    <w:rsid w:val="00232DA9"/>
    <w:rsid w:val="00234356"/>
    <w:rsid w:val="00235CE7"/>
    <w:rsid w:val="00236475"/>
    <w:rsid w:val="00236835"/>
    <w:rsid w:val="00255236"/>
    <w:rsid w:val="0026003B"/>
    <w:rsid w:val="00263B14"/>
    <w:rsid w:val="00264AE5"/>
    <w:rsid w:val="00272FAF"/>
    <w:rsid w:val="00273412"/>
    <w:rsid w:val="00276600"/>
    <w:rsid w:val="00277822"/>
    <w:rsid w:val="00280C97"/>
    <w:rsid w:val="00281C80"/>
    <w:rsid w:val="00282F67"/>
    <w:rsid w:val="00293165"/>
    <w:rsid w:val="002A3B45"/>
    <w:rsid w:val="002A4749"/>
    <w:rsid w:val="002A7F95"/>
    <w:rsid w:val="002B3CAD"/>
    <w:rsid w:val="002B568D"/>
    <w:rsid w:val="002C3330"/>
    <w:rsid w:val="002C3D79"/>
    <w:rsid w:val="002D21D3"/>
    <w:rsid w:val="002E1678"/>
    <w:rsid w:val="002E7039"/>
    <w:rsid w:val="002F1603"/>
    <w:rsid w:val="002F464B"/>
    <w:rsid w:val="002F5311"/>
    <w:rsid w:val="003029AB"/>
    <w:rsid w:val="003170C3"/>
    <w:rsid w:val="00317837"/>
    <w:rsid w:val="00320A93"/>
    <w:rsid w:val="00325ACC"/>
    <w:rsid w:val="00325B4B"/>
    <w:rsid w:val="00327687"/>
    <w:rsid w:val="00330F85"/>
    <w:rsid w:val="00335A8F"/>
    <w:rsid w:val="00337355"/>
    <w:rsid w:val="00342A78"/>
    <w:rsid w:val="00347C92"/>
    <w:rsid w:val="00354BC8"/>
    <w:rsid w:val="00355669"/>
    <w:rsid w:val="00355F95"/>
    <w:rsid w:val="003578C1"/>
    <w:rsid w:val="00360994"/>
    <w:rsid w:val="00366A42"/>
    <w:rsid w:val="003773F8"/>
    <w:rsid w:val="003845B2"/>
    <w:rsid w:val="00397D4D"/>
    <w:rsid w:val="003A3AD7"/>
    <w:rsid w:val="003A3D4C"/>
    <w:rsid w:val="003B5139"/>
    <w:rsid w:val="003D259F"/>
    <w:rsid w:val="003D61D4"/>
    <w:rsid w:val="003D7899"/>
    <w:rsid w:val="003E7A6A"/>
    <w:rsid w:val="003F1474"/>
    <w:rsid w:val="00401548"/>
    <w:rsid w:val="00405586"/>
    <w:rsid w:val="00412419"/>
    <w:rsid w:val="004164E1"/>
    <w:rsid w:val="00423910"/>
    <w:rsid w:val="0043749A"/>
    <w:rsid w:val="00457397"/>
    <w:rsid w:val="00462F11"/>
    <w:rsid w:val="00485873"/>
    <w:rsid w:val="004A3194"/>
    <w:rsid w:val="004A5754"/>
    <w:rsid w:val="004A6B66"/>
    <w:rsid w:val="004B071D"/>
    <w:rsid w:val="004B19EF"/>
    <w:rsid w:val="004C15AD"/>
    <w:rsid w:val="004C5008"/>
    <w:rsid w:val="004D38CF"/>
    <w:rsid w:val="004E14C4"/>
    <w:rsid w:val="004E19F0"/>
    <w:rsid w:val="004E7543"/>
    <w:rsid w:val="00500837"/>
    <w:rsid w:val="005064FA"/>
    <w:rsid w:val="005076F2"/>
    <w:rsid w:val="005165FC"/>
    <w:rsid w:val="0052204F"/>
    <w:rsid w:val="00525AAF"/>
    <w:rsid w:val="00543AC0"/>
    <w:rsid w:val="00546776"/>
    <w:rsid w:val="005545BE"/>
    <w:rsid w:val="005666BA"/>
    <w:rsid w:val="00572BEF"/>
    <w:rsid w:val="00580771"/>
    <w:rsid w:val="00597285"/>
    <w:rsid w:val="005A4BE1"/>
    <w:rsid w:val="005A7E25"/>
    <w:rsid w:val="005C7EE9"/>
    <w:rsid w:val="005E466A"/>
    <w:rsid w:val="005E6945"/>
    <w:rsid w:val="005F1418"/>
    <w:rsid w:val="005F53D8"/>
    <w:rsid w:val="005F5A04"/>
    <w:rsid w:val="005F7F58"/>
    <w:rsid w:val="00611772"/>
    <w:rsid w:val="006274EE"/>
    <w:rsid w:val="00632055"/>
    <w:rsid w:val="006407E3"/>
    <w:rsid w:val="00642669"/>
    <w:rsid w:val="006472C0"/>
    <w:rsid w:val="00655AED"/>
    <w:rsid w:val="006573B7"/>
    <w:rsid w:val="0066237D"/>
    <w:rsid w:val="00663114"/>
    <w:rsid w:val="00674806"/>
    <w:rsid w:val="00677A96"/>
    <w:rsid w:val="00686089"/>
    <w:rsid w:val="006A55E0"/>
    <w:rsid w:val="006A7D79"/>
    <w:rsid w:val="006B6798"/>
    <w:rsid w:val="006D63B5"/>
    <w:rsid w:val="006D7F4A"/>
    <w:rsid w:val="006E29D3"/>
    <w:rsid w:val="006F0A93"/>
    <w:rsid w:val="00711647"/>
    <w:rsid w:val="007345CD"/>
    <w:rsid w:val="007366A9"/>
    <w:rsid w:val="00740DEF"/>
    <w:rsid w:val="00741A3F"/>
    <w:rsid w:val="0074518B"/>
    <w:rsid w:val="00756434"/>
    <w:rsid w:val="00757671"/>
    <w:rsid w:val="00771BEE"/>
    <w:rsid w:val="00772068"/>
    <w:rsid w:val="00773F70"/>
    <w:rsid w:val="00775A6C"/>
    <w:rsid w:val="00784805"/>
    <w:rsid w:val="00792C89"/>
    <w:rsid w:val="00792F11"/>
    <w:rsid w:val="007960FF"/>
    <w:rsid w:val="007A3B4D"/>
    <w:rsid w:val="007A6284"/>
    <w:rsid w:val="007C4F02"/>
    <w:rsid w:val="007E14E6"/>
    <w:rsid w:val="007F0474"/>
    <w:rsid w:val="00800E03"/>
    <w:rsid w:val="00801720"/>
    <w:rsid w:val="008037B8"/>
    <w:rsid w:val="00804794"/>
    <w:rsid w:val="00804B89"/>
    <w:rsid w:val="00805344"/>
    <w:rsid w:val="00806318"/>
    <w:rsid w:val="008202A2"/>
    <w:rsid w:val="008349E2"/>
    <w:rsid w:val="00841E2F"/>
    <w:rsid w:val="00842C34"/>
    <w:rsid w:val="0084522C"/>
    <w:rsid w:val="00847AD0"/>
    <w:rsid w:val="00850EA8"/>
    <w:rsid w:val="00855EB0"/>
    <w:rsid w:val="008651B2"/>
    <w:rsid w:val="008679F2"/>
    <w:rsid w:val="00876FA2"/>
    <w:rsid w:val="00877BD5"/>
    <w:rsid w:val="00894123"/>
    <w:rsid w:val="008A135C"/>
    <w:rsid w:val="008A320F"/>
    <w:rsid w:val="008A367E"/>
    <w:rsid w:val="008B0084"/>
    <w:rsid w:val="008B72AA"/>
    <w:rsid w:val="008E0805"/>
    <w:rsid w:val="008F5E43"/>
    <w:rsid w:val="008F77E9"/>
    <w:rsid w:val="00905FE5"/>
    <w:rsid w:val="0091331D"/>
    <w:rsid w:val="00921CAD"/>
    <w:rsid w:val="00925E92"/>
    <w:rsid w:val="009339AE"/>
    <w:rsid w:val="0094189F"/>
    <w:rsid w:val="00950386"/>
    <w:rsid w:val="00972FAE"/>
    <w:rsid w:val="00997AA1"/>
    <w:rsid w:val="009B4E7E"/>
    <w:rsid w:val="009C4E01"/>
    <w:rsid w:val="009C5D10"/>
    <w:rsid w:val="009C7186"/>
    <w:rsid w:val="009D3D13"/>
    <w:rsid w:val="009D74F9"/>
    <w:rsid w:val="009E4895"/>
    <w:rsid w:val="009E60AB"/>
    <w:rsid w:val="009E755B"/>
    <w:rsid w:val="009E7E4A"/>
    <w:rsid w:val="009F0944"/>
    <w:rsid w:val="00A01C87"/>
    <w:rsid w:val="00A05ED1"/>
    <w:rsid w:val="00A07DFA"/>
    <w:rsid w:val="00A25EED"/>
    <w:rsid w:val="00A26332"/>
    <w:rsid w:val="00A30575"/>
    <w:rsid w:val="00A3111B"/>
    <w:rsid w:val="00A32E21"/>
    <w:rsid w:val="00A40C7C"/>
    <w:rsid w:val="00A53F53"/>
    <w:rsid w:val="00A6464D"/>
    <w:rsid w:val="00A65ACA"/>
    <w:rsid w:val="00A773B5"/>
    <w:rsid w:val="00A82DF6"/>
    <w:rsid w:val="00A91243"/>
    <w:rsid w:val="00A94EA3"/>
    <w:rsid w:val="00A973FE"/>
    <w:rsid w:val="00AA0D42"/>
    <w:rsid w:val="00AA50C1"/>
    <w:rsid w:val="00AC2E32"/>
    <w:rsid w:val="00AC6DF8"/>
    <w:rsid w:val="00AD215E"/>
    <w:rsid w:val="00AE77CA"/>
    <w:rsid w:val="00AF08A0"/>
    <w:rsid w:val="00AF1DB3"/>
    <w:rsid w:val="00B06D01"/>
    <w:rsid w:val="00B27C73"/>
    <w:rsid w:val="00B3331F"/>
    <w:rsid w:val="00B437EE"/>
    <w:rsid w:val="00B445EB"/>
    <w:rsid w:val="00B56EEE"/>
    <w:rsid w:val="00B67A37"/>
    <w:rsid w:val="00B80F01"/>
    <w:rsid w:val="00B8290B"/>
    <w:rsid w:val="00BB256D"/>
    <w:rsid w:val="00BB7698"/>
    <w:rsid w:val="00BC472B"/>
    <w:rsid w:val="00BC6A29"/>
    <w:rsid w:val="00BD07A8"/>
    <w:rsid w:val="00BD4C0F"/>
    <w:rsid w:val="00BE22E6"/>
    <w:rsid w:val="00BE6D27"/>
    <w:rsid w:val="00BF1912"/>
    <w:rsid w:val="00C03445"/>
    <w:rsid w:val="00C04235"/>
    <w:rsid w:val="00C16496"/>
    <w:rsid w:val="00C25D6C"/>
    <w:rsid w:val="00C41C93"/>
    <w:rsid w:val="00C42121"/>
    <w:rsid w:val="00C56280"/>
    <w:rsid w:val="00C56E00"/>
    <w:rsid w:val="00C63F3A"/>
    <w:rsid w:val="00C642D7"/>
    <w:rsid w:val="00C75904"/>
    <w:rsid w:val="00C81AE8"/>
    <w:rsid w:val="00C845A5"/>
    <w:rsid w:val="00C85D6E"/>
    <w:rsid w:val="00C864ED"/>
    <w:rsid w:val="00C96508"/>
    <w:rsid w:val="00C969D9"/>
    <w:rsid w:val="00CA0EA6"/>
    <w:rsid w:val="00CA685D"/>
    <w:rsid w:val="00CA70E9"/>
    <w:rsid w:val="00CA79CB"/>
    <w:rsid w:val="00CB7EA4"/>
    <w:rsid w:val="00CF25F9"/>
    <w:rsid w:val="00CF6D19"/>
    <w:rsid w:val="00D00B18"/>
    <w:rsid w:val="00D00FC3"/>
    <w:rsid w:val="00D0716D"/>
    <w:rsid w:val="00D07729"/>
    <w:rsid w:val="00D07F6E"/>
    <w:rsid w:val="00D1662D"/>
    <w:rsid w:val="00D23C0A"/>
    <w:rsid w:val="00D368B3"/>
    <w:rsid w:val="00D40BFF"/>
    <w:rsid w:val="00D46C37"/>
    <w:rsid w:val="00D478E8"/>
    <w:rsid w:val="00D50000"/>
    <w:rsid w:val="00D6030D"/>
    <w:rsid w:val="00D648E8"/>
    <w:rsid w:val="00D65FD1"/>
    <w:rsid w:val="00D75081"/>
    <w:rsid w:val="00D803FE"/>
    <w:rsid w:val="00D87F12"/>
    <w:rsid w:val="00D94027"/>
    <w:rsid w:val="00D96FCF"/>
    <w:rsid w:val="00DA25BE"/>
    <w:rsid w:val="00DA2DFB"/>
    <w:rsid w:val="00DA35A0"/>
    <w:rsid w:val="00DA5289"/>
    <w:rsid w:val="00DA6C30"/>
    <w:rsid w:val="00DB17F6"/>
    <w:rsid w:val="00DB5D9F"/>
    <w:rsid w:val="00DC1B64"/>
    <w:rsid w:val="00DC6A18"/>
    <w:rsid w:val="00DD0C5D"/>
    <w:rsid w:val="00DD40EE"/>
    <w:rsid w:val="00DD511E"/>
    <w:rsid w:val="00DF24DA"/>
    <w:rsid w:val="00E178EA"/>
    <w:rsid w:val="00E2016D"/>
    <w:rsid w:val="00E20619"/>
    <w:rsid w:val="00E378B9"/>
    <w:rsid w:val="00E607E3"/>
    <w:rsid w:val="00E60B94"/>
    <w:rsid w:val="00E63006"/>
    <w:rsid w:val="00E64156"/>
    <w:rsid w:val="00E65FCC"/>
    <w:rsid w:val="00E666BF"/>
    <w:rsid w:val="00E67366"/>
    <w:rsid w:val="00E76384"/>
    <w:rsid w:val="00E82166"/>
    <w:rsid w:val="00E908F2"/>
    <w:rsid w:val="00EB2D3D"/>
    <w:rsid w:val="00EC4F55"/>
    <w:rsid w:val="00EC68AC"/>
    <w:rsid w:val="00ED0DEB"/>
    <w:rsid w:val="00EF0F2E"/>
    <w:rsid w:val="00F06398"/>
    <w:rsid w:val="00F070BD"/>
    <w:rsid w:val="00F15566"/>
    <w:rsid w:val="00F22934"/>
    <w:rsid w:val="00F26B18"/>
    <w:rsid w:val="00F32430"/>
    <w:rsid w:val="00F35AD8"/>
    <w:rsid w:val="00F35B0F"/>
    <w:rsid w:val="00F51C49"/>
    <w:rsid w:val="00F629C3"/>
    <w:rsid w:val="00F6683D"/>
    <w:rsid w:val="00F70C08"/>
    <w:rsid w:val="00F70E1A"/>
    <w:rsid w:val="00F71D2D"/>
    <w:rsid w:val="00F91173"/>
    <w:rsid w:val="00FA2A78"/>
    <w:rsid w:val="00FA4805"/>
    <w:rsid w:val="00FB3D90"/>
    <w:rsid w:val="00FB5698"/>
    <w:rsid w:val="00FC014B"/>
    <w:rsid w:val="00FC1FE6"/>
    <w:rsid w:val="00FC77D5"/>
    <w:rsid w:val="00FD1967"/>
    <w:rsid w:val="00FD485A"/>
    <w:rsid w:val="00FE181D"/>
    <w:rsid w:val="00FE462A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semiHidden="0" w:unhideWhenUsed="0" w:qFormat="1"/>
    <w:lsdException w:name="List Bullet 2" w:semiHidden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3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5F53D8"/>
    <w:pPr>
      <w:keepNext/>
      <w:keepLines/>
      <w:spacing w:before="200" w:after="60"/>
      <w:outlineLvl w:val="0"/>
    </w:pPr>
    <w:rPr>
      <w:rFonts w:asciiTheme="majorHAnsi" w:eastAsiaTheme="majorEastAsia" w:hAnsiTheme="majorHAnsi" w:cstheme="majorBidi"/>
      <w:b/>
      <w:bCs/>
      <w:color w:val="008A00" w:themeColor="background2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FD485A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008A00" w:themeColor="background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FD485A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004200" w:themeColor="text2"/>
      <w:sz w:val="26"/>
    </w:rPr>
  </w:style>
  <w:style w:type="paragraph" w:styleId="Heading4">
    <w:name w:val="heading 4"/>
    <w:basedOn w:val="Normal"/>
    <w:next w:val="Normal"/>
    <w:link w:val="Heading4Char"/>
    <w:qFormat/>
    <w:rsid w:val="00FD4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qFormat/>
    <w:rsid w:val="00FD4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C47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3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C4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F53D8"/>
    <w:rPr>
      <w:rFonts w:asciiTheme="majorHAnsi" w:eastAsiaTheme="majorEastAsia" w:hAnsiTheme="majorHAnsi" w:cstheme="majorBidi"/>
      <w:b/>
      <w:bCs/>
      <w:color w:val="008A00" w:themeColor="background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6"/>
    <w:rsid w:val="00FD485A"/>
    <w:rPr>
      <w:rFonts w:asciiTheme="majorHAnsi" w:eastAsiaTheme="majorEastAsia" w:hAnsiTheme="majorHAnsi" w:cstheme="majorBidi"/>
      <w:b/>
      <w:bCs/>
      <w:color w:val="008A00" w:themeColor="background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7"/>
    <w:rsid w:val="00FD485A"/>
    <w:rPr>
      <w:rFonts w:asciiTheme="majorHAnsi" w:eastAsiaTheme="majorEastAsia" w:hAnsiTheme="majorHAnsi" w:cstheme="majorBidi"/>
      <w:b/>
      <w:bCs/>
      <w:color w:val="004200" w:themeColor="text2"/>
      <w:sz w:val="26"/>
    </w:rPr>
  </w:style>
  <w:style w:type="character" w:customStyle="1" w:styleId="Heading4Char">
    <w:name w:val="Heading 4 Char"/>
    <w:basedOn w:val="DefaultParagraphFont"/>
    <w:link w:val="Heading4"/>
    <w:rsid w:val="00FD485A"/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rsid w:val="00FD485A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6311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23F52"/>
    <w:rPr>
      <w:rFonts w:asciiTheme="majorHAnsi" w:eastAsiaTheme="majorEastAsia" w:hAnsiTheme="majorHAnsi" w:cstheme="majorBidi"/>
      <w:i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663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63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4B071D"/>
    <w:pPr>
      <w:tabs>
        <w:tab w:val="center" w:pos="4513"/>
        <w:tab w:val="right" w:pos="9026"/>
      </w:tabs>
      <w:spacing w:before="240" w:after="0"/>
    </w:pPr>
    <w:rPr>
      <w:noProof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B071D"/>
    <w:rPr>
      <w:noProof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5A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A6C"/>
  </w:style>
  <w:style w:type="paragraph" w:styleId="ListParagraph">
    <w:name w:val="List Paragraph"/>
    <w:basedOn w:val="Normal"/>
    <w:qFormat/>
    <w:rsid w:val="004C15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8"/>
    <w:qFormat/>
    <w:rsid w:val="00335A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8"/>
    <w:rsid w:val="006D7F4A"/>
    <w:rPr>
      <w:i/>
      <w:iCs/>
      <w:color w:val="000000" w:themeColor="text1"/>
      <w:sz w:val="24"/>
    </w:rPr>
  </w:style>
  <w:style w:type="paragraph" w:customStyle="1" w:styleId="Bullet1">
    <w:name w:val="Bullet 1"/>
    <w:basedOn w:val="Normal"/>
    <w:uiPriority w:val="34"/>
    <w:semiHidden/>
    <w:rsid w:val="00800E03"/>
    <w:pPr>
      <w:ind w:left="720" w:hanging="360"/>
    </w:pPr>
  </w:style>
  <w:style w:type="character" w:customStyle="1" w:styleId="Act">
    <w:name w:val="Act"/>
    <w:basedOn w:val="DefaultParagraphFont"/>
    <w:uiPriority w:val="23"/>
    <w:qFormat/>
    <w:rsid w:val="00335A8F"/>
    <w:rPr>
      <w:i/>
    </w:rPr>
  </w:style>
  <w:style w:type="paragraph" w:styleId="Title">
    <w:name w:val="Title"/>
    <w:aliases w:val="Title Artwork"/>
    <w:basedOn w:val="Normal"/>
    <w:next w:val="Subtitle"/>
    <w:link w:val="TitleChar"/>
    <w:qFormat/>
    <w:rsid w:val="0007116B"/>
    <w:pPr>
      <w:spacing w:before="9000" w:after="300"/>
      <w:ind w:left="6804" w:right="260"/>
      <w:contextualSpacing/>
      <w:jc w:val="righ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VersionandDate"/>
    <w:link w:val="SubtitleChar"/>
    <w:uiPriority w:val="12"/>
    <w:qFormat/>
    <w:rsid w:val="00185C14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paragraph" w:customStyle="1" w:styleId="VersionandDate">
    <w:name w:val="Version and Date"/>
    <w:basedOn w:val="Normal"/>
    <w:next w:val="Normal"/>
    <w:uiPriority w:val="13"/>
    <w:qFormat/>
    <w:rsid w:val="0007116B"/>
    <w:pPr>
      <w:ind w:left="6804" w:right="260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2"/>
    <w:rsid w:val="00185C14"/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character" w:customStyle="1" w:styleId="TitleChar">
    <w:name w:val="Title Char"/>
    <w:aliases w:val="Title Artwork Char"/>
    <w:basedOn w:val="DefaultParagraphFont"/>
    <w:link w:val="Title"/>
    <w:uiPriority w:val="11"/>
    <w:rsid w:val="0007116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semiHidden/>
    <w:unhideWhenUsed/>
    <w:rsid w:val="008B00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customStyle="1" w:styleId="Covernote">
    <w:name w:val="Cover note"/>
    <w:basedOn w:val="Normal"/>
    <w:next w:val="Normal"/>
    <w:uiPriority w:val="14"/>
    <w:rsid w:val="006472C0"/>
    <w:rPr>
      <w:i/>
    </w:rPr>
  </w:style>
  <w:style w:type="table" w:styleId="TableGrid">
    <w:name w:val="Table Grid"/>
    <w:basedOn w:val="TableNormal"/>
    <w:rsid w:val="000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4200" w:themeColor="accent6"/>
        <w:left w:val="single" w:sz="8" w:space="0" w:color="004200" w:themeColor="accent6"/>
        <w:bottom w:val="single" w:sz="8" w:space="0" w:color="004200" w:themeColor="accent6"/>
        <w:right w:val="single" w:sz="8" w:space="0" w:color="004200" w:themeColor="accent6"/>
        <w:insideH w:val="single" w:sz="8" w:space="0" w:color="004200" w:themeColor="accent6"/>
        <w:insideV w:val="single" w:sz="8" w:space="0" w:color="004200" w:themeColor="accent6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4200" w:themeFill="accent6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1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1Horz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2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H w:val="single" w:sz="8" w:space="0" w:color="58595B" w:themeColor="accent2"/>
          <w:insideV w:val="single" w:sz="8" w:space="0" w:color="58595B" w:themeColor="accent2"/>
          <w:tl2br w:val="nil"/>
          <w:tr2bl w:val="nil"/>
        </w:tcBorders>
        <w:shd w:val="clear" w:color="auto" w:fill="A7A9AC" w:themeFill="accent4"/>
      </w:tcPr>
    </w:tblStylePr>
  </w:style>
  <w:style w:type="table" w:styleId="LightShading-Accent4">
    <w:name w:val="Light Shading Accent 4"/>
    <w:basedOn w:val="TableNormal"/>
    <w:uiPriority w:val="60"/>
    <w:locked/>
    <w:rsid w:val="00DC6A18"/>
    <w:pPr>
      <w:spacing w:after="0" w:line="240" w:lineRule="auto"/>
    </w:pPr>
    <w:rPr>
      <w:color w:val="7B7E82" w:themeColor="accent4" w:themeShade="BF"/>
    </w:rPr>
    <w:tblPr>
      <w:tblStyleRowBandSize w:val="1"/>
      <w:tblStyleColBandSize w:val="1"/>
      <w:tblBorders>
        <w:top w:val="single" w:sz="8" w:space="0" w:color="A7A9AC" w:themeColor="accent4"/>
        <w:bottom w:val="single" w:sz="8" w:space="0" w:color="A7A9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71BEE"/>
    <w:rPr>
      <w:color w:val="0000FF" w:themeColor="hyperlink"/>
      <w:u w:val="single"/>
    </w:rPr>
  </w:style>
  <w:style w:type="paragraph" w:styleId="ListBullet">
    <w:name w:val="List Bullet"/>
    <w:basedOn w:val="Normal"/>
    <w:uiPriority w:val="2"/>
    <w:qFormat/>
    <w:rsid w:val="00397D4D"/>
    <w:pPr>
      <w:tabs>
        <w:tab w:val="num" w:pos="720"/>
      </w:tabs>
      <w:ind w:left="720" w:hanging="360"/>
      <w:contextualSpacing/>
    </w:pPr>
  </w:style>
  <w:style w:type="paragraph" w:styleId="ListBullet2">
    <w:name w:val="List Bullet 2"/>
    <w:basedOn w:val="ListBullet"/>
    <w:uiPriority w:val="3"/>
    <w:qFormat/>
    <w:rsid w:val="00397D4D"/>
    <w:pPr>
      <w:tabs>
        <w:tab w:val="clear" w:pos="720"/>
        <w:tab w:val="num" w:pos="1080"/>
      </w:tabs>
      <w:ind w:left="1080"/>
    </w:pPr>
  </w:style>
  <w:style w:type="paragraph" w:customStyle="1" w:styleId="Reportcopyright">
    <w:name w:val="Report (copyright)"/>
    <w:basedOn w:val="Normal"/>
    <w:next w:val="Normal"/>
    <w:uiPriority w:val="15"/>
    <w:qFormat/>
    <w:rsid w:val="005F53D8"/>
    <w:pPr>
      <w:spacing w:before="4000"/>
    </w:pPr>
    <w:rPr>
      <w:b/>
    </w:rPr>
  </w:style>
  <w:style w:type="paragraph" w:customStyle="1" w:styleId="Disclaimer">
    <w:name w:val="Disclaimer"/>
    <w:basedOn w:val="Normal"/>
    <w:uiPriority w:val="16"/>
    <w:qFormat/>
    <w:rsid w:val="00663114"/>
    <w:rPr>
      <w:i/>
    </w:rPr>
  </w:style>
  <w:style w:type="character" w:styleId="Emphasis">
    <w:name w:val="Emphasis"/>
    <w:basedOn w:val="DefaultParagraphFont"/>
    <w:uiPriority w:val="20"/>
    <w:qFormat/>
    <w:rsid w:val="009E755B"/>
    <w:rPr>
      <w:i/>
      <w:iCs/>
    </w:rPr>
  </w:style>
  <w:style w:type="character" w:styleId="Strong">
    <w:name w:val="Strong"/>
    <w:basedOn w:val="DefaultParagraphFont"/>
    <w:uiPriority w:val="22"/>
    <w:qFormat/>
    <w:rsid w:val="003773F8"/>
    <w:rPr>
      <w:b/>
      <w:bCs/>
    </w:rPr>
  </w:style>
  <w:style w:type="table" w:styleId="MediumShading1">
    <w:name w:val="Medium Shading 1"/>
    <w:basedOn w:val="TableNormal"/>
    <w:uiPriority w:val="63"/>
    <w:rsid w:val="00842C34"/>
    <w:pPr>
      <w:spacing w:before="40" w:after="4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165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1A3F"/>
    <w:pPr>
      <w:tabs>
        <w:tab w:val="left" w:pos="709"/>
        <w:tab w:val="right" w:leader="dot" w:pos="9016"/>
      </w:tabs>
      <w:spacing w:after="10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7345CD"/>
    <w:pPr>
      <w:tabs>
        <w:tab w:val="left" w:pos="709"/>
        <w:tab w:val="right" w:leader="dot" w:pos="9016"/>
      </w:tabs>
      <w:spacing w:after="10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7345CD"/>
    <w:pPr>
      <w:tabs>
        <w:tab w:val="right" w:leader="dot" w:pos="9016"/>
      </w:tabs>
      <w:spacing w:after="100"/>
    </w:pPr>
    <w:rPr>
      <w:i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7345CD"/>
    <w:pPr>
      <w:tabs>
        <w:tab w:val="left" w:pos="709"/>
        <w:tab w:val="right" w:leader="dot" w:pos="9016"/>
      </w:tabs>
      <w:spacing w:after="100"/>
    </w:pPr>
    <w:rPr>
      <w:i/>
      <w:noProof/>
      <w:color w:val="000000" w:themeColor="text1"/>
    </w:rPr>
  </w:style>
  <w:style w:type="table" w:styleId="LightShading-Accent1">
    <w:name w:val="Light Shading Accent 1"/>
    <w:basedOn w:val="TableNormal"/>
    <w:uiPriority w:val="60"/>
    <w:locked/>
    <w:rsid w:val="004B071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">
    <w:name w:val="Light Shading"/>
    <w:basedOn w:val="TableNormal"/>
    <w:uiPriority w:val="60"/>
    <w:locked/>
    <w:rsid w:val="00D23C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1">
    <w:name w:val="Light List Accent 1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2">
    <w:name w:val="Light List Accent 2"/>
    <w:basedOn w:val="TableNormal"/>
    <w:uiPriority w:val="61"/>
    <w:rsid w:val="00AF1DB3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MediumShading1-Accent3">
    <w:name w:val="Medium Shading 1 Accent 3"/>
    <w:basedOn w:val="TableNormal"/>
    <w:uiPriority w:val="63"/>
    <w:rsid w:val="00842C34"/>
    <w:pPr>
      <w:spacing w:before="40" w:after="40" w:line="240" w:lineRule="auto"/>
    </w:pPr>
    <w:tblPr>
      <w:tblStyleRowBandSize w:val="1"/>
      <w:tblBorders>
        <w:top w:val="single" w:sz="8" w:space="0" w:color="9FA1A3" w:themeColor="accent3" w:themeTint="BF"/>
        <w:left w:val="single" w:sz="8" w:space="0" w:color="9FA1A3" w:themeColor="accent3" w:themeTint="BF"/>
        <w:bottom w:val="single" w:sz="8" w:space="0" w:color="9FA1A3" w:themeColor="accent3" w:themeTint="BF"/>
        <w:right w:val="single" w:sz="8" w:space="0" w:color="9FA1A3" w:themeColor="accent3" w:themeTint="BF"/>
        <w:insideH w:val="single" w:sz="8" w:space="0" w:color="9FA1A3" w:themeColor="accent3" w:themeTint="BF"/>
      </w:tblBorders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9FA1A3" w:themeColor="accent3" w:themeTint="BF"/>
          <w:left w:val="single" w:sz="8" w:space="0" w:color="9FA1A3" w:themeColor="accent3" w:themeTint="BF"/>
          <w:bottom w:val="single" w:sz="8" w:space="0" w:color="9FA1A3" w:themeColor="accent3" w:themeTint="BF"/>
          <w:right w:val="single" w:sz="8" w:space="0" w:color="9FA1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locked/>
    <w:rsid w:val="00A07D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</w:style>
  <w:style w:type="paragraph" w:customStyle="1" w:styleId="OrganisationName">
    <w:name w:val="Organisation Name"/>
    <w:basedOn w:val="Normal"/>
    <w:next w:val="Title"/>
    <w:uiPriority w:val="10"/>
    <w:qFormat/>
    <w:rsid w:val="00320A93"/>
    <w:rPr>
      <w:b/>
      <w:noProof/>
      <w:sz w:val="36"/>
      <w:szCs w:val="36"/>
      <w:lang w:eastAsia="en-AU"/>
    </w:rPr>
  </w:style>
  <w:style w:type="paragraph" w:styleId="Caption">
    <w:name w:val="caption"/>
    <w:basedOn w:val="Normal"/>
    <w:next w:val="Normal"/>
    <w:unhideWhenUsed/>
    <w:qFormat/>
    <w:rsid w:val="000F6308"/>
    <w:rPr>
      <w:bCs/>
      <w:color w:val="000000" w:themeColor="accent1"/>
      <w:szCs w:val="18"/>
    </w:rPr>
  </w:style>
  <w:style w:type="character" w:styleId="PlaceholderText">
    <w:name w:val="Placeholder Text"/>
    <w:basedOn w:val="DefaultParagraphFont"/>
    <w:uiPriority w:val="99"/>
    <w:semiHidden/>
    <w:rsid w:val="00741A3F"/>
    <w:rPr>
      <w:color w:val="808080"/>
    </w:rPr>
  </w:style>
  <w:style w:type="paragraph" w:styleId="NoSpacing">
    <w:name w:val="No Spacing"/>
    <w:basedOn w:val="Normal"/>
    <w:uiPriority w:val="1"/>
    <w:qFormat/>
    <w:rsid w:val="00D87F12"/>
    <w:pPr>
      <w:spacing w:after="0"/>
    </w:pPr>
    <w:rPr>
      <w:sz w:val="24"/>
    </w:rPr>
  </w:style>
  <w:style w:type="table" w:styleId="MediumShading1-Accent1">
    <w:name w:val="Medium Shading 1 Accent 1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locked/>
    <w:rsid w:val="007A62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FD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00" w:themeFill="accent5" w:themeFillShade="CC"/>
      </w:tcPr>
    </w:tblStylePr>
    <w:tblStylePr w:type="lastRow">
      <w:rPr>
        <w:b/>
        <w:bCs/>
        <w:color w:val="006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  <w:tblStylePr w:type="band1Horz">
      <w:tblPr/>
      <w:tcPr>
        <w:shd w:val="clear" w:color="auto" w:fill="A6FFA6" w:themeFill="accent6" w:themeFillTint="33"/>
      </w:tcPr>
    </w:tblStylePr>
  </w:style>
  <w:style w:type="table" w:styleId="LightList-Accent5">
    <w:name w:val="Light List Accent 5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8A00" w:themeColor="accent5"/>
        <w:left w:val="single" w:sz="8" w:space="0" w:color="008A00" w:themeColor="accent5"/>
        <w:bottom w:val="single" w:sz="8" w:space="0" w:color="008A00" w:themeColor="accent5"/>
        <w:right w:val="single" w:sz="8" w:space="0" w:color="008A00" w:themeColor="accent5"/>
        <w:insideH w:val="single" w:sz="8" w:space="0" w:color="008A00" w:themeColor="accent5"/>
        <w:insideV w:val="single" w:sz="8" w:space="0" w:color="008A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A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band1Horz"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MediumGrid1">
    <w:name w:val="Medium Grid 1"/>
    <w:basedOn w:val="TableNormal"/>
    <w:uiPriority w:val="67"/>
    <w:locked/>
    <w:rsid w:val="007A62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locked/>
    <w:rsid w:val="007A6284"/>
    <w:pPr>
      <w:spacing w:after="0" w:line="240" w:lineRule="auto"/>
    </w:pPr>
    <w:rPr>
      <w:color w:val="003100" w:themeColor="accent6" w:themeShade="BF"/>
    </w:rPr>
    <w:tblPr>
      <w:tblStyleRowBandSize w:val="1"/>
      <w:tblStyleColBandSize w:val="1"/>
      <w:tblBorders>
        <w:top w:val="single" w:sz="8" w:space="0" w:color="004200" w:themeColor="accent6"/>
        <w:bottom w:val="single" w:sz="8" w:space="0" w:color="004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00" w:themeColor="accent6"/>
          <w:left w:val="nil"/>
          <w:bottom w:val="single" w:sz="8" w:space="0" w:color="004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00" w:themeColor="accent6"/>
          <w:left w:val="nil"/>
          <w:bottom w:val="single" w:sz="8" w:space="0" w:color="004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0" w:afterAutospacing="0" w:line="240" w:lineRule="auto"/>
      </w:pPr>
      <w:rPr>
        <w:b/>
        <w:bCs/>
      </w:rPr>
      <w:tblPr/>
      <w:tcPr>
        <w:tcBorders>
          <w:top w:val="double" w:sz="6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BCBEC0" w:themeColor="accent4" w:themeTint="BF"/>
        <w:left w:val="single" w:sz="8" w:space="0" w:color="BCBEC0" w:themeColor="accent4" w:themeTint="BF"/>
        <w:bottom w:val="single" w:sz="8" w:space="0" w:color="BCBEC0" w:themeColor="accent4" w:themeTint="BF"/>
        <w:right w:val="single" w:sz="8" w:space="0" w:color="BCBEC0" w:themeColor="accent4" w:themeTint="BF"/>
        <w:insideH w:val="single" w:sz="8" w:space="0" w:color="BCBE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  <w:shd w:val="clear" w:color="auto" w:fill="A7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004200" w:themeColor="accent6"/>
        <w:left w:val="single" w:sz="8" w:space="0" w:color="004200" w:themeColor="accent6"/>
        <w:bottom w:val="single" w:sz="8" w:space="0" w:color="004200" w:themeColor="accent6"/>
        <w:right w:val="single" w:sz="8" w:space="0" w:color="004200" w:themeColor="accent6"/>
        <w:insideH w:val="single" w:sz="8" w:space="0" w:color="004200" w:themeColor="accent6"/>
        <w:insideV w:val="single" w:sz="8" w:space="0" w:color="004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18" w:space="0" w:color="004200" w:themeColor="accent6"/>
          <w:right w:val="single" w:sz="8" w:space="0" w:color="004200" w:themeColor="accent6"/>
          <w:insideH w:val="nil"/>
          <w:insideV w:val="single" w:sz="8" w:space="0" w:color="004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H w:val="nil"/>
          <w:insideV w:val="single" w:sz="8" w:space="0" w:color="004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1Vert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  <w:shd w:val="clear" w:color="auto" w:fill="91FF91" w:themeFill="accent6" w:themeFillTint="3F"/>
      </w:tcPr>
    </w:tblStylePr>
    <w:tblStylePr w:type="band1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V w:val="single" w:sz="8" w:space="0" w:color="004200" w:themeColor="accent6"/>
        </w:tcBorders>
        <w:shd w:val="clear" w:color="auto" w:fill="91FF91" w:themeFill="accent6" w:themeFillTint="3F"/>
      </w:tcPr>
    </w:tblStylePr>
    <w:tblStylePr w:type="band2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V w:val="single" w:sz="8" w:space="0" w:color="004200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8A00" w:themeColor="accent5"/>
        <w:left w:val="single" w:sz="8" w:space="0" w:color="008A00" w:themeColor="accent5"/>
        <w:bottom w:val="single" w:sz="8" w:space="0" w:color="008A00" w:themeColor="accent5"/>
        <w:right w:val="single" w:sz="8" w:space="0" w:color="008A00" w:themeColor="accent5"/>
        <w:insideH w:val="single" w:sz="8" w:space="0" w:color="008A00" w:themeColor="accent5"/>
        <w:insideV w:val="single" w:sz="8" w:space="0" w:color="008A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  <w:insideH w:val="single" w:sz="8" w:space="0" w:color="008A00" w:themeColor="accent5"/>
          <w:insideV w:val="single" w:sz="8" w:space="0" w:color="008A00" w:themeColor="accent5"/>
        </w:tcBorders>
        <w:shd w:val="clear" w:color="auto" w:fill="008A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FA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FA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C864ED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3"/>
        <w:left w:val="single" w:sz="8" w:space="0" w:color="808285" w:themeColor="accent3"/>
        <w:bottom w:val="single" w:sz="8" w:space="0" w:color="808285" w:themeColor="accent3"/>
        <w:right w:val="single" w:sz="8" w:space="0" w:color="808285" w:themeColor="accent3"/>
        <w:insideH w:val="single" w:sz="8" w:space="0" w:color="808285" w:themeColor="accent3"/>
        <w:insideV w:val="single" w:sz="8" w:space="0" w:color="808285" w:themeColor="accent3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single" w:sz="8" w:space="0" w:color="808285" w:themeColor="accent3"/>
          <w:insideV w:val="single" w:sz="8" w:space="0" w:color="808285" w:themeColor="accent3"/>
        </w:tcBorders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nil"/>
          <w:insideV w:val="single" w:sz="8" w:space="0" w:color="808285" w:themeColor="accent3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1Horz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2Horz">
      <w:tblPr/>
      <w:tcPr>
        <w:shd w:val="clear" w:color="auto" w:fill="A7A9AC" w:themeFill="accent4"/>
      </w:tcPr>
    </w:tblStylePr>
  </w:style>
  <w:style w:type="paragraph" w:customStyle="1" w:styleId="TitlePlain">
    <w:name w:val="Title Plain"/>
    <w:basedOn w:val="Title"/>
    <w:link w:val="TitlePlainChar"/>
    <w:qFormat/>
    <w:rsid w:val="006F0A93"/>
    <w:pPr>
      <w:spacing w:before="6000"/>
      <w:ind w:left="0" w:right="3095"/>
      <w:jc w:val="left"/>
    </w:pPr>
    <w:rPr>
      <w:sz w:val="72"/>
      <w:szCs w:val="72"/>
      <w:lang w:eastAsia="en-AU"/>
    </w:rPr>
  </w:style>
  <w:style w:type="character" w:customStyle="1" w:styleId="TitlePlainChar">
    <w:name w:val="Title Plain Char"/>
    <w:basedOn w:val="TitleChar"/>
    <w:link w:val="TitlePlain"/>
    <w:rsid w:val="00EB2D3D"/>
    <w:rPr>
      <w:rFonts w:asciiTheme="majorHAnsi" w:eastAsiaTheme="majorEastAsia" w:hAnsiTheme="majorHAnsi" w:cstheme="majorBidi"/>
      <w:color w:val="000000" w:themeColor="text1"/>
      <w:spacing w:val="5"/>
      <w:kern w:val="28"/>
      <w:sz w:val="72"/>
      <w:szCs w:val="72"/>
      <w:lang w:eastAsia="en-AU"/>
    </w:rPr>
  </w:style>
  <w:style w:type="paragraph" w:customStyle="1" w:styleId="VersionandDatePlain">
    <w:name w:val="Version and Date Plain"/>
    <w:basedOn w:val="VersionandDate"/>
    <w:qFormat/>
    <w:rsid w:val="004C5008"/>
    <w:pPr>
      <w:ind w:left="0"/>
      <w:jc w:val="left"/>
    </w:pPr>
  </w:style>
  <w:style w:type="paragraph" w:customStyle="1" w:styleId="SubtitlePlain">
    <w:name w:val="Subtitle Plain"/>
    <w:basedOn w:val="Normal"/>
    <w:qFormat/>
    <w:rsid w:val="006F0A93"/>
    <w:pPr>
      <w:ind w:right="3095"/>
    </w:pPr>
    <w:rPr>
      <w:sz w:val="40"/>
      <w:szCs w:val="40"/>
      <w:lang w:eastAsia="en-AU"/>
    </w:rPr>
  </w:style>
  <w:style w:type="paragraph" w:customStyle="1" w:styleId="VesionanddatePlain">
    <w:name w:val="Vesion and date Plain"/>
    <w:basedOn w:val="Normal"/>
    <w:qFormat/>
    <w:rsid w:val="006F0A93"/>
    <w:pPr>
      <w:ind w:right="3095"/>
    </w:pPr>
    <w:rPr>
      <w:sz w:val="28"/>
    </w:rPr>
  </w:style>
  <w:style w:type="character" w:styleId="PageNumber">
    <w:name w:val="page number"/>
    <w:basedOn w:val="DefaultParagraphFont"/>
    <w:rsid w:val="00136F35"/>
    <w:rPr>
      <w:rFonts w:cs="Times New Roman"/>
    </w:rPr>
  </w:style>
  <w:style w:type="paragraph" w:customStyle="1" w:styleId="Tabular">
    <w:name w:val="Tabular"/>
    <w:basedOn w:val="Heading2"/>
    <w:rsid w:val="00136F35"/>
    <w:pPr>
      <w:keepLines w:val="0"/>
      <w:spacing w:before="240" w:after="0"/>
    </w:pPr>
    <w:rPr>
      <w:rFonts w:ascii="Arial" w:eastAsia="Times New Roman" w:hAnsi="Arial" w:cs="Arial"/>
      <w:color w:val="auto"/>
      <w:sz w:val="26"/>
      <w:szCs w:val="26"/>
      <w:lang w:eastAsia="en-AU"/>
    </w:rPr>
  </w:style>
  <w:style w:type="paragraph" w:styleId="TOC5">
    <w:name w:val="toc 5"/>
    <w:basedOn w:val="Normal"/>
    <w:next w:val="Normal"/>
    <w:autoRedefine/>
    <w:semiHidden/>
    <w:rsid w:val="00136F35"/>
    <w:pPr>
      <w:spacing w:after="0"/>
      <w:ind w:left="960"/>
    </w:pPr>
    <w:rPr>
      <w:rFonts w:ascii="Arial" w:eastAsia="Times New Roman" w:hAnsi="Arial" w:cs="Times New Roman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rsid w:val="00136F35"/>
    <w:rPr>
      <w:color w:val="008080"/>
      <w:u w:val="single"/>
    </w:rPr>
  </w:style>
  <w:style w:type="paragraph" w:styleId="FootnoteText">
    <w:name w:val="footnote text"/>
    <w:basedOn w:val="Normal"/>
    <w:link w:val="FootnoteTextChar"/>
    <w:semiHidden/>
    <w:rsid w:val="00136F35"/>
    <w:pPr>
      <w:spacing w:after="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136F35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136F35"/>
    <w:rPr>
      <w:vertAlign w:val="superscript"/>
    </w:rPr>
  </w:style>
  <w:style w:type="character" w:styleId="CommentReference">
    <w:name w:val="annotation reference"/>
    <w:basedOn w:val="DefaultParagraphFont"/>
    <w:rsid w:val="00136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F35"/>
    <w:pPr>
      <w:spacing w:after="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136F35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3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6F35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TOC6">
    <w:name w:val="toc 6"/>
    <w:basedOn w:val="Normal"/>
    <w:next w:val="Normal"/>
    <w:autoRedefine/>
    <w:semiHidden/>
    <w:rsid w:val="002B568D"/>
    <w:pPr>
      <w:spacing w:after="0"/>
      <w:ind w:left="120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7">
    <w:name w:val="toc 7"/>
    <w:basedOn w:val="Normal"/>
    <w:next w:val="Normal"/>
    <w:autoRedefine/>
    <w:semiHidden/>
    <w:rsid w:val="002B568D"/>
    <w:pPr>
      <w:spacing w:after="0"/>
      <w:ind w:left="144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8">
    <w:name w:val="toc 8"/>
    <w:basedOn w:val="Normal"/>
    <w:next w:val="Normal"/>
    <w:autoRedefine/>
    <w:semiHidden/>
    <w:rsid w:val="002B568D"/>
    <w:pPr>
      <w:spacing w:after="0"/>
      <w:ind w:left="168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9">
    <w:name w:val="toc 9"/>
    <w:basedOn w:val="Normal"/>
    <w:next w:val="Normal"/>
    <w:autoRedefine/>
    <w:semiHidden/>
    <w:rsid w:val="002B568D"/>
    <w:pPr>
      <w:spacing w:after="0"/>
      <w:ind w:left="1920"/>
    </w:pPr>
    <w:rPr>
      <w:rFonts w:ascii="Arial" w:eastAsia="Times New Roman" w:hAnsi="Arial" w:cs="Times New Roman"/>
      <w:sz w:val="18"/>
      <w:szCs w:val="18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B568D"/>
  </w:style>
  <w:style w:type="paragraph" w:customStyle="1" w:styleId="xl73">
    <w:name w:val="xl73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4">
    <w:name w:val="xl74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6">
    <w:name w:val="xl76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7">
    <w:name w:val="xl77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8">
    <w:name w:val="xl78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9">
    <w:name w:val="xl79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0">
    <w:name w:val="xl80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1">
    <w:name w:val="xl81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2">
    <w:name w:val="xl82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3">
    <w:name w:val="xl83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4">
    <w:name w:val="xl84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5">
    <w:name w:val="xl85"/>
    <w:basedOn w:val="Normal"/>
    <w:rsid w:val="002B568D"/>
    <w:pPr>
      <w:pBdr>
        <w:top w:val="double" w:sz="6" w:space="0" w:color="A6A6A6"/>
        <w:left w:val="single" w:sz="4" w:space="0" w:color="A6A6A6"/>
        <w:bottom w:val="double" w:sz="6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6">
    <w:name w:val="xl86"/>
    <w:basedOn w:val="Normal"/>
    <w:rsid w:val="002B568D"/>
    <w:pPr>
      <w:pBdr>
        <w:top w:val="double" w:sz="6" w:space="0" w:color="A6A6A6"/>
        <w:bottom w:val="double" w:sz="6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7">
    <w:name w:val="xl87"/>
    <w:basedOn w:val="Normal"/>
    <w:rsid w:val="002B568D"/>
    <w:pPr>
      <w:pBdr>
        <w:top w:val="double" w:sz="6" w:space="0" w:color="A6A6A6"/>
        <w:bottom w:val="double" w:sz="6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8">
    <w:name w:val="xl88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9">
    <w:name w:val="xl89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0">
    <w:name w:val="xl90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1">
    <w:name w:val="xl91"/>
    <w:basedOn w:val="Normal"/>
    <w:rsid w:val="002B568D"/>
    <w:pPr>
      <w:pBdr>
        <w:top w:val="double" w:sz="6" w:space="0" w:color="A6A6A6"/>
        <w:left w:val="single" w:sz="4" w:space="0" w:color="A6A6A6"/>
        <w:bottom w:val="double" w:sz="6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2">
    <w:name w:val="xl92"/>
    <w:basedOn w:val="Normal"/>
    <w:rsid w:val="002B568D"/>
    <w:pPr>
      <w:pBdr>
        <w:top w:val="double" w:sz="6" w:space="0" w:color="A6A6A6"/>
        <w:bottom w:val="double" w:sz="6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3">
    <w:name w:val="xl93"/>
    <w:basedOn w:val="Normal"/>
    <w:rsid w:val="002B568D"/>
    <w:pPr>
      <w:pBdr>
        <w:top w:val="double" w:sz="6" w:space="0" w:color="A6A6A6"/>
        <w:bottom w:val="double" w:sz="6" w:space="0" w:color="A6A6A6"/>
        <w:right w:val="single" w:sz="4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2B568D"/>
  </w:style>
  <w:style w:type="numbering" w:customStyle="1" w:styleId="NoList3">
    <w:name w:val="No List3"/>
    <w:next w:val="NoList"/>
    <w:uiPriority w:val="99"/>
    <w:semiHidden/>
    <w:unhideWhenUsed/>
    <w:rsid w:val="002B568D"/>
  </w:style>
  <w:style w:type="numbering" w:customStyle="1" w:styleId="NoList4">
    <w:name w:val="No List4"/>
    <w:next w:val="NoList"/>
    <w:uiPriority w:val="99"/>
    <w:semiHidden/>
    <w:unhideWhenUsed/>
    <w:rsid w:val="002B568D"/>
  </w:style>
  <w:style w:type="paragraph" w:customStyle="1" w:styleId="xl71">
    <w:name w:val="xl71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2">
    <w:name w:val="xl72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65">
    <w:name w:val="xl65"/>
    <w:basedOn w:val="Normal"/>
    <w:rsid w:val="00A01C8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A0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A0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DB5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1603"/>
    <w:pPr>
      <w:spacing w:after="0" w:line="240" w:lineRule="auto"/>
    </w:pPr>
  </w:style>
  <w:style w:type="character" w:customStyle="1" w:styleId="A5">
    <w:name w:val="A5"/>
    <w:uiPriority w:val="99"/>
    <w:rsid w:val="00280C97"/>
    <w:rPr>
      <w:rFonts w:ascii="Swiss 721 BT" w:hAnsi="Swiss 721 BT" w:cs="Swiss 721 BT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semiHidden="0" w:unhideWhenUsed="0" w:qFormat="1"/>
    <w:lsdException w:name="List Bullet 2" w:semiHidden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3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5F53D8"/>
    <w:pPr>
      <w:keepNext/>
      <w:keepLines/>
      <w:spacing w:before="200" w:after="60"/>
      <w:outlineLvl w:val="0"/>
    </w:pPr>
    <w:rPr>
      <w:rFonts w:asciiTheme="majorHAnsi" w:eastAsiaTheme="majorEastAsia" w:hAnsiTheme="majorHAnsi" w:cstheme="majorBidi"/>
      <w:b/>
      <w:bCs/>
      <w:color w:val="008A00" w:themeColor="background2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FD485A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008A00" w:themeColor="background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FD485A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004200" w:themeColor="text2"/>
      <w:sz w:val="26"/>
    </w:rPr>
  </w:style>
  <w:style w:type="paragraph" w:styleId="Heading4">
    <w:name w:val="heading 4"/>
    <w:basedOn w:val="Normal"/>
    <w:next w:val="Normal"/>
    <w:link w:val="Heading4Char"/>
    <w:qFormat/>
    <w:rsid w:val="00FD4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qFormat/>
    <w:rsid w:val="00FD4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C47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3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C4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F53D8"/>
    <w:rPr>
      <w:rFonts w:asciiTheme="majorHAnsi" w:eastAsiaTheme="majorEastAsia" w:hAnsiTheme="majorHAnsi" w:cstheme="majorBidi"/>
      <w:b/>
      <w:bCs/>
      <w:color w:val="008A00" w:themeColor="background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6"/>
    <w:rsid w:val="00FD485A"/>
    <w:rPr>
      <w:rFonts w:asciiTheme="majorHAnsi" w:eastAsiaTheme="majorEastAsia" w:hAnsiTheme="majorHAnsi" w:cstheme="majorBidi"/>
      <w:b/>
      <w:bCs/>
      <w:color w:val="008A00" w:themeColor="background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7"/>
    <w:rsid w:val="00FD485A"/>
    <w:rPr>
      <w:rFonts w:asciiTheme="majorHAnsi" w:eastAsiaTheme="majorEastAsia" w:hAnsiTheme="majorHAnsi" w:cstheme="majorBidi"/>
      <w:b/>
      <w:bCs/>
      <w:color w:val="004200" w:themeColor="text2"/>
      <w:sz w:val="26"/>
    </w:rPr>
  </w:style>
  <w:style w:type="character" w:customStyle="1" w:styleId="Heading4Char">
    <w:name w:val="Heading 4 Char"/>
    <w:basedOn w:val="DefaultParagraphFont"/>
    <w:link w:val="Heading4"/>
    <w:rsid w:val="00FD485A"/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rsid w:val="00FD485A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6311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23F52"/>
    <w:rPr>
      <w:rFonts w:asciiTheme="majorHAnsi" w:eastAsiaTheme="majorEastAsia" w:hAnsiTheme="majorHAnsi" w:cstheme="majorBidi"/>
      <w:i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663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63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4B071D"/>
    <w:pPr>
      <w:tabs>
        <w:tab w:val="center" w:pos="4513"/>
        <w:tab w:val="right" w:pos="9026"/>
      </w:tabs>
      <w:spacing w:before="240" w:after="0"/>
    </w:pPr>
    <w:rPr>
      <w:noProof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B071D"/>
    <w:rPr>
      <w:noProof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5A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A6C"/>
  </w:style>
  <w:style w:type="paragraph" w:styleId="ListParagraph">
    <w:name w:val="List Paragraph"/>
    <w:basedOn w:val="Normal"/>
    <w:qFormat/>
    <w:rsid w:val="004C15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8"/>
    <w:qFormat/>
    <w:rsid w:val="00335A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8"/>
    <w:rsid w:val="006D7F4A"/>
    <w:rPr>
      <w:i/>
      <w:iCs/>
      <w:color w:val="000000" w:themeColor="text1"/>
      <w:sz w:val="24"/>
    </w:rPr>
  </w:style>
  <w:style w:type="paragraph" w:customStyle="1" w:styleId="Bullet1">
    <w:name w:val="Bullet 1"/>
    <w:basedOn w:val="Normal"/>
    <w:uiPriority w:val="34"/>
    <w:semiHidden/>
    <w:rsid w:val="00800E03"/>
    <w:pPr>
      <w:ind w:left="720" w:hanging="360"/>
    </w:pPr>
  </w:style>
  <w:style w:type="character" w:customStyle="1" w:styleId="Act">
    <w:name w:val="Act"/>
    <w:basedOn w:val="DefaultParagraphFont"/>
    <w:uiPriority w:val="23"/>
    <w:qFormat/>
    <w:rsid w:val="00335A8F"/>
    <w:rPr>
      <w:i/>
    </w:rPr>
  </w:style>
  <w:style w:type="paragraph" w:styleId="Title">
    <w:name w:val="Title"/>
    <w:aliases w:val="Title Artwork"/>
    <w:basedOn w:val="Normal"/>
    <w:next w:val="Subtitle"/>
    <w:link w:val="TitleChar"/>
    <w:qFormat/>
    <w:rsid w:val="0007116B"/>
    <w:pPr>
      <w:spacing w:before="9000" w:after="300"/>
      <w:ind w:left="6804" w:right="260"/>
      <w:contextualSpacing/>
      <w:jc w:val="righ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VersionandDate"/>
    <w:link w:val="SubtitleChar"/>
    <w:uiPriority w:val="12"/>
    <w:qFormat/>
    <w:rsid w:val="00185C14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paragraph" w:customStyle="1" w:styleId="VersionandDate">
    <w:name w:val="Version and Date"/>
    <w:basedOn w:val="Normal"/>
    <w:next w:val="Normal"/>
    <w:uiPriority w:val="13"/>
    <w:qFormat/>
    <w:rsid w:val="0007116B"/>
    <w:pPr>
      <w:ind w:left="6804" w:right="260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2"/>
    <w:rsid w:val="00185C14"/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character" w:customStyle="1" w:styleId="TitleChar">
    <w:name w:val="Title Char"/>
    <w:aliases w:val="Title Artwork Char"/>
    <w:basedOn w:val="DefaultParagraphFont"/>
    <w:link w:val="Title"/>
    <w:uiPriority w:val="11"/>
    <w:rsid w:val="0007116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semiHidden/>
    <w:unhideWhenUsed/>
    <w:rsid w:val="008B00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customStyle="1" w:styleId="Covernote">
    <w:name w:val="Cover note"/>
    <w:basedOn w:val="Normal"/>
    <w:next w:val="Normal"/>
    <w:uiPriority w:val="14"/>
    <w:rsid w:val="006472C0"/>
    <w:rPr>
      <w:i/>
    </w:rPr>
  </w:style>
  <w:style w:type="table" w:styleId="TableGrid">
    <w:name w:val="Table Grid"/>
    <w:basedOn w:val="TableNormal"/>
    <w:rsid w:val="000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4200" w:themeColor="accent6"/>
        <w:left w:val="single" w:sz="8" w:space="0" w:color="004200" w:themeColor="accent6"/>
        <w:bottom w:val="single" w:sz="8" w:space="0" w:color="004200" w:themeColor="accent6"/>
        <w:right w:val="single" w:sz="8" w:space="0" w:color="004200" w:themeColor="accent6"/>
        <w:insideH w:val="single" w:sz="8" w:space="0" w:color="004200" w:themeColor="accent6"/>
        <w:insideV w:val="single" w:sz="8" w:space="0" w:color="004200" w:themeColor="accent6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4200" w:themeFill="accent6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1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1Horz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2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H w:val="single" w:sz="8" w:space="0" w:color="58595B" w:themeColor="accent2"/>
          <w:insideV w:val="single" w:sz="8" w:space="0" w:color="58595B" w:themeColor="accent2"/>
          <w:tl2br w:val="nil"/>
          <w:tr2bl w:val="nil"/>
        </w:tcBorders>
        <w:shd w:val="clear" w:color="auto" w:fill="A7A9AC" w:themeFill="accent4"/>
      </w:tcPr>
    </w:tblStylePr>
  </w:style>
  <w:style w:type="table" w:styleId="LightShading-Accent4">
    <w:name w:val="Light Shading Accent 4"/>
    <w:basedOn w:val="TableNormal"/>
    <w:uiPriority w:val="60"/>
    <w:locked/>
    <w:rsid w:val="00DC6A18"/>
    <w:pPr>
      <w:spacing w:after="0" w:line="240" w:lineRule="auto"/>
    </w:pPr>
    <w:rPr>
      <w:color w:val="7B7E82" w:themeColor="accent4" w:themeShade="BF"/>
    </w:rPr>
    <w:tblPr>
      <w:tblStyleRowBandSize w:val="1"/>
      <w:tblStyleColBandSize w:val="1"/>
      <w:tblBorders>
        <w:top w:val="single" w:sz="8" w:space="0" w:color="A7A9AC" w:themeColor="accent4"/>
        <w:bottom w:val="single" w:sz="8" w:space="0" w:color="A7A9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71BEE"/>
    <w:rPr>
      <w:color w:val="0000FF" w:themeColor="hyperlink"/>
      <w:u w:val="single"/>
    </w:rPr>
  </w:style>
  <w:style w:type="paragraph" w:styleId="ListBullet">
    <w:name w:val="List Bullet"/>
    <w:basedOn w:val="Normal"/>
    <w:uiPriority w:val="2"/>
    <w:qFormat/>
    <w:rsid w:val="00397D4D"/>
    <w:pPr>
      <w:tabs>
        <w:tab w:val="num" w:pos="720"/>
      </w:tabs>
      <w:ind w:left="720" w:hanging="360"/>
      <w:contextualSpacing/>
    </w:pPr>
  </w:style>
  <w:style w:type="paragraph" w:styleId="ListBullet2">
    <w:name w:val="List Bullet 2"/>
    <w:basedOn w:val="ListBullet"/>
    <w:uiPriority w:val="3"/>
    <w:qFormat/>
    <w:rsid w:val="00397D4D"/>
    <w:pPr>
      <w:tabs>
        <w:tab w:val="clear" w:pos="720"/>
        <w:tab w:val="num" w:pos="1080"/>
      </w:tabs>
      <w:ind w:left="1080"/>
    </w:pPr>
  </w:style>
  <w:style w:type="paragraph" w:customStyle="1" w:styleId="Reportcopyright">
    <w:name w:val="Report (copyright)"/>
    <w:basedOn w:val="Normal"/>
    <w:next w:val="Normal"/>
    <w:uiPriority w:val="15"/>
    <w:qFormat/>
    <w:rsid w:val="005F53D8"/>
    <w:pPr>
      <w:spacing w:before="4000"/>
    </w:pPr>
    <w:rPr>
      <w:b/>
    </w:rPr>
  </w:style>
  <w:style w:type="paragraph" w:customStyle="1" w:styleId="Disclaimer">
    <w:name w:val="Disclaimer"/>
    <w:basedOn w:val="Normal"/>
    <w:uiPriority w:val="16"/>
    <w:qFormat/>
    <w:rsid w:val="00663114"/>
    <w:rPr>
      <w:i/>
    </w:rPr>
  </w:style>
  <w:style w:type="character" w:styleId="Emphasis">
    <w:name w:val="Emphasis"/>
    <w:basedOn w:val="DefaultParagraphFont"/>
    <w:uiPriority w:val="20"/>
    <w:qFormat/>
    <w:rsid w:val="009E755B"/>
    <w:rPr>
      <w:i/>
      <w:iCs/>
    </w:rPr>
  </w:style>
  <w:style w:type="character" w:styleId="Strong">
    <w:name w:val="Strong"/>
    <w:basedOn w:val="DefaultParagraphFont"/>
    <w:uiPriority w:val="22"/>
    <w:qFormat/>
    <w:rsid w:val="003773F8"/>
    <w:rPr>
      <w:b/>
      <w:bCs/>
    </w:rPr>
  </w:style>
  <w:style w:type="table" w:styleId="MediumShading1">
    <w:name w:val="Medium Shading 1"/>
    <w:basedOn w:val="TableNormal"/>
    <w:uiPriority w:val="63"/>
    <w:rsid w:val="00842C34"/>
    <w:pPr>
      <w:spacing w:before="40" w:after="4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165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1A3F"/>
    <w:pPr>
      <w:tabs>
        <w:tab w:val="left" w:pos="709"/>
        <w:tab w:val="right" w:leader="dot" w:pos="9016"/>
      </w:tabs>
      <w:spacing w:after="10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7345CD"/>
    <w:pPr>
      <w:tabs>
        <w:tab w:val="left" w:pos="709"/>
        <w:tab w:val="right" w:leader="dot" w:pos="9016"/>
      </w:tabs>
      <w:spacing w:after="10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7345CD"/>
    <w:pPr>
      <w:tabs>
        <w:tab w:val="right" w:leader="dot" w:pos="9016"/>
      </w:tabs>
      <w:spacing w:after="100"/>
    </w:pPr>
    <w:rPr>
      <w:i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7345CD"/>
    <w:pPr>
      <w:tabs>
        <w:tab w:val="left" w:pos="709"/>
        <w:tab w:val="right" w:leader="dot" w:pos="9016"/>
      </w:tabs>
      <w:spacing w:after="100"/>
    </w:pPr>
    <w:rPr>
      <w:i/>
      <w:noProof/>
      <w:color w:val="000000" w:themeColor="text1"/>
    </w:rPr>
  </w:style>
  <w:style w:type="table" w:styleId="LightShading-Accent1">
    <w:name w:val="Light Shading Accent 1"/>
    <w:basedOn w:val="TableNormal"/>
    <w:uiPriority w:val="60"/>
    <w:locked/>
    <w:rsid w:val="004B071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">
    <w:name w:val="Light Shading"/>
    <w:basedOn w:val="TableNormal"/>
    <w:uiPriority w:val="60"/>
    <w:locked/>
    <w:rsid w:val="00D23C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1">
    <w:name w:val="Light List Accent 1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2">
    <w:name w:val="Light List Accent 2"/>
    <w:basedOn w:val="TableNormal"/>
    <w:uiPriority w:val="61"/>
    <w:rsid w:val="00AF1DB3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MediumShading1-Accent3">
    <w:name w:val="Medium Shading 1 Accent 3"/>
    <w:basedOn w:val="TableNormal"/>
    <w:uiPriority w:val="63"/>
    <w:rsid w:val="00842C34"/>
    <w:pPr>
      <w:spacing w:before="40" w:after="40" w:line="240" w:lineRule="auto"/>
    </w:pPr>
    <w:tblPr>
      <w:tblStyleRowBandSize w:val="1"/>
      <w:tblBorders>
        <w:top w:val="single" w:sz="8" w:space="0" w:color="9FA1A3" w:themeColor="accent3" w:themeTint="BF"/>
        <w:left w:val="single" w:sz="8" w:space="0" w:color="9FA1A3" w:themeColor="accent3" w:themeTint="BF"/>
        <w:bottom w:val="single" w:sz="8" w:space="0" w:color="9FA1A3" w:themeColor="accent3" w:themeTint="BF"/>
        <w:right w:val="single" w:sz="8" w:space="0" w:color="9FA1A3" w:themeColor="accent3" w:themeTint="BF"/>
        <w:insideH w:val="single" w:sz="8" w:space="0" w:color="9FA1A3" w:themeColor="accent3" w:themeTint="BF"/>
      </w:tblBorders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9FA1A3" w:themeColor="accent3" w:themeTint="BF"/>
          <w:left w:val="single" w:sz="8" w:space="0" w:color="9FA1A3" w:themeColor="accent3" w:themeTint="BF"/>
          <w:bottom w:val="single" w:sz="8" w:space="0" w:color="9FA1A3" w:themeColor="accent3" w:themeTint="BF"/>
          <w:right w:val="single" w:sz="8" w:space="0" w:color="9FA1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locked/>
    <w:rsid w:val="00A07D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00" w:themeFill="accent6" w:themeFillShade="BF"/>
      </w:tcPr>
    </w:tblStylePr>
  </w:style>
  <w:style w:type="paragraph" w:customStyle="1" w:styleId="OrganisationName">
    <w:name w:val="Organisation Name"/>
    <w:basedOn w:val="Normal"/>
    <w:next w:val="Title"/>
    <w:uiPriority w:val="10"/>
    <w:qFormat/>
    <w:rsid w:val="00320A93"/>
    <w:rPr>
      <w:b/>
      <w:noProof/>
      <w:sz w:val="36"/>
      <w:szCs w:val="36"/>
      <w:lang w:eastAsia="en-AU"/>
    </w:rPr>
  </w:style>
  <w:style w:type="paragraph" w:styleId="Caption">
    <w:name w:val="caption"/>
    <w:basedOn w:val="Normal"/>
    <w:next w:val="Normal"/>
    <w:unhideWhenUsed/>
    <w:qFormat/>
    <w:rsid w:val="000F6308"/>
    <w:rPr>
      <w:bCs/>
      <w:color w:val="000000" w:themeColor="accent1"/>
      <w:szCs w:val="18"/>
    </w:rPr>
  </w:style>
  <w:style w:type="character" w:styleId="PlaceholderText">
    <w:name w:val="Placeholder Text"/>
    <w:basedOn w:val="DefaultParagraphFont"/>
    <w:uiPriority w:val="99"/>
    <w:semiHidden/>
    <w:rsid w:val="00741A3F"/>
    <w:rPr>
      <w:color w:val="808080"/>
    </w:rPr>
  </w:style>
  <w:style w:type="paragraph" w:styleId="NoSpacing">
    <w:name w:val="No Spacing"/>
    <w:basedOn w:val="Normal"/>
    <w:uiPriority w:val="1"/>
    <w:qFormat/>
    <w:rsid w:val="00D87F12"/>
    <w:pPr>
      <w:spacing w:after="0"/>
    </w:pPr>
    <w:rPr>
      <w:sz w:val="24"/>
    </w:rPr>
  </w:style>
  <w:style w:type="table" w:styleId="MediumShading1-Accent1">
    <w:name w:val="Medium Shading 1 Accent 1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locked/>
    <w:rsid w:val="007A62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FD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00" w:themeFill="accent5" w:themeFillShade="CC"/>
      </w:tcPr>
    </w:tblStylePr>
    <w:tblStylePr w:type="lastRow">
      <w:rPr>
        <w:b/>
        <w:bCs/>
        <w:color w:val="006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  <w:tblStylePr w:type="band1Horz">
      <w:tblPr/>
      <w:tcPr>
        <w:shd w:val="clear" w:color="auto" w:fill="A6FFA6" w:themeFill="accent6" w:themeFillTint="33"/>
      </w:tcPr>
    </w:tblStylePr>
  </w:style>
  <w:style w:type="table" w:styleId="LightList-Accent5">
    <w:name w:val="Light List Accent 5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8A00" w:themeColor="accent5"/>
        <w:left w:val="single" w:sz="8" w:space="0" w:color="008A00" w:themeColor="accent5"/>
        <w:bottom w:val="single" w:sz="8" w:space="0" w:color="008A00" w:themeColor="accent5"/>
        <w:right w:val="single" w:sz="8" w:space="0" w:color="008A00" w:themeColor="accent5"/>
        <w:insideH w:val="single" w:sz="8" w:space="0" w:color="008A00" w:themeColor="accent5"/>
        <w:insideV w:val="single" w:sz="8" w:space="0" w:color="008A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A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band1Horz"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MediumGrid1">
    <w:name w:val="Medium Grid 1"/>
    <w:basedOn w:val="TableNormal"/>
    <w:uiPriority w:val="67"/>
    <w:locked/>
    <w:rsid w:val="007A62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locked/>
    <w:rsid w:val="007A6284"/>
    <w:pPr>
      <w:spacing w:after="0" w:line="240" w:lineRule="auto"/>
    </w:pPr>
    <w:rPr>
      <w:color w:val="003100" w:themeColor="accent6" w:themeShade="BF"/>
    </w:rPr>
    <w:tblPr>
      <w:tblStyleRowBandSize w:val="1"/>
      <w:tblStyleColBandSize w:val="1"/>
      <w:tblBorders>
        <w:top w:val="single" w:sz="8" w:space="0" w:color="004200" w:themeColor="accent6"/>
        <w:bottom w:val="single" w:sz="8" w:space="0" w:color="004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00" w:themeColor="accent6"/>
          <w:left w:val="nil"/>
          <w:bottom w:val="single" w:sz="8" w:space="0" w:color="004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00" w:themeColor="accent6"/>
          <w:left w:val="nil"/>
          <w:bottom w:val="single" w:sz="8" w:space="0" w:color="004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FF91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0" w:afterAutospacing="0" w:line="240" w:lineRule="auto"/>
      </w:pPr>
      <w:rPr>
        <w:b/>
        <w:bCs/>
      </w:rPr>
      <w:tblPr/>
      <w:tcPr>
        <w:tcBorders>
          <w:top w:val="double" w:sz="6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BCBEC0" w:themeColor="accent4" w:themeTint="BF"/>
        <w:left w:val="single" w:sz="8" w:space="0" w:color="BCBEC0" w:themeColor="accent4" w:themeTint="BF"/>
        <w:bottom w:val="single" w:sz="8" w:space="0" w:color="BCBEC0" w:themeColor="accent4" w:themeTint="BF"/>
        <w:right w:val="single" w:sz="8" w:space="0" w:color="BCBEC0" w:themeColor="accent4" w:themeTint="BF"/>
        <w:insideH w:val="single" w:sz="8" w:space="0" w:color="BCBE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  <w:shd w:val="clear" w:color="auto" w:fill="A7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004200" w:themeColor="accent6"/>
        <w:left w:val="single" w:sz="8" w:space="0" w:color="004200" w:themeColor="accent6"/>
        <w:bottom w:val="single" w:sz="8" w:space="0" w:color="004200" w:themeColor="accent6"/>
        <w:right w:val="single" w:sz="8" w:space="0" w:color="004200" w:themeColor="accent6"/>
        <w:insideH w:val="single" w:sz="8" w:space="0" w:color="004200" w:themeColor="accent6"/>
        <w:insideV w:val="single" w:sz="8" w:space="0" w:color="004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18" w:space="0" w:color="004200" w:themeColor="accent6"/>
          <w:right w:val="single" w:sz="8" w:space="0" w:color="004200" w:themeColor="accent6"/>
          <w:insideH w:val="nil"/>
          <w:insideV w:val="single" w:sz="8" w:space="0" w:color="004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H w:val="nil"/>
          <w:insideV w:val="single" w:sz="8" w:space="0" w:color="004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</w:tcPr>
    </w:tblStylePr>
    <w:tblStylePr w:type="band1Vert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</w:tcBorders>
        <w:shd w:val="clear" w:color="auto" w:fill="91FF91" w:themeFill="accent6" w:themeFillTint="3F"/>
      </w:tcPr>
    </w:tblStylePr>
    <w:tblStylePr w:type="band1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V w:val="single" w:sz="8" w:space="0" w:color="004200" w:themeColor="accent6"/>
        </w:tcBorders>
        <w:shd w:val="clear" w:color="auto" w:fill="91FF91" w:themeFill="accent6" w:themeFillTint="3F"/>
      </w:tcPr>
    </w:tblStylePr>
    <w:tblStylePr w:type="band2Horz">
      <w:tblPr/>
      <w:tcPr>
        <w:tcBorders>
          <w:top w:val="single" w:sz="8" w:space="0" w:color="004200" w:themeColor="accent6"/>
          <w:left w:val="single" w:sz="8" w:space="0" w:color="004200" w:themeColor="accent6"/>
          <w:bottom w:val="single" w:sz="8" w:space="0" w:color="004200" w:themeColor="accent6"/>
          <w:right w:val="single" w:sz="8" w:space="0" w:color="004200" w:themeColor="accent6"/>
          <w:insideV w:val="single" w:sz="8" w:space="0" w:color="004200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8A00" w:themeColor="accent5"/>
        <w:left w:val="single" w:sz="8" w:space="0" w:color="008A00" w:themeColor="accent5"/>
        <w:bottom w:val="single" w:sz="8" w:space="0" w:color="008A00" w:themeColor="accent5"/>
        <w:right w:val="single" w:sz="8" w:space="0" w:color="008A00" w:themeColor="accent5"/>
        <w:insideH w:val="single" w:sz="8" w:space="0" w:color="008A00" w:themeColor="accent5"/>
        <w:insideV w:val="single" w:sz="8" w:space="0" w:color="008A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  <w:insideH w:val="single" w:sz="8" w:space="0" w:color="008A00" w:themeColor="accent5"/>
          <w:insideV w:val="single" w:sz="8" w:space="0" w:color="008A00" w:themeColor="accent5"/>
        </w:tcBorders>
        <w:shd w:val="clear" w:color="auto" w:fill="008A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8A00" w:themeColor="accent5"/>
          <w:left w:val="single" w:sz="8" w:space="0" w:color="008A00" w:themeColor="accent5"/>
          <w:bottom w:val="single" w:sz="8" w:space="0" w:color="008A00" w:themeColor="accent5"/>
          <w:right w:val="single" w:sz="8" w:space="0" w:color="008A00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FA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FA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C864ED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3"/>
        <w:left w:val="single" w:sz="8" w:space="0" w:color="808285" w:themeColor="accent3"/>
        <w:bottom w:val="single" w:sz="8" w:space="0" w:color="808285" w:themeColor="accent3"/>
        <w:right w:val="single" w:sz="8" w:space="0" w:color="808285" w:themeColor="accent3"/>
        <w:insideH w:val="single" w:sz="8" w:space="0" w:color="808285" w:themeColor="accent3"/>
        <w:insideV w:val="single" w:sz="8" w:space="0" w:color="808285" w:themeColor="accent3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single" w:sz="8" w:space="0" w:color="808285" w:themeColor="accent3"/>
          <w:insideV w:val="single" w:sz="8" w:space="0" w:color="808285" w:themeColor="accent3"/>
        </w:tcBorders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nil"/>
          <w:insideV w:val="single" w:sz="8" w:space="0" w:color="808285" w:themeColor="accent3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1Horz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2Horz">
      <w:tblPr/>
      <w:tcPr>
        <w:shd w:val="clear" w:color="auto" w:fill="A7A9AC" w:themeFill="accent4"/>
      </w:tcPr>
    </w:tblStylePr>
  </w:style>
  <w:style w:type="paragraph" w:customStyle="1" w:styleId="TitlePlain">
    <w:name w:val="Title Plain"/>
    <w:basedOn w:val="Title"/>
    <w:link w:val="TitlePlainChar"/>
    <w:qFormat/>
    <w:rsid w:val="006F0A93"/>
    <w:pPr>
      <w:spacing w:before="6000"/>
      <w:ind w:left="0" w:right="3095"/>
      <w:jc w:val="left"/>
    </w:pPr>
    <w:rPr>
      <w:sz w:val="72"/>
      <w:szCs w:val="72"/>
      <w:lang w:eastAsia="en-AU"/>
    </w:rPr>
  </w:style>
  <w:style w:type="character" w:customStyle="1" w:styleId="TitlePlainChar">
    <w:name w:val="Title Plain Char"/>
    <w:basedOn w:val="TitleChar"/>
    <w:link w:val="TitlePlain"/>
    <w:rsid w:val="00EB2D3D"/>
    <w:rPr>
      <w:rFonts w:asciiTheme="majorHAnsi" w:eastAsiaTheme="majorEastAsia" w:hAnsiTheme="majorHAnsi" w:cstheme="majorBidi"/>
      <w:color w:val="000000" w:themeColor="text1"/>
      <w:spacing w:val="5"/>
      <w:kern w:val="28"/>
      <w:sz w:val="72"/>
      <w:szCs w:val="72"/>
      <w:lang w:eastAsia="en-AU"/>
    </w:rPr>
  </w:style>
  <w:style w:type="paragraph" w:customStyle="1" w:styleId="VersionandDatePlain">
    <w:name w:val="Version and Date Plain"/>
    <w:basedOn w:val="VersionandDate"/>
    <w:qFormat/>
    <w:rsid w:val="004C5008"/>
    <w:pPr>
      <w:ind w:left="0"/>
      <w:jc w:val="left"/>
    </w:pPr>
  </w:style>
  <w:style w:type="paragraph" w:customStyle="1" w:styleId="SubtitlePlain">
    <w:name w:val="Subtitle Plain"/>
    <w:basedOn w:val="Normal"/>
    <w:qFormat/>
    <w:rsid w:val="006F0A93"/>
    <w:pPr>
      <w:ind w:right="3095"/>
    </w:pPr>
    <w:rPr>
      <w:sz w:val="40"/>
      <w:szCs w:val="40"/>
      <w:lang w:eastAsia="en-AU"/>
    </w:rPr>
  </w:style>
  <w:style w:type="paragraph" w:customStyle="1" w:styleId="VesionanddatePlain">
    <w:name w:val="Vesion and date Plain"/>
    <w:basedOn w:val="Normal"/>
    <w:qFormat/>
    <w:rsid w:val="006F0A93"/>
    <w:pPr>
      <w:ind w:right="3095"/>
    </w:pPr>
    <w:rPr>
      <w:sz w:val="28"/>
    </w:rPr>
  </w:style>
  <w:style w:type="character" w:styleId="PageNumber">
    <w:name w:val="page number"/>
    <w:basedOn w:val="DefaultParagraphFont"/>
    <w:rsid w:val="00136F35"/>
    <w:rPr>
      <w:rFonts w:cs="Times New Roman"/>
    </w:rPr>
  </w:style>
  <w:style w:type="paragraph" w:customStyle="1" w:styleId="Tabular">
    <w:name w:val="Tabular"/>
    <w:basedOn w:val="Heading2"/>
    <w:rsid w:val="00136F35"/>
    <w:pPr>
      <w:keepLines w:val="0"/>
      <w:spacing w:before="240" w:after="0"/>
    </w:pPr>
    <w:rPr>
      <w:rFonts w:ascii="Arial" w:eastAsia="Times New Roman" w:hAnsi="Arial" w:cs="Arial"/>
      <w:color w:val="auto"/>
      <w:sz w:val="26"/>
      <w:szCs w:val="26"/>
      <w:lang w:eastAsia="en-AU"/>
    </w:rPr>
  </w:style>
  <w:style w:type="paragraph" w:styleId="TOC5">
    <w:name w:val="toc 5"/>
    <w:basedOn w:val="Normal"/>
    <w:next w:val="Normal"/>
    <w:autoRedefine/>
    <w:semiHidden/>
    <w:rsid w:val="00136F35"/>
    <w:pPr>
      <w:spacing w:after="0"/>
      <w:ind w:left="960"/>
    </w:pPr>
    <w:rPr>
      <w:rFonts w:ascii="Arial" w:eastAsia="Times New Roman" w:hAnsi="Arial" w:cs="Times New Roman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rsid w:val="00136F35"/>
    <w:rPr>
      <w:color w:val="008080"/>
      <w:u w:val="single"/>
    </w:rPr>
  </w:style>
  <w:style w:type="paragraph" w:styleId="FootnoteText">
    <w:name w:val="footnote text"/>
    <w:basedOn w:val="Normal"/>
    <w:link w:val="FootnoteTextChar"/>
    <w:semiHidden/>
    <w:rsid w:val="00136F35"/>
    <w:pPr>
      <w:spacing w:after="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136F35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136F35"/>
    <w:rPr>
      <w:vertAlign w:val="superscript"/>
    </w:rPr>
  </w:style>
  <w:style w:type="character" w:styleId="CommentReference">
    <w:name w:val="annotation reference"/>
    <w:basedOn w:val="DefaultParagraphFont"/>
    <w:rsid w:val="00136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F35"/>
    <w:pPr>
      <w:spacing w:after="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136F35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3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6F35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TOC6">
    <w:name w:val="toc 6"/>
    <w:basedOn w:val="Normal"/>
    <w:next w:val="Normal"/>
    <w:autoRedefine/>
    <w:semiHidden/>
    <w:rsid w:val="002B568D"/>
    <w:pPr>
      <w:spacing w:after="0"/>
      <w:ind w:left="120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7">
    <w:name w:val="toc 7"/>
    <w:basedOn w:val="Normal"/>
    <w:next w:val="Normal"/>
    <w:autoRedefine/>
    <w:semiHidden/>
    <w:rsid w:val="002B568D"/>
    <w:pPr>
      <w:spacing w:after="0"/>
      <w:ind w:left="144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8">
    <w:name w:val="toc 8"/>
    <w:basedOn w:val="Normal"/>
    <w:next w:val="Normal"/>
    <w:autoRedefine/>
    <w:semiHidden/>
    <w:rsid w:val="002B568D"/>
    <w:pPr>
      <w:spacing w:after="0"/>
      <w:ind w:left="1680"/>
    </w:pPr>
    <w:rPr>
      <w:rFonts w:ascii="Arial" w:eastAsia="Times New Roman" w:hAnsi="Arial" w:cs="Times New Roman"/>
      <w:sz w:val="18"/>
      <w:szCs w:val="18"/>
      <w:lang w:eastAsia="en-AU"/>
    </w:rPr>
  </w:style>
  <w:style w:type="paragraph" w:styleId="TOC9">
    <w:name w:val="toc 9"/>
    <w:basedOn w:val="Normal"/>
    <w:next w:val="Normal"/>
    <w:autoRedefine/>
    <w:semiHidden/>
    <w:rsid w:val="002B568D"/>
    <w:pPr>
      <w:spacing w:after="0"/>
      <w:ind w:left="1920"/>
    </w:pPr>
    <w:rPr>
      <w:rFonts w:ascii="Arial" w:eastAsia="Times New Roman" w:hAnsi="Arial" w:cs="Times New Roman"/>
      <w:sz w:val="18"/>
      <w:szCs w:val="18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B568D"/>
  </w:style>
  <w:style w:type="paragraph" w:customStyle="1" w:styleId="xl73">
    <w:name w:val="xl73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4">
    <w:name w:val="xl74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6">
    <w:name w:val="xl76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7">
    <w:name w:val="xl77"/>
    <w:basedOn w:val="Normal"/>
    <w:rsid w:val="002B56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8">
    <w:name w:val="xl78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9">
    <w:name w:val="xl79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0">
    <w:name w:val="xl80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1">
    <w:name w:val="xl81"/>
    <w:basedOn w:val="Normal"/>
    <w:rsid w:val="002B568D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2">
    <w:name w:val="xl82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3">
    <w:name w:val="xl83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4">
    <w:name w:val="xl84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5">
    <w:name w:val="xl85"/>
    <w:basedOn w:val="Normal"/>
    <w:rsid w:val="002B568D"/>
    <w:pPr>
      <w:pBdr>
        <w:top w:val="double" w:sz="6" w:space="0" w:color="A6A6A6"/>
        <w:left w:val="single" w:sz="4" w:space="0" w:color="A6A6A6"/>
        <w:bottom w:val="double" w:sz="6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6">
    <w:name w:val="xl86"/>
    <w:basedOn w:val="Normal"/>
    <w:rsid w:val="002B568D"/>
    <w:pPr>
      <w:pBdr>
        <w:top w:val="double" w:sz="6" w:space="0" w:color="A6A6A6"/>
        <w:bottom w:val="double" w:sz="6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7">
    <w:name w:val="xl87"/>
    <w:basedOn w:val="Normal"/>
    <w:rsid w:val="002B568D"/>
    <w:pPr>
      <w:pBdr>
        <w:top w:val="double" w:sz="6" w:space="0" w:color="A6A6A6"/>
        <w:bottom w:val="double" w:sz="6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8">
    <w:name w:val="xl88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89">
    <w:name w:val="xl89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0">
    <w:name w:val="xl90"/>
    <w:basedOn w:val="Normal"/>
    <w:rsid w:val="002B568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1">
    <w:name w:val="xl91"/>
    <w:basedOn w:val="Normal"/>
    <w:rsid w:val="002B568D"/>
    <w:pPr>
      <w:pBdr>
        <w:top w:val="double" w:sz="6" w:space="0" w:color="A6A6A6"/>
        <w:left w:val="single" w:sz="4" w:space="0" w:color="A6A6A6"/>
        <w:bottom w:val="double" w:sz="6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2">
    <w:name w:val="xl92"/>
    <w:basedOn w:val="Normal"/>
    <w:rsid w:val="002B568D"/>
    <w:pPr>
      <w:pBdr>
        <w:top w:val="double" w:sz="6" w:space="0" w:color="A6A6A6"/>
        <w:bottom w:val="double" w:sz="6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93">
    <w:name w:val="xl93"/>
    <w:basedOn w:val="Normal"/>
    <w:rsid w:val="002B568D"/>
    <w:pPr>
      <w:pBdr>
        <w:top w:val="double" w:sz="6" w:space="0" w:color="A6A6A6"/>
        <w:bottom w:val="double" w:sz="6" w:space="0" w:color="A6A6A6"/>
        <w:right w:val="single" w:sz="4" w:space="0" w:color="A6A6A6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2B568D"/>
  </w:style>
  <w:style w:type="numbering" w:customStyle="1" w:styleId="NoList3">
    <w:name w:val="No List3"/>
    <w:next w:val="NoList"/>
    <w:uiPriority w:val="99"/>
    <w:semiHidden/>
    <w:unhideWhenUsed/>
    <w:rsid w:val="002B568D"/>
  </w:style>
  <w:style w:type="numbering" w:customStyle="1" w:styleId="NoList4">
    <w:name w:val="No List4"/>
    <w:next w:val="NoList"/>
    <w:uiPriority w:val="99"/>
    <w:semiHidden/>
    <w:unhideWhenUsed/>
    <w:rsid w:val="002B568D"/>
  </w:style>
  <w:style w:type="paragraph" w:customStyle="1" w:styleId="xl71">
    <w:name w:val="xl71"/>
    <w:basedOn w:val="Normal"/>
    <w:rsid w:val="002B568D"/>
    <w:pPr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72">
    <w:name w:val="xl72"/>
    <w:basedOn w:val="Normal"/>
    <w:rsid w:val="002B568D"/>
    <w:pPr>
      <w:pBdr>
        <w:top w:val="single" w:sz="4" w:space="0" w:color="A6A6A6"/>
        <w:left w:val="single" w:sz="4" w:space="0" w:color="A6A6A6"/>
        <w:bottom w:val="double" w:sz="6" w:space="0" w:color="A6A6A6"/>
        <w:right w:val="single" w:sz="4" w:space="0" w:color="A6A6A6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en-AU"/>
    </w:rPr>
  </w:style>
  <w:style w:type="paragraph" w:customStyle="1" w:styleId="xl65">
    <w:name w:val="xl65"/>
    <w:basedOn w:val="Normal"/>
    <w:rsid w:val="00A01C8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A0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A0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DB5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1603"/>
    <w:pPr>
      <w:spacing w:after="0" w:line="240" w:lineRule="auto"/>
    </w:pPr>
  </w:style>
  <w:style w:type="character" w:customStyle="1" w:styleId="A5">
    <w:name w:val="A5"/>
    <w:uiPriority w:val="99"/>
    <w:rsid w:val="00280C97"/>
    <w:rPr>
      <w:rFonts w:ascii="Swiss 721 BT" w:hAnsi="Swiss 721 BT" w:cs="Swiss 721 B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reativecommons.org/licenses/by/3.0/au/deed.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creativecommons.org/licenses/by/3.0/au/legalcode" TargetMode="External"/><Relationship Id="rId10" Type="http://schemas.openxmlformats.org/officeDocument/2006/relationships/image" Target="media/image2.gi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/3.0/au/deed.en" TargetMode="External"/></Relationships>
</file>

<file path=word/theme/theme1.xml><?xml version="1.0" encoding="utf-8"?>
<a:theme xmlns:a="http://schemas.openxmlformats.org/drawingml/2006/main" name="Office Theme">
  <a:themeElements>
    <a:clrScheme name="IHPA brand colours">
      <a:dk1>
        <a:sysClr val="windowText" lastClr="000000"/>
      </a:dk1>
      <a:lt1>
        <a:sysClr val="window" lastClr="FFFFFF"/>
      </a:lt1>
      <a:dk2>
        <a:srgbClr val="004200"/>
      </a:dk2>
      <a:lt2>
        <a:srgbClr val="008A00"/>
      </a:lt2>
      <a:accent1>
        <a:srgbClr val="000000"/>
      </a:accent1>
      <a:accent2>
        <a:srgbClr val="58595B"/>
      </a:accent2>
      <a:accent3>
        <a:srgbClr val="808285"/>
      </a:accent3>
      <a:accent4>
        <a:srgbClr val="A7A9AC"/>
      </a:accent4>
      <a:accent5>
        <a:srgbClr val="008A00"/>
      </a:accent5>
      <a:accent6>
        <a:srgbClr val="0042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EDBF-D6A8-4005-A0AD-3D5862A8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Hospital Pricing Authority – National Efficient Cost Supplementary Determination 2016-17</vt:lpstr>
    </vt:vector>
  </TitlesOfParts>
  <Company>Dept Health And Ageing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Hospital Pricing Authority – National Efficient Cost Supplementary Determination 2016-17</dc:title>
  <dc:creator>Caroline Coevoet</dc:creator>
  <cp:lastModifiedBy>SYMONDS, Jessica</cp:lastModifiedBy>
  <cp:revision>2</cp:revision>
  <cp:lastPrinted>2017-02-13T06:22:00Z</cp:lastPrinted>
  <dcterms:created xsi:type="dcterms:W3CDTF">2017-03-07T01:19:00Z</dcterms:created>
  <dcterms:modified xsi:type="dcterms:W3CDTF">2017-03-07T01:19:00Z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