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629" w:rsidRDefault="002E1CAC" w:rsidP="002E1CAC">
      <w:pPr>
        <w:ind w:left="-1276"/>
        <w:rPr>
          <w:rFonts w:ascii="Corbel" w:hAnsi="Corbel"/>
        </w:rPr>
      </w:pPr>
      <w:r>
        <w:rPr>
          <w:rFonts w:ascii="Corbel" w:hAnsi="Corbel"/>
          <w:noProof/>
          <w:lang w:val="en-AU" w:eastAsia="en-AU"/>
        </w:rPr>
        <w:drawing>
          <wp:inline distT="0" distB="0" distL="0" distR="0" wp14:anchorId="10248EB4" wp14:editId="062A83A8">
            <wp:extent cx="7090673" cy="10026015"/>
            <wp:effectExtent l="0" t="0" r="0" b="0"/>
            <wp:docPr id="14" name="Picture 14" title="Cover image for the report: Costing studies to support the development of the National Efficient Price 1015-16 (NE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9">
                      <a:extLst>
                        <a:ext uri="{28A0092B-C50C-407E-A947-70E740481C1C}">
                          <a14:useLocalDpi xmlns:a14="http://schemas.microsoft.com/office/drawing/2010/main" val="0"/>
                        </a:ext>
                      </a:extLst>
                    </a:blip>
                    <a:stretch>
                      <a:fillRect/>
                    </a:stretch>
                  </pic:blipFill>
                  <pic:spPr>
                    <a:xfrm>
                      <a:off x="0" y="0"/>
                      <a:ext cx="7091523" cy="10027216"/>
                    </a:xfrm>
                    <a:prstGeom prst="rect">
                      <a:avLst/>
                    </a:prstGeom>
                  </pic:spPr>
                </pic:pic>
              </a:graphicData>
            </a:graphic>
          </wp:inline>
        </w:drawing>
      </w:r>
    </w:p>
    <w:p w:rsidR="006D3629" w:rsidRPr="00E95CB0" w:rsidRDefault="006D3629" w:rsidP="00076365">
      <w:pPr>
        <w:rPr>
          <w:rFonts w:ascii="Corbel" w:hAnsi="Corbel"/>
        </w:rPr>
        <w:sectPr w:rsidR="006D3629" w:rsidRPr="00E95CB0" w:rsidSect="002E1CAC">
          <w:footerReference w:type="even" r:id="rId10"/>
          <w:footerReference w:type="first" r:id="rId11"/>
          <w:pgSz w:w="11900" w:h="16840"/>
          <w:pgMar w:top="851" w:right="1800" w:bottom="1440" w:left="1800" w:header="708" w:footer="708" w:gutter="0"/>
          <w:pgNumType w:fmt="lowerRoman" w:start="1"/>
          <w:cols w:space="708"/>
          <w:titlePg/>
          <w:docGrid w:linePitch="360"/>
        </w:sectPr>
      </w:pPr>
    </w:p>
    <w:p w:rsidR="00785C23" w:rsidRPr="00E95CB0" w:rsidRDefault="00785C23" w:rsidP="00B237F7">
      <w:pPr>
        <w:pStyle w:val="Contents"/>
        <w:shd w:val="clear" w:color="auto" w:fill="B3B3B3"/>
        <w:ind w:left="7230"/>
        <w:rPr>
          <w:rFonts w:ascii="Corbel" w:hAnsi="Corbel"/>
        </w:rPr>
      </w:pPr>
      <w:r w:rsidRPr="00E95CB0">
        <w:rPr>
          <w:rFonts w:ascii="Corbel" w:hAnsi="Corbel"/>
        </w:rPr>
        <w:t>C</w:t>
      </w:r>
    </w:p>
    <w:p w:rsidR="00785C23" w:rsidRPr="00B237F7" w:rsidRDefault="00785C23" w:rsidP="00785C23">
      <w:pPr>
        <w:pStyle w:val="Contents0"/>
        <w:rPr>
          <w:rFonts w:ascii="Corbel" w:hAnsi="Corbel"/>
          <w:color w:val="548DD4" w:themeColor="text2" w:themeTint="99"/>
        </w:rPr>
      </w:pPr>
      <w:r w:rsidRPr="00B237F7">
        <w:rPr>
          <w:rFonts w:ascii="Corbel" w:hAnsi="Corbel"/>
          <w:color w:val="548DD4" w:themeColor="text2" w:themeTint="99"/>
        </w:rPr>
        <w:t>Contents</w:t>
      </w:r>
    </w:p>
    <w:p w:rsidR="005F2313" w:rsidRDefault="00785C23">
      <w:pPr>
        <w:pStyle w:val="TOC1"/>
        <w:tabs>
          <w:tab w:val="right" w:pos="8290"/>
        </w:tabs>
        <w:rPr>
          <w:rFonts w:cstheme="minorBidi"/>
          <w:b w:val="0"/>
          <w:bCs w:val="0"/>
          <w:i w:val="0"/>
          <w:iCs w:val="0"/>
          <w:noProof/>
          <w:sz w:val="22"/>
          <w:szCs w:val="22"/>
          <w:lang w:eastAsia="en-AU"/>
        </w:rPr>
      </w:pPr>
      <w:r w:rsidRPr="00E95CB0">
        <w:rPr>
          <w:rFonts w:ascii="Corbel" w:hAnsi="Corbel"/>
        </w:rPr>
        <w:fldChar w:fldCharType="begin"/>
      </w:r>
      <w:r w:rsidRPr="00E95CB0">
        <w:rPr>
          <w:rFonts w:ascii="Corbel" w:hAnsi="Corbel"/>
        </w:rPr>
        <w:instrText xml:space="preserve"> TOC \o "2-2" \h \z \t "Heading 3,3,Section Header,1,Exec Sum,1,ES 2,3,Rec Heading,1,Rec 2,3" </w:instrText>
      </w:r>
      <w:r w:rsidRPr="00E95CB0">
        <w:rPr>
          <w:rFonts w:ascii="Corbel" w:hAnsi="Corbel"/>
        </w:rPr>
        <w:fldChar w:fldCharType="separate"/>
      </w:r>
      <w:hyperlink w:anchor="_Toc414270797" w:history="1">
        <w:r w:rsidR="005F2313" w:rsidRPr="00A40A36">
          <w:rPr>
            <w:rStyle w:val="Hyperlink"/>
            <w:rFonts w:ascii="Corbel" w:hAnsi="Corbel"/>
            <w:noProof/>
          </w:rPr>
          <w:t>1.  Executive Summary</w:t>
        </w:r>
        <w:r w:rsidR="005F2313">
          <w:rPr>
            <w:noProof/>
            <w:webHidden/>
          </w:rPr>
          <w:tab/>
        </w:r>
        <w:r w:rsidR="005F2313">
          <w:rPr>
            <w:noProof/>
            <w:webHidden/>
          </w:rPr>
          <w:fldChar w:fldCharType="begin"/>
        </w:r>
        <w:r w:rsidR="005F2313">
          <w:rPr>
            <w:noProof/>
            <w:webHidden/>
          </w:rPr>
          <w:instrText xml:space="preserve"> PAGEREF _Toc414270797 \h </w:instrText>
        </w:r>
        <w:r w:rsidR="005F2313">
          <w:rPr>
            <w:noProof/>
            <w:webHidden/>
          </w:rPr>
        </w:r>
        <w:r w:rsidR="005F2313">
          <w:rPr>
            <w:noProof/>
            <w:webHidden/>
          </w:rPr>
          <w:fldChar w:fldCharType="separate"/>
        </w:r>
        <w:r w:rsidR="005F2313">
          <w:rPr>
            <w:noProof/>
            <w:webHidden/>
          </w:rPr>
          <w:t>1</w:t>
        </w:r>
        <w:r w:rsidR="005F2313">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798" w:history="1">
        <w:r w:rsidRPr="00A40A36">
          <w:rPr>
            <w:rStyle w:val="Hyperlink"/>
            <w:rFonts w:ascii="Corbel" w:hAnsi="Corbel"/>
            <w:noProof/>
          </w:rPr>
          <w:t>1.1</w:t>
        </w:r>
        <w:r>
          <w:rPr>
            <w:rFonts w:cstheme="minorBidi"/>
            <w:b w:val="0"/>
            <w:bCs w:val="0"/>
            <w:noProof/>
            <w:lang w:eastAsia="en-AU"/>
          </w:rPr>
          <w:tab/>
        </w:r>
        <w:r w:rsidRPr="00A40A36">
          <w:rPr>
            <w:rStyle w:val="Hyperlink"/>
            <w:rFonts w:ascii="Corbel" w:hAnsi="Corbel"/>
            <w:noProof/>
          </w:rPr>
          <w:t>Findings</w:t>
        </w:r>
        <w:r>
          <w:rPr>
            <w:noProof/>
            <w:webHidden/>
          </w:rPr>
          <w:tab/>
        </w:r>
        <w:r>
          <w:rPr>
            <w:noProof/>
            <w:webHidden/>
          </w:rPr>
          <w:fldChar w:fldCharType="begin"/>
        </w:r>
        <w:r>
          <w:rPr>
            <w:noProof/>
            <w:webHidden/>
          </w:rPr>
          <w:instrText xml:space="preserve"> PAGEREF _Toc414270798 \h </w:instrText>
        </w:r>
        <w:r>
          <w:rPr>
            <w:noProof/>
            <w:webHidden/>
          </w:rPr>
        </w:r>
        <w:r>
          <w:rPr>
            <w:noProof/>
            <w:webHidden/>
          </w:rPr>
          <w:fldChar w:fldCharType="separate"/>
        </w:r>
        <w:r>
          <w:rPr>
            <w:noProof/>
            <w:webHidden/>
          </w:rPr>
          <w:t>1</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799" w:history="1">
        <w:r w:rsidRPr="00A40A36">
          <w:rPr>
            <w:rStyle w:val="Hyperlink"/>
            <w:noProof/>
          </w:rPr>
          <w:t>1.1.1</w:t>
        </w:r>
        <w:r>
          <w:rPr>
            <w:noProof/>
            <w:sz w:val="22"/>
            <w:szCs w:val="22"/>
            <w:lang w:val="en-AU" w:eastAsia="en-AU"/>
          </w:rPr>
          <w:tab/>
        </w:r>
        <w:r w:rsidRPr="00A40A36">
          <w:rPr>
            <w:rStyle w:val="Hyperlink"/>
            <w:noProof/>
          </w:rPr>
          <w:t>Literature Review</w:t>
        </w:r>
        <w:r>
          <w:rPr>
            <w:noProof/>
            <w:webHidden/>
          </w:rPr>
          <w:tab/>
        </w:r>
        <w:r>
          <w:rPr>
            <w:noProof/>
            <w:webHidden/>
          </w:rPr>
          <w:fldChar w:fldCharType="begin"/>
        </w:r>
        <w:r>
          <w:rPr>
            <w:noProof/>
            <w:webHidden/>
          </w:rPr>
          <w:instrText xml:space="preserve"> PAGEREF _Toc414270799 \h </w:instrText>
        </w:r>
        <w:r>
          <w:rPr>
            <w:noProof/>
            <w:webHidden/>
          </w:rPr>
        </w:r>
        <w:r>
          <w:rPr>
            <w:noProof/>
            <w:webHidden/>
          </w:rPr>
          <w:fldChar w:fldCharType="separate"/>
        </w:r>
        <w:r>
          <w:rPr>
            <w:noProof/>
            <w:webHidden/>
          </w:rPr>
          <w:t>1</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00" w:history="1">
        <w:r w:rsidRPr="00A40A36">
          <w:rPr>
            <w:rStyle w:val="Hyperlink"/>
            <w:noProof/>
          </w:rPr>
          <w:t>1.1.2</w:t>
        </w:r>
        <w:r>
          <w:rPr>
            <w:noProof/>
            <w:sz w:val="22"/>
            <w:szCs w:val="22"/>
            <w:lang w:val="en-AU" w:eastAsia="en-AU"/>
          </w:rPr>
          <w:tab/>
        </w:r>
        <w:r w:rsidRPr="00A40A36">
          <w:rPr>
            <w:rStyle w:val="Hyperlink"/>
            <w:noProof/>
          </w:rPr>
          <w:t>Participating Hospitals and Stakeholder Consultations</w:t>
        </w:r>
        <w:r>
          <w:rPr>
            <w:noProof/>
            <w:webHidden/>
          </w:rPr>
          <w:tab/>
        </w:r>
        <w:r>
          <w:rPr>
            <w:noProof/>
            <w:webHidden/>
          </w:rPr>
          <w:fldChar w:fldCharType="begin"/>
        </w:r>
        <w:r>
          <w:rPr>
            <w:noProof/>
            <w:webHidden/>
          </w:rPr>
          <w:instrText xml:space="preserve"> PAGEREF _Toc414270800 \h </w:instrText>
        </w:r>
        <w:r>
          <w:rPr>
            <w:noProof/>
            <w:webHidden/>
          </w:rPr>
        </w:r>
        <w:r>
          <w:rPr>
            <w:noProof/>
            <w:webHidden/>
          </w:rPr>
          <w:fldChar w:fldCharType="separate"/>
        </w:r>
        <w:r>
          <w:rPr>
            <w:noProof/>
            <w:webHidden/>
          </w:rPr>
          <w:t>2</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01" w:history="1">
        <w:r w:rsidRPr="00A40A36">
          <w:rPr>
            <w:rStyle w:val="Hyperlink"/>
            <w:noProof/>
          </w:rPr>
          <w:t>1.1.3</w:t>
        </w:r>
        <w:r>
          <w:rPr>
            <w:noProof/>
            <w:sz w:val="22"/>
            <w:szCs w:val="22"/>
            <w:lang w:val="en-AU" w:eastAsia="en-AU"/>
          </w:rPr>
          <w:tab/>
        </w:r>
        <w:r w:rsidRPr="00A40A36">
          <w:rPr>
            <w:rStyle w:val="Hyperlink"/>
            <w:noProof/>
          </w:rPr>
          <w:t>Counting Rules</w:t>
        </w:r>
        <w:r>
          <w:rPr>
            <w:noProof/>
            <w:webHidden/>
          </w:rPr>
          <w:tab/>
        </w:r>
        <w:r>
          <w:rPr>
            <w:noProof/>
            <w:webHidden/>
          </w:rPr>
          <w:fldChar w:fldCharType="begin"/>
        </w:r>
        <w:r>
          <w:rPr>
            <w:noProof/>
            <w:webHidden/>
          </w:rPr>
          <w:instrText xml:space="preserve"> PAGEREF _Toc414270801 \h </w:instrText>
        </w:r>
        <w:r>
          <w:rPr>
            <w:noProof/>
            <w:webHidden/>
          </w:rPr>
        </w:r>
        <w:r>
          <w:rPr>
            <w:noProof/>
            <w:webHidden/>
          </w:rPr>
          <w:fldChar w:fldCharType="separate"/>
        </w:r>
        <w:r>
          <w:rPr>
            <w:noProof/>
            <w:webHidden/>
          </w:rPr>
          <w:t>3</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02" w:history="1">
        <w:r w:rsidRPr="00A40A36">
          <w:rPr>
            <w:rStyle w:val="Hyperlink"/>
            <w:noProof/>
          </w:rPr>
          <w:t>1.1.4</w:t>
        </w:r>
        <w:r>
          <w:rPr>
            <w:noProof/>
            <w:sz w:val="22"/>
            <w:szCs w:val="22"/>
            <w:lang w:val="en-AU" w:eastAsia="en-AU"/>
          </w:rPr>
          <w:tab/>
        </w:r>
        <w:r w:rsidRPr="00A40A36">
          <w:rPr>
            <w:rStyle w:val="Hyperlink"/>
            <w:noProof/>
          </w:rPr>
          <w:t>Information contained in the datasets</w:t>
        </w:r>
        <w:r>
          <w:rPr>
            <w:noProof/>
            <w:webHidden/>
          </w:rPr>
          <w:tab/>
        </w:r>
        <w:r>
          <w:rPr>
            <w:noProof/>
            <w:webHidden/>
          </w:rPr>
          <w:fldChar w:fldCharType="begin"/>
        </w:r>
        <w:r>
          <w:rPr>
            <w:noProof/>
            <w:webHidden/>
          </w:rPr>
          <w:instrText xml:space="preserve"> PAGEREF _Toc414270802 \h </w:instrText>
        </w:r>
        <w:r>
          <w:rPr>
            <w:noProof/>
            <w:webHidden/>
          </w:rPr>
        </w:r>
        <w:r>
          <w:rPr>
            <w:noProof/>
            <w:webHidden/>
          </w:rPr>
          <w:fldChar w:fldCharType="separate"/>
        </w:r>
        <w:r>
          <w:rPr>
            <w:noProof/>
            <w:webHidden/>
          </w:rPr>
          <w:t>4</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03" w:history="1">
        <w:r w:rsidRPr="00A40A36">
          <w:rPr>
            <w:rStyle w:val="Hyperlink"/>
            <w:rFonts w:ascii="Corbel" w:hAnsi="Corbel"/>
            <w:noProof/>
          </w:rPr>
          <w:t>1.2</w:t>
        </w:r>
        <w:r>
          <w:rPr>
            <w:rFonts w:cstheme="minorBidi"/>
            <w:b w:val="0"/>
            <w:bCs w:val="0"/>
            <w:noProof/>
            <w:lang w:eastAsia="en-AU"/>
          </w:rPr>
          <w:tab/>
        </w:r>
        <w:r w:rsidRPr="00A40A36">
          <w:rPr>
            <w:rStyle w:val="Hyperlink"/>
            <w:rFonts w:ascii="Corbel" w:hAnsi="Corbel"/>
            <w:noProof/>
          </w:rPr>
          <w:t>Future Considerations</w:t>
        </w:r>
        <w:r>
          <w:rPr>
            <w:noProof/>
            <w:webHidden/>
          </w:rPr>
          <w:tab/>
        </w:r>
        <w:r>
          <w:rPr>
            <w:noProof/>
            <w:webHidden/>
          </w:rPr>
          <w:fldChar w:fldCharType="begin"/>
        </w:r>
        <w:r>
          <w:rPr>
            <w:noProof/>
            <w:webHidden/>
          </w:rPr>
          <w:instrText xml:space="preserve"> PAGEREF _Toc414270803 \h </w:instrText>
        </w:r>
        <w:r>
          <w:rPr>
            <w:noProof/>
            <w:webHidden/>
          </w:rPr>
        </w:r>
        <w:r>
          <w:rPr>
            <w:noProof/>
            <w:webHidden/>
          </w:rPr>
          <w:fldChar w:fldCharType="separate"/>
        </w:r>
        <w:r>
          <w:rPr>
            <w:noProof/>
            <w:webHidden/>
          </w:rPr>
          <w:t>7</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04" w:history="1">
        <w:r w:rsidRPr="00A40A36">
          <w:rPr>
            <w:rStyle w:val="Hyperlink"/>
            <w:rFonts w:ascii="Corbel" w:hAnsi="Corbel"/>
            <w:noProof/>
          </w:rPr>
          <w:t>1.3</w:t>
        </w:r>
        <w:r>
          <w:rPr>
            <w:rFonts w:cstheme="minorBidi"/>
            <w:b w:val="0"/>
            <w:bCs w:val="0"/>
            <w:noProof/>
            <w:lang w:eastAsia="en-AU"/>
          </w:rPr>
          <w:tab/>
        </w:r>
        <w:r w:rsidRPr="00A40A36">
          <w:rPr>
            <w:rStyle w:val="Hyperlink"/>
            <w:rFonts w:ascii="Corbel" w:hAnsi="Corbel"/>
            <w:noProof/>
          </w:rPr>
          <w:t>Data Quality and Assumptions</w:t>
        </w:r>
        <w:r>
          <w:rPr>
            <w:noProof/>
            <w:webHidden/>
          </w:rPr>
          <w:tab/>
        </w:r>
        <w:r>
          <w:rPr>
            <w:noProof/>
            <w:webHidden/>
          </w:rPr>
          <w:fldChar w:fldCharType="begin"/>
        </w:r>
        <w:r>
          <w:rPr>
            <w:noProof/>
            <w:webHidden/>
          </w:rPr>
          <w:instrText xml:space="preserve"> PAGEREF _Toc414270804 \h </w:instrText>
        </w:r>
        <w:r>
          <w:rPr>
            <w:noProof/>
            <w:webHidden/>
          </w:rPr>
        </w:r>
        <w:r>
          <w:rPr>
            <w:noProof/>
            <w:webHidden/>
          </w:rPr>
          <w:fldChar w:fldCharType="separate"/>
        </w:r>
        <w:r>
          <w:rPr>
            <w:noProof/>
            <w:webHidden/>
          </w:rPr>
          <w:t>8</w:t>
        </w:r>
        <w:r>
          <w:rPr>
            <w:noProof/>
            <w:webHidden/>
          </w:rPr>
          <w:fldChar w:fldCharType="end"/>
        </w:r>
      </w:hyperlink>
    </w:p>
    <w:p w:rsidR="005F2313" w:rsidRDefault="005F2313">
      <w:pPr>
        <w:pStyle w:val="TOC1"/>
        <w:tabs>
          <w:tab w:val="right" w:pos="8290"/>
        </w:tabs>
        <w:rPr>
          <w:rFonts w:cstheme="minorBidi"/>
          <w:b w:val="0"/>
          <w:bCs w:val="0"/>
          <w:i w:val="0"/>
          <w:iCs w:val="0"/>
          <w:noProof/>
          <w:sz w:val="22"/>
          <w:szCs w:val="22"/>
          <w:lang w:eastAsia="en-AU"/>
        </w:rPr>
      </w:pPr>
      <w:hyperlink w:anchor="_Toc414270805" w:history="1">
        <w:r w:rsidRPr="00A40A36">
          <w:rPr>
            <w:rStyle w:val="Hyperlink"/>
            <w:rFonts w:ascii="Corbel" w:hAnsi="Corbel"/>
            <w:noProof/>
          </w:rPr>
          <w:t>2. Study Methodology</w:t>
        </w:r>
        <w:r>
          <w:rPr>
            <w:noProof/>
            <w:webHidden/>
          </w:rPr>
          <w:tab/>
        </w:r>
        <w:r>
          <w:rPr>
            <w:noProof/>
            <w:webHidden/>
          </w:rPr>
          <w:fldChar w:fldCharType="begin"/>
        </w:r>
        <w:r>
          <w:rPr>
            <w:noProof/>
            <w:webHidden/>
          </w:rPr>
          <w:instrText xml:space="preserve"> PAGEREF _Toc414270805 \h </w:instrText>
        </w:r>
        <w:r>
          <w:rPr>
            <w:noProof/>
            <w:webHidden/>
          </w:rPr>
        </w:r>
        <w:r>
          <w:rPr>
            <w:noProof/>
            <w:webHidden/>
          </w:rPr>
          <w:fldChar w:fldCharType="separate"/>
        </w:r>
        <w:r>
          <w:rPr>
            <w:noProof/>
            <w:webHidden/>
          </w:rPr>
          <w:t>10</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06" w:history="1">
        <w:r w:rsidRPr="00A40A36">
          <w:rPr>
            <w:rStyle w:val="Hyperlink"/>
            <w:rFonts w:ascii="Corbel" w:hAnsi="Corbel"/>
            <w:noProof/>
          </w:rPr>
          <w:t>2.1</w:t>
        </w:r>
        <w:r>
          <w:rPr>
            <w:rFonts w:cstheme="minorBidi"/>
            <w:b w:val="0"/>
            <w:bCs w:val="0"/>
            <w:noProof/>
            <w:lang w:eastAsia="en-AU"/>
          </w:rPr>
          <w:tab/>
        </w:r>
        <w:r w:rsidRPr="00A40A36">
          <w:rPr>
            <w:rStyle w:val="Hyperlink"/>
            <w:rFonts w:ascii="Corbel" w:hAnsi="Corbel"/>
            <w:noProof/>
          </w:rPr>
          <w:t>Service Definitions</w:t>
        </w:r>
        <w:r>
          <w:rPr>
            <w:noProof/>
            <w:webHidden/>
          </w:rPr>
          <w:tab/>
        </w:r>
        <w:r>
          <w:rPr>
            <w:noProof/>
            <w:webHidden/>
          </w:rPr>
          <w:fldChar w:fldCharType="begin"/>
        </w:r>
        <w:r>
          <w:rPr>
            <w:noProof/>
            <w:webHidden/>
          </w:rPr>
          <w:instrText xml:space="preserve"> PAGEREF _Toc414270806 \h </w:instrText>
        </w:r>
        <w:r>
          <w:rPr>
            <w:noProof/>
            <w:webHidden/>
          </w:rPr>
        </w:r>
        <w:r>
          <w:rPr>
            <w:noProof/>
            <w:webHidden/>
          </w:rPr>
          <w:fldChar w:fldCharType="separate"/>
        </w:r>
        <w:r>
          <w:rPr>
            <w:noProof/>
            <w:webHidden/>
          </w:rPr>
          <w:t>10</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07" w:history="1">
        <w:r w:rsidRPr="00A40A36">
          <w:rPr>
            <w:rStyle w:val="Hyperlink"/>
            <w:noProof/>
          </w:rPr>
          <w:t>2.1.1</w:t>
        </w:r>
        <w:r>
          <w:rPr>
            <w:noProof/>
            <w:sz w:val="22"/>
            <w:szCs w:val="22"/>
            <w:lang w:val="en-AU" w:eastAsia="en-AU"/>
          </w:rPr>
          <w:tab/>
        </w:r>
        <w:r w:rsidRPr="00A40A36">
          <w:rPr>
            <w:rStyle w:val="Hyperlink"/>
            <w:noProof/>
          </w:rPr>
          <w:t>Home enteral nutrition</w:t>
        </w:r>
        <w:r>
          <w:rPr>
            <w:noProof/>
            <w:webHidden/>
          </w:rPr>
          <w:tab/>
        </w:r>
        <w:r>
          <w:rPr>
            <w:noProof/>
            <w:webHidden/>
          </w:rPr>
          <w:fldChar w:fldCharType="begin"/>
        </w:r>
        <w:r>
          <w:rPr>
            <w:noProof/>
            <w:webHidden/>
          </w:rPr>
          <w:instrText xml:space="preserve"> PAGEREF _Toc414270807 \h </w:instrText>
        </w:r>
        <w:r>
          <w:rPr>
            <w:noProof/>
            <w:webHidden/>
          </w:rPr>
        </w:r>
        <w:r>
          <w:rPr>
            <w:noProof/>
            <w:webHidden/>
          </w:rPr>
          <w:fldChar w:fldCharType="separate"/>
        </w:r>
        <w:r>
          <w:rPr>
            <w:noProof/>
            <w:webHidden/>
          </w:rPr>
          <w:t>10</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08" w:history="1">
        <w:r w:rsidRPr="00A40A36">
          <w:rPr>
            <w:rStyle w:val="Hyperlink"/>
            <w:noProof/>
          </w:rPr>
          <w:t>2.1.2</w:t>
        </w:r>
        <w:r>
          <w:rPr>
            <w:noProof/>
            <w:sz w:val="22"/>
            <w:szCs w:val="22"/>
            <w:lang w:val="en-AU" w:eastAsia="en-AU"/>
          </w:rPr>
          <w:tab/>
        </w:r>
        <w:r w:rsidRPr="00A40A36">
          <w:rPr>
            <w:rStyle w:val="Hyperlink"/>
            <w:noProof/>
          </w:rPr>
          <w:t>Home total parenteral nutrition</w:t>
        </w:r>
        <w:r>
          <w:rPr>
            <w:noProof/>
            <w:webHidden/>
          </w:rPr>
          <w:tab/>
        </w:r>
        <w:r>
          <w:rPr>
            <w:noProof/>
            <w:webHidden/>
          </w:rPr>
          <w:fldChar w:fldCharType="begin"/>
        </w:r>
        <w:r>
          <w:rPr>
            <w:noProof/>
            <w:webHidden/>
          </w:rPr>
          <w:instrText xml:space="preserve"> PAGEREF _Toc414270808 \h </w:instrText>
        </w:r>
        <w:r>
          <w:rPr>
            <w:noProof/>
            <w:webHidden/>
          </w:rPr>
        </w:r>
        <w:r>
          <w:rPr>
            <w:noProof/>
            <w:webHidden/>
          </w:rPr>
          <w:fldChar w:fldCharType="separate"/>
        </w:r>
        <w:r>
          <w:rPr>
            <w:noProof/>
            <w:webHidden/>
          </w:rPr>
          <w:t>10</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09" w:history="1">
        <w:r w:rsidRPr="00A40A36">
          <w:rPr>
            <w:rStyle w:val="Hyperlink"/>
            <w:noProof/>
          </w:rPr>
          <w:t>2.1.3</w:t>
        </w:r>
        <w:r>
          <w:rPr>
            <w:noProof/>
            <w:sz w:val="22"/>
            <w:szCs w:val="22"/>
            <w:lang w:val="en-AU" w:eastAsia="en-AU"/>
          </w:rPr>
          <w:tab/>
        </w:r>
        <w:r w:rsidRPr="00A40A36">
          <w:rPr>
            <w:rStyle w:val="Hyperlink"/>
            <w:noProof/>
          </w:rPr>
          <w:t>Home based ventilation</w:t>
        </w:r>
        <w:r>
          <w:rPr>
            <w:noProof/>
            <w:webHidden/>
          </w:rPr>
          <w:tab/>
        </w:r>
        <w:r>
          <w:rPr>
            <w:noProof/>
            <w:webHidden/>
          </w:rPr>
          <w:fldChar w:fldCharType="begin"/>
        </w:r>
        <w:r>
          <w:rPr>
            <w:noProof/>
            <w:webHidden/>
          </w:rPr>
          <w:instrText xml:space="preserve"> PAGEREF _Toc414270809 \h </w:instrText>
        </w:r>
        <w:r>
          <w:rPr>
            <w:noProof/>
            <w:webHidden/>
          </w:rPr>
        </w:r>
        <w:r>
          <w:rPr>
            <w:noProof/>
            <w:webHidden/>
          </w:rPr>
          <w:fldChar w:fldCharType="separate"/>
        </w:r>
        <w:r>
          <w:rPr>
            <w:noProof/>
            <w:webHidden/>
          </w:rPr>
          <w:t>10</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10" w:history="1">
        <w:r w:rsidRPr="00A40A36">
          <w:rPr>
            <w:rStyle w:val="Hyperlink"/>
            <w:rFonts w:ascii="Corbel" w:hAnsi="Corbel"/>
            <w:noProof/>
          </w:rPr>
          <w:t>2.2</w:t>
        </w:r>
        <w:r>
          <w:rPr>
            <w:rFonts w:cstheme="minorBidi"/>
            <w:b w:val="0"/>
            <w:bCs w:val="0"/>
            <w:noProof/>
            <w:lang w:eastAsia="en-AU"/>
          </w:rPr>
          <w:tab/>
        </w:r>
        <w:r w:rsidRPr="00A40A36">
          <w:rPr>
            <w:rStyle w:val="Hyperlink"/>
            <w:rFonts w:ascii="Corbel" w:hAnsi="Corbel"/>
            <w:noProof/>
          </w:rPr>
          <w:t>Objectives of the Study</w:t>
        </w:r>
        <w:r>
          <w:rPr>
            <w:noProof/>
            <w:webHidden/>
          </w:rPr>
          <w:tab/>
        </w:r>
        <w:r>
          <w:rPr>
            <w:noProof/>
            <w:webHidden/>
          </w:rPr>
          <w:fldChar w:fldCharType="begin"/>
        </w:r>
        <w:r>
          <w:rPr>
            <w:noProof/>
            <w:webHidden/>
          </w:rPr>
          <w:instrText xml:space="preserve"> PAGEREF _Toc414270810 \h </w:instrText>
        </w:r>
        <w:r>
          <w:rPr>
            <w:noProof/>
            <w:webHidden/>
          </w:rPr>
        </w:r>
        <w:r>
          <w:rPr>
            <w:noProof/>
            <w:webHidden/>
          </w:rPr>
          <w:fldChar w:fldCharType="separate"/>
        </w:r>
        <w:r>
          <w:rPr>
            <w:noProof/>
            <w:webHidden/>
          </w:rPr>
          <w:t>11</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11" w:history="1">
        <w:r w:rsidRPr="00A40A36">
          <w:rPr>
            <w:rStyle w:val="Hyperlink"/>
            <w:rFonts w:ascii="Corbel" w:hAnsi="Corbel"/>
            <w:noProof/>
          </w:rPr>
          <w:t>2.3</w:t>
        </w:r>
        <w:r>
          <w:rPr>
            <w:rFonts w:cstheme="minorBidi"/>
            <w:b w:val="0"/>
            <w:bCs w:val="0"/>
            <w:noProof/>
            <w:lang w:eastAsia="en-AU"/>
          </w:rPr>
          <w:tab/>
        </w:r>
        <w:r w:rsidRPr="00A40A36">
          <w:rPr>
            <w:rStyle w:val="Hyperlink"/>
            <w:rFonts w:ascii="Corbel" w:hAnsi="Corbel"/>
            <w:noProof/>
          </w:rPr>
          <w:t>Literature review</w:t>
        </w:r>
        <w:r>
          <w:rPr>
            <w:noProof/>
            <w:webHidden/>
          </w:rPr>
          <w:tab/>
        </w:r>
        <w:r>
          <w:rPr>
            <w:noProof/>
            <w:webHidden/>
          </w:rPr>
          <w:fldChar w:fldCharType="begin"/>
        </w:r>
        <w:r>
          <w:rPr>
            <w:noProof/>
            <w:webHidden/>
          </w:rPr>
          <w:instrText xml:space="preserve"> PAGEREF _Toc414270811 \h </w:instrText>
        </w:r>
        <w:r>
          <w:rPr>
            <w:noProof/>
            <w:webHidden/>
          </w:rPr>
        </w:r>
        <w:r>
          <w:rPr>
            <w:noProof/>
            <w:webHidden/>
          </w:rPr>
          <w:fldChar w:fldCharType="separate"/>
        </w:r>
        <w:r>
          <w:rPr>
            <w:noProof/>
            <w:webHidden/>
          </w:rPr>
          <w:t>11</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12" w:history="1">
        <w:r w:rsidRPr="00A40A36">
          <w:rPr>
            <w:rStyle w:val="Hyperlink"/>
            <w:rFonts w:ascii="Corbel" w:hAnsi="Corbel"/>
            <w:noProof/>
          </w:rPr>
          <w:t>2.4</w:t>
        </w:r>
        <w:r>
          <w:rPr>
            <w:rFonts w:cstheme="minorBidi"/>
            <w:b w:val="0"/>
            <w:bCs w:val="0"/>
            <w:noProof/>
            <w:lang w:eastAsia="en-AU"/>
          </w:rPr>
          <w:tab/>
        </w:r>
        <w:r w:rsidRPr="00A40A36">
          <w:rPr>
            <w:rStyle w:val="Hyperlink"/>
            <w:rFonts w:ascii="Corbel" w:hAnsi="Corbel"/>
            <w:noProof/>
          </w:rPr>
          <w:t>Participation</w:t>
        </w:r>
        <w:r>
          <w:rPr>
            <w:noProof/>
            <w:webHidden/>
          </w:rPr>
          <w:tab/>
        </w:r>
        <w:r>
          <w:rPr>
            <w:noProof/>
            <w:webHidden/>
          </w:rPr>
          <w:fldChar w:fldCharType="begin"/>
        </w:r>
        <w:r>
          <w:rPr>
            <w:noProof/>
            <w:webHidden/>
          </w:rPr>
          <w:instrText xml:space="preserve"> PAGEREF _Toc414270812 \h </w:instrText>
        </w:r>
        <w:r>
          <w:rPr>
            <w:noProof/>
            <w:webHidden/>
          </w:rPr>
        </w:r>
        <w:r>
          <w:rPr>
            <w:noProof/>
            <w:webHidden/>
          </w:rPr>
          <w:fldChar w:fldCharType="separate"/>
        </w:r>
        <w:r>
          <w:rPr>
            <w:noProof/>
            <w:webHidden/>
          </w:rPr>
          <w:t>11</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13" w:history="1">
        <w:r w:rsidRPr="00A40A36">
          <w:rPr>
            <w:rStyle w:val="Hyperlink"/>
            <w:rFonts w:ascii="Corbel" w:hAnsi="Corbel"/>
            <w:noProof/>
          </w:rPr>
          <w:t>2.5</w:t>
        </w:r>
        <w:r>
          <w:rPr>
            <w:rFonts w:cstheme="minorBidi"/>
            <w:b w:val="0"/>
            <w:bCs w:val="0"/>
            <w:noProof/>
            <w:lang w:eastAsia="en-AU"/>
          </w:rPr>
          <w:tab/>
        </w:r>
        <w:r w:rsidRPr="00A40A36">
          <w:rPr>
            <w:rStyle w:val="Hyperlink"/>
            <w:rFonts w:ascii="Corbel" w:hAnsi="Corbel"/>
            <w:noProof/>
          </w:rPr>
          <w:t>Stakeholder Consultation</w:t>
        </w:r>
        <w:r>
          <w:rPr>
            <w:noProof/>
            <w:webHidden/>
          </w:rPr>
          <w:tab/>
        </w:r>
        <w:r>
          <w:rPr>
            <w:noProof/>
            <w:webHidden/>
          </w:rPr>
          <w:fldChar w:fldCharType="begin"/>
        </w:r>
        <w:r>
          <w:rPr>
            <w:noProof/>
            <w:webHidden/>
          </w:rPr>
          <w:instrText xml:space="preserve"> PAGEREF _Toc414270813 \h </w:instrText>
        </w:r>
        <w:r>
          <w:rPr>
            <w:noProof/>
            <w:webHidden/>
          </w:rPr>
        </w:r>
        <w:r>
          <w:rPr>
            <w:noProof/>
            <w:webHidden/>
          </w:rPr>
          <w:fldChar w:fldCharType="separate"/>
        </w:r>
        <w:r>
          <w:rPr>
            <w:noProof/>
            <w:webHidden/>
          </w:rPr>
          <w:t>12</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14" w:history="1">
        <w:r w:rsidRPr="00A40A36">
          <w:rPr>
            <w:rStyle w:val="Hyperlink"/>
            <w:rFonts w:ascii="Corbel" w:hAnsi="Corbel"/>
            <w:noProof/>
          </w:rPr>
          <w:t>2.6</w:t>
        </w:r>
        <w:r>
          <w:rPr>
            <w:rFonts w:cstheme="minorBidi"/>
            <w:b w:val="0"/>
            <w:bCs w:val="0"/>
            <w:noProof/>
            <w:lang w:eastAsia="en-AU"/>
          </w:rPr>
          <w:tab/>
        </w:r>
        <w:r w:rsidRPr="00A40A36">
          <w:rPr>
            <w:rStyle w:val="Hyperlink"/>
            <w:rFonts w:ascii="Corbel" w:hAnsi="Corbel"/>
            <w:noProof/>
          </w:rPr>
          <w:t>Data Collection</w:t>
        </w:r>
        <w:r>
          <w:rPr>
            <w:noProof/>
            <w:webHidden/>
          </w:rPr>
          <w:tab/>
        </w:r>
        <w:r>
          <w:rPr>
            <w:noProof/>
            <w:webHidden/>
          </w:rPr>
          <w:fldChar w:fldCharType="begin"/>
        </w:r>
        <w:r>
          <w:rPr>
            <w:noProof/>
            <w:webHidden/>
          </w:rPr>
          <w:instrText xml:space="preserve"> PAGEREF _Toc414270814 \h </w:instrText>
        </w:r>
        <w:r>
          <w:rPr>
            <w:noProof/>
            <w:webHidden/>
          </w:rPr>
        </w:r>
        <w:r>
          <w:rPr>
            <w:noProof/>
            <w:webHidden/>
          </w:rPr>
          <w:fldChar w:fldCharType="separate"/>
        </w:r>
        <w:r>
          <w:rPr>
            <w:noProof/>
            <w:webHidden/>
          </w:rPr>
          <w:t>12</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15" w:history="1">
        <w:r w:rsidRPr="00A40A36">
          <w:rPr>
            <w:rStyle w:val="Hyperlink"/>
            <w:noProof/>
          </w:rPr>
          <w:t>2.6.1</w:t>
        </w:r>
        <w:r>
          <w:rPr>
            <w:noProof/>
            <w:sz w:val="22"/>
            <w:szCs w:val="22"/>
            <w:lang w:val="en-AU" w:eastAsia="en-AU"/>
          </w:rPr>
          <w:tab/>
        </w:r>
        <w:r w:rsidRPr="00A40A36">
          <w:rPr>
            <w:rStyle w:val="Hyperlink"/>
            <w:noProof/>
          </w:rPr>
          <w:t>Tier 2 Classification and Counting Rules</w:t>
        </w:r>
        <w:r>
          <w:rPr>
            <w:noProof/>
            <w:webHidden/>
          </w:rPr>
          <w:tab/>
        </w:r>
        <w:r>
          <w:rPr>
            <w:noProof/>
            <w:webHidden/>
          </w:rPr>
          <w:fldChar w:fldCharType="begin"/>
        </w:r>
        <w:r>
          <w:rPr>
            <w:noProof/>
            <w:webHidden/>
          </w:rPr>
          <w:instrText xml:space="preserve"> PAGEREF _Toc414270815 \h </w:instrText>
        </w:r>
        <w:r>
          <w:rPr>
            <w:noProof/>
            <w:webHidden/>
          </w:rPr>
        </w:r>
        <w:r>
          <w:rPr>
            <w:noProof/>
            <w:webHidden/>
          </w:rPr>
          <w:fldChar w:fldCharType="separate"/>
        </w:r>
        <w:r>
          <w:rPr>
            <w:noProof/>
            <w:webHidden/>
          </w:rPr>
          <w:t>12</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16" w:history="1">
        <w:r w:rsidRPr="00A40A36">
          <w:rPr>
            <w:rStyle w:val="Hyperlink"/>
            <w:noProof/>
          </w:rPr>
          <w:t>2.6.2</w:t>
        </w:r>
        <w:r>
          <w:rPr>
            <w:noProof/>
            <w:sz w:val="22"/>
            <w:szCs w:val="22"/>
            <w:lang w:val="en-AU" w:eastAsia="en-AU"/>
          </w:rPr>
          <w:tab/>
        </w:r>
        <w:r w:rsidRPr="00A40A36">
          <w:rPr>
            <w:rStyle w:val="Hyperlink"/>
            <w:noProof/>
          </w:rPr>
          <w:t>Data collection tool</w:t>
        </w:r>
        <w:r>
          <w:rPr>
            <w:noProof/>
            <w:webHidden/>
          </w:rPr>
          <w:tab/>
        </w:r>
        <w:r>
          <w:rPr>
            <w:noProof/>
            <w:webHidden/>
          </w:rPr>
          <w:fldChar w:fldCharType="begin"/>
        </w:r>
        <w:r>
          <w:rPr>
            <w:noProof/>
            <w:webHidden/>
          </w:rPr>
          <w:instrText xml:space="preserve"> PAGEREF _Toc414270816 \h </w:instrText>
        </w:r>
        <w:r>
          <w:rPr>
            <w:noProof/>
            <w:webHidden/>
          </w:rPr>
        </w:r>
        <w:r>
          <w:rPr>
            <w:noProof/>
            <w:webHidden/>
          </w:rPr>
          <w:fldChar w:fldCharType="separate"/>
        </w:r>
        <w:r>
          <w:rPr>
            <w:noProof/>
            <w:webHidden/>
          </w:rPr>
          <w:t>13</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17" w:history="1">
        <w:r w:rsidRPr="00A40A36">
          <w:rPr>
            <w:rStyle w:val="Hyperlink"/>
            <w:noProof/>
          </w:rPr>
          <w:t>2.6.3</w:t>
        </w:r>
        <w:r>
          <w:rPr>
            <w:noProof/>
            <w:sz w:val="22"/>
            <w:szCs w:val="22"/>
            <w:lang w:val="en-AU" w:eastAsia="en-AU"/>
          </w:rPr>
          <w:tab/>
        </w:r>
        <w:r w:rsidRPr="00A40A36">
          <w:rPr>
            <w:rStyle w:val="Hyperlink"/>
            <w:noProof/>
          </w:rPr>
          <w:t>Procedure</w:t>
        </w:r>
        <w:r>
          <w:rPr>
            <w:noProof/>
            <w:webHidden/>
          </w:rPr>
          <w:tab/>
        </w:r>
        <w:r>
          <w:rPr>
            <w:noProof/>
            <w:webHidden/>
          </w:rPr>
          <w:fldChar w:fldCharType="begin"/>
        </w:r>
        <w:r>
          <w:rPr>
            <w:noProof/>
            <w:webHidden/>
          </w:rPr>
          <w:instrText xml:space="preserve"> PAGEREF _Toc414270817 \h </w:instrText>
        </w:r>
        <w:r>
          <w:rPr>
            <w:noProof/>
            <w:webHidden/>
          </w:rPr>
        </w:r>
        <w:r>
          <w:rPr>
            <w:noProof/>
            <w:webHidden/>
          </w:rPr>
          <w:fldChar w:fldCharType="separate"/>
        </w:r>
        <w:r>
          <w:rPr>
            <w:noProof/>
            <w:webHidden/>
          </w:rPr>
          <w:t>13</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18" w:history="1">
        <w:r w:rsidRPr="00A40A36">
          <w:rPr>
            <w:rStyle w:val="Hyperlink"/>
            <w:noProof/>
          </w:rPr>
          <w:t>2.6.4</w:t>
        </w:r>
        <w:r>
          <w:rPr>
            <w:noProof/>
            <w:sz w:val="22"/>
            <w:szCs w:val="22"/>
            <w:lang w:val="en-AU" w:eastAsia="en-AU"/>
          </w:rPr>
          <w:tab/>
        </w:r>
        <w:r w:rsidRPr="00A40A36">
          <w:rPr>
            <w:rStyle w:val="Hyperlink"/>
            <w:noProof/>
          </w:rPr>
          <w:t>Data items collected in the course of the study</w:t>
        </w:r>
        <w:r>
          <w:rPr>
            <w:noProof/>
            <w:webHidden/>
          </w:rPr>
          <w:tab/>
        </w:r>
        <w:r>
          <w:rPr>
            <w:noProof/>
            <w:webHidden/>
          </w:rPr>
          <w:fldChar w:fldCharType="begin"/>
        </w:r>
        <w:r>
          <w:rPr>
            <w:noProof/>
            <w:webHidden/>
          </w:rPr>
          <w:instrText xml:space="preserve"> PAGEREF _Toc414270818 \h </w:instrText>
        </w:r>
        <w:r>
          <w:rPr>
            <w:noProof/>
            <w:webHidden/>
          </w:rPr>
        </w:r>
        <w:r>
          <w:rPr>
            <w:noProof/>
            <w:webHidden/>
          </w:rPr>
          <w:fldChar w:fldCharType="separate"/>
        </w:r>
        <w:r>
          <w:rPr>
            <w:noProof/>
            <w:webHidden/>
          </w:rPr>
          <w:t>15</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19" w:history="1">
        <w:r w:rsidRPr="00A40A36">
          <w:rPr>
            <w:rStyle w:val="Hyperlink"/>
            <w:noProof/>
          </w:rPr>
          <w:t>2.6.5</w:t>
        </w:r>
        <w:r>
          <w:rPr>
            <w:noProof/>
            <w:sz w:val="22"/>
            <w:szCs w:val="22"/>
            <w:lang w:val="en-AU" w:eastAsia="en-AU"/>
          </w:rPr>
          <w:tab/>
        </w:r>
        <w:r w:rsidRPr="00A40A36">
          <w:rPr>
            <w:rStyle w:val="Hyperlink"/>
            <w:noProof/>
          </w:rPr>
          <w:t>Data review and collation</w:t>
        </w:r>
        <w:r>
          <w:rPr>
            <w:noProof/>
            <w:webHidden/>
          </w:rPr>
          <w:tab/>
        </w:r>
        <w:r>
          <w:rPr>
            <w:noProof/>
            <w:webHidden/>
          </w:rPr>
          <w:fldChar w:fldCharType="begin"/>
        </w:r>
        <w:r>
          <w:rPr>
            <w:noProof/>
            <w:webHidden/>
          </w:rPr>
          <w:instrText xml:space="preserve"> PAGEREF _Toc414270819 \h </w:instrText>
        </w:r>
        <w:r>
          <w:rPr>
            <w:noProof/>
            <w:webHidden/>
          </w:rPr>
        </w:r>
        <w:r>
          <w:rPr>
            <w:noProof/>
            <w:webHidden/>
          </w:rPr>
          <w:fldChar w:fldCharType="separate"/>
        </w:r>
        <w:r>
          <w:rPr>
            <w:noProof/>
            <w:webHidden/>
          </w:rPr>
          <w:t>18</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20" w:history="1">
        <w:r w:rsidRPr="00A40A36">
          <w:rPr>
            <w:rStyle w:val="Hyperlink"/>
            <w:rFonts w:ascii="Corbel" w:hAnsi="Corbel"/>
            <w:noProof/>
          </w:rPr>
          <w:t>2.7</w:t>
        </w:r>
        <w:r>
          <w:rPr>
            <w:rFonts w:cstheme="minorBidi"/>
            <w:b w:val="0"/>
            <w:bCs w:val="0"/>
            <w:noProof/>
            <w:lang w:eastAsia="en-AU"/>
          </w:rPr>
          <w:tab/>
        </w:r>
        <w:r w:rsidRPr="00A40A36">
          <w:rPr>
            <w:rStyle w:val="Hyperlink"/>
            <w:rFonts w:ascii="Corbel" w:hAnsi="Corbel"/>
            <w:noProof/>
          </w:rPr>
          <w:t>Costing</w:t>
        </w:r>
        <w:r>
          <w:rPr>
            <w:noProof/>
            <w:webHidden/>
          </w:rPr>
          <w:tab/>
        </w:r>
        <w:r>
          <w:rPr>
            <w:noProof/>
            <w:webHidden/>
          </w:rPr>
          <w:fldChar w:fldCharType="begin"/>
        </w:r>
        <w:r>
          <w:rPr>
            <w:noProof/>
            <w:webHidden/>
          </w:rPr>
          <w:instrText xml:space="preserve"> PAGEREF _Toc414270820 \h </w:instrText>
        </w:r>
        <w:r>
          <w:rPr>
            <w:noProof/>
            <w:webHidden/>
          </w:rPr>
        </w:r>
        <w:r>
          <w:rPr>
            <w:noProof/>
            <w:webHidden/>
          </w:rPr>
          <w:fldChar w:fldCharType="separate"/>
        </w:r>
        <w:r>
          <w:rPr>
            <w:noProof/>
            <w:webHidden/>
          </w:rPr>
          <w:t>19</w:t>
        </w:r>
        <w:r>
          <w:rPr>
            <w:noProof/>
            <w:webHidden/>
          </w:rPr>
          <w:fldChar w:fldCharType="end"/>
        </w:r>
      </w:hyperlink>
    </w:p>
    <w:p w:rsidR="005F2313" w:rsidRDefault="005F2313">
      <w:pPr>
        <w:pStyle w:val="TOC1"/>
        <w:tabs>
          <w:tab w:val="right" w:pos="8290"/>
        </w:tabs>
        <w:rPr>
          <w:rFonts w:cstheme="minorBidi"/>
          <w:b w:val="0"/>
          <w:bCs w:val="0"/>
          <w:i w:val="0"/>
          <w:iCs w:val="0"/>
          <w:noProof/>
          <w:sz w:val="22"/>
          <w:szCs w:val="22"/>
          <w:lang w:eastAsia="en-AU"/>
        </w:rPr>
      </w:pPr>
      <w:hyperlink w:anchor="_Toc414270821" w:history="1">
        <w:r w:rsidRPr="00A40A36">
          <w:rPr>
            <w:rStyle w:val="Hyperlink"/>
            <w:rFonts w:ascii="Corbel" w:hAnsi="Corbel"/>
            <w:noProof/>
          </w:rPr>
          <w:t>3. Study outcomes</w:t>
        </w:r>
        <w:r>
          <w:rPr>
            <w:noProof/>
            <w:webHidden/>
          </w:rPr>
          <w:tab/>
        </w:r>
        <w:r>
          <w:rPr>
            <w:noProof/>
            <w:webHidden/>
          </w:rPr>
          <w:fldChar w:fldCharType="begin"/>
        </w:r>
        <w:r>
          <w:rPr>
            <w:noProof/>
            <w:webHidden/>
          </w:rPr>
          <w:instrText xml:space="preserve"> PAGEREF _Toc414270821 \h </w:instrText>
        </w:r>
        <w:r>
          <w:rPr>
            <w:noProof/>
            <w:webHidden/>
          </w:rPr>
        </w:r>
        <w:r>
          <w:rPr>
            <w:noProof/>
            <w:webHidden/>
          </w:rPr>
          <w:fldChar w:fldCharType="separate"/>
        </w:r>
        <w:r>
          <w:rPr>
            <w:noProof/>
            <w:webHidden/>
          </w:rPr>
          <w:t>20</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22" w:history="1">
        <w:r w:rsidRPr="00A40A36">
          <w:rPr>
            <w:rStyle w:val="Hyperlink"/>
            <w:rFonts w:ascii="Corbel" w:hAnsi="Corbel"/>
            <w:noProof/>
          </w:rPr>
          <w:t>3.1</w:t>
        </w:r>
        <w:r>
          <w:rPr>
            <w:rFonts w:cstheme="minorBidi"/>
            <w:b w:val="0"/>
            <w:bCs w:val="0"/>
            <w:noProof/>
            <w:lang w:eastAsia="en-AU"/>
          </w:rPr>
          <w:tab/>
        </w:r>
        <w:r w:rsidRPr="00A40A36">
          <w:rPr>
            <w:rStyle w:val="Hyperlink"/>
            <w:rFonts w:ascii="Corbel" w:hAnsi="Corbel"/>
            <w:noProof/>
          </w:rPr>
          <w:t>Data Coverage</w:t>
        </w:r>
        <w:r>
          <w:rPr>
            <w:noProof/>
            <w:webHidden/>
          </w:rPr>
          <w:tab/>
        </w:r>
        <w:r>
          <w:rPr>
            <w:noProof/>
            <w:webHidden/>
          </w:rPr>
          <w:fldChar w:fldCharType="begin"/>
        </w:r>
        <w:r>
          <w:rPr>
            <w:noProof/>
            <w:webHidden/>
          </w:rPr>
          <w:instrText xml:space="preserve"> PAGEREF _Toc414270822 \h </w:instrText>
        </w:r>
        <w:r>
          <w:rPr>
            <w:noProof/>
            <w:webHidden/>
          </w:rPr>
        </w:r>
        <w:r>
          <w:rPr>
            <w:noProof/>
            <w:webHidden/>
          </w:rPr>
          <w:fldChar w:fldCharType="separate"/>
        </w:r>
        <w:r>
          <w:rPr>
            <w:noProof/>
            <w:webHidden/>
          </w:rPr>
          <w:t>20</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23" w:history="1">
        <w:r w:rsidRPr="00A40A36">
          <w:rPr>
            <w:rStyle w:val="Hyperlink"/>
            <w:rFonts w:ascii="Corbel" w:hAnsi="Corbel"/>
            <w:noProof/>
          </w:rPr>
          <w:t>3.2</w:t>
        </w:r>
        <w:r>
          <w:rPr>
            <w:rFonts w:cstheme="minorBidi"/>
            <w:b w:val="0"/>
            <w:bCs w:val="0"/>
            <w:noProof/>
            <w:lang w:eastAsia="en-AU"/>
          </w:rPr>
          <w:tab/>
        </w:r>
        <w:r w:rsidRPr="00A40A36">
          <w:rPr>
            <w:rStyle w:val="Hyperlink"/>
            <w:rFonts w:ascii="Corbel" w:hAnsi="Corbel"/>
            <w:noProof/>
          </w:rPr>
          <w:t>Findings of the Literature Review</w:t>
        </w:r>
        <w:r>
          <w:rPr>
            <w:noProof/>
            <w:webHidden/>
          </w:rPr>
          <w:tab/>
        </w:r>
        <w:r>
          <w:rPr>
            <w:noProof/>
            <w:webHidden/>
          </w:rPr>
          <w:fldChar w:fldCharType="begin"/>
        </w:r>
        <w:r>
          <w:rPr>
            <w:noProof/>
            <w:webHidden/>
          </w:rPr>
          <w:instrText xml:space="preserve"> PAGEREF _Toc414270823 \h </w:instrText>
        </w:r>
        <w:r>
          <w:rPr>
            <w:noProof/>
            <w:webHidden/>
          </w:rPr>
        </w:r>
        <w:r>
          <w:rPr>
            <w:noProof/>
            <w:webHidden/>
          </w:rPr>
          <w:fldChar w:fldCharType="separate"/>
        </w:r>
        <w:r>
          <w:rPr>
            <w:noProof/>
            <w:webHidden/>
          </w:rPr>
          <w:t>21</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24" w:history="1">
        <w:r w:rsidRPr="00A40A36">
          <w:rPr>
            <w:rStyle w:val="Hyperlink"/>
            <w:noProof/>
          </w:rPr>
          <w:t>3.2.1</w:t>
        </w:r>
        <w:r>
          <w:rPr>
            <w:noProof/>
            <w:sz w:val="22"/>
            <w:szCs w:val="22"/>
            <w:lang w:val="en-AU" w:eastAsia="en-AU"/>
          </w:rPr>
          <w:tab/>
        </w:r>
        <w:r w:rsidRPr="00A40A36">
          <w:rPr>
            <w:rStyle w:val="Hyperlink"/>
            <w:noProof/>
          </w:rPr>
          <w:t>Home Enteral and Home Total Parenteral Nutrition Services</w:t>
        </w:r>
        <w:r>
          <w:rPr>
            <w:noProof/>
            <w:webHidden/>
          </w:rPr>
          <w:tab/>
        </w:r>
        <w:r>
          <w:rPr>
            <w:noProof/>
            <w:webHidden/>
          </w:rPr>
          <w:fldChar w:fldCharType="begin"/>
        </w:r>
        <w:r>
          <w:rPr>
            <w:noProof/>
            <w:webHidden/>
          </w:rPr>
          <w:instrText xml:space="preserve"> PAGEREF _Toc414270824 \h </w:instrText>
        </w:r>
        <w:r>
          <w:rPr>
            <w:noProof/>
            <w:webHidden/>
          </w:rPr>
        </w:r>
        <w:r>
          <w:rPr>
            <w:noProof/>
            <w:webHidden/>
          </w:rPr>
          <w:fldChar w:fldCharType="separate"/>
        </w:r>
        <w:r>
          <w:rPr>
            <w:noProof/>
            <w:webHidden/>
          </w:rPr>
          <w:t>21</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25" w:history="1">
        <w:r w:rsidRPr="00A40A36">
          <w:rPr>
            <w:rStyle w:val="Hyperlink"/>
            <w:noProof/>
          </w:rPr>
          <w:t>3.2.2</w:t>
        </w:r>
        <w:r>
          <w:rPr>
            <w:noProof/>
            <w:sz w:val="22"/>
            <w:szCs w:val="22"/>
            <w:lang w:val="en-AU" w:eastAsia="en-AU"/>
          </w:rPr>
          <w:tab/>
        </w:r>
        <w:r w:rsidRPr="00A40A36">
          <w:rPr>
            <w:rStyle w:val="Hyperlink"/>
            <w:noProof/>
          </w:rPr>
          <w:t>Home Ventilation Services</w:t>
        </w:r>
        <w:r>
          <w:rPr>
            <w:noProof/>
            <w:webHidden/>
          </w:rPr>
          <w:tab/>
        </w:r>
        <w:r>
          <w:rPr>
            <w:noProof/>
            <w:webHidden/>
          </w:rPr>
          <w:fldChar w:fldCharType="begin"/>
        </w:r>
        <w:r>
          <w:rPr>
            <w:noProof/>
            <w:webHidden/>
          </w:rPr>
          <w:instrText xml:space="preserve"> PAGEREF _Toc414270825 \h </w:instrText>
        </w:r>
        <w:r>
          <w:rPr>
            <w:noProof/>
            <w:webHidden/>
          </w:rPr>
        </w:r>
        <w:r>
          <w:rPr>
            <w:noProof/>
            <w:webHidden/>
          </w:rPr>
          <w:fldChar w:fldCharType="separate"/>
        </w:r>
        <w:r>
          <w:rPr>
            <w:noProof/>
            <w:webHidden/>
          </w:rPr>
          <w:t>23</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26" w:history="1">
        <w:r w:rsidRPr="00A40A36">
          <w:rPr>
            <w:rStyle w:val="Hyperlink"/>
            <w:rFonts w:ascii="Corbel" w:hAnsi="Corbel"/>
            <w:noProof/>
          </w:rPr>
          <w:t>3.3</w:t>
        </w:r>
        <w:r>
          <w:rPr>
            <w:rFonts w:cstheme="minorBidi"/>
            <w:b w:val="0"/>
            <w:bCs w:val="0"/>
            <w:noProof/>
            <w:lang w:eastAsia="en-AU"/>
          </w:rPr>
          <w:tab/>
        </w:r>
        <w:r w:rsidRPr="00A40A36">
          <w:rPr>
            <w:rStyle w:val="Hyperlink"/>
            <w:rFonts w:ascii="Corbel" w:hAnsi="Corbel"/>
            <w:noProof/>
          </w:rPr>
          <w:t>Stakeholder consultations</w:t>
        </w:r>
        <w:r>
          <w:rPr>
            <w:noProof/>
            <w:webHidden/>
          </w:rPr>
          <w:tab/>
        </w:r>
        <w:r>
          <w:rPr>
            <w:noProof/>
            <w:webHidden/>
          </w:rPr>
          <w:fldChar w:fldCharType="begin"/>
        </w:r>
        <w:r>
          <w:rPr>
            <w:noProof/>
            <w:webHidden/>
          </w:rPr>
          <w:instrText xml:space="preserve"> PAGEREF _Toc414270826 \h </w:instrText>
        </w:r>
        <w:r>
          <w:rPr>
            <w:noProof/>
            <w:webHidden/>
          </w:rPr>
        </w:r>
        <w:r>
          <w:rPr>
            <w:noProof/>
            <w:webHidden/>
          </w:rPr>
          <w:fldChar w:fldCharType="separate"/>
        </w:r>
        <w:r>
          <w:rPr>
            <w:noProof/>
            <w:webHidden/>
          </w:rPr>
          <w:t>25</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27" w:history="1">
        <w:r w:rsidRPr="00A40A36">
          <w:rPr>
            <w:rStyle w:val="Hyperlink"/>
            <w:noProof/>
          </w:rPr>
          <w:t>3.3.1</w:t>
        </w:r>
        <w:r>
          <w:rPr>
            <w:noProof/>
            <w:sz w:val="22"/>
            <w:szCs w:val="22"/>
            <w:lang w:val="en-AU" w:eastAsia="en-AU"/>
          </w:rPr>
          <w:tab/>
        </w:r>
        <w:r w:rsidRPr="00A40A36">
          <w:rPr>
            <w:rStyle w:val="Hyperlink"/>
            <w:noProof/>
          </w:rPr>
          <w:t>Core Cost Drivers</w:t>
        </w:r>
        <w:r>
          <w:rPr>
            <w:noProof/>
            <w:webHidden/>
          </w:rPr>
          <w:tab/>
        </w:r>
        <w:r>
          <w:rPr>
            <w:noProof/>
            <w:webHidden/>
          </w:rPr>
          <w:fldChar w:fldCharType="begin"/>
        </w:r>
        <w:r>
          <w:rPr>
            <w:noProof/>
            <w:webHidden/>
          </w:rPr>
          <w:instrText xml:space="preserve"> PAGEREF _Toc414270827 \h </w:instrText>
        </w:r>
        <w:r>
          <w:rPr>
            <w:noProof/>
            <w:webHidden/>
          </w:rPr>
        </w:r>
        <w:r>
          <w:rPr>
            <w:noProof/>
            <w:webHidden/>
          </w:rPr>
          <w:fldChar w:fldCharType="separate"/>
        </w:r>
        <w:r>
          <w:rPr>
            <w:noProof/>
            <w:webHidden/>
          </w:rPr>
          <w:t>25</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28" w:history="1">
        <w:r w:rsidRPr="00A40A36">
          <w:rPr>
            <w:rStyle w:val="Hyperlink"/>
            <w:noProof/>
          </w:rPr>
          <w:t>3.3.2</w:t>
        </w:r>
        <w:r>
          <w:rPr>
            <w:noProof/>
            <w:sz w:val="22"/>
            <w:szCs w:val="22"/>
            <w:lang w:val="en-AU" w:eastAsia="en-AU"/>
          </w:rPr>
          <w:tab/>
        </w:r>
        <w:r w:rsidRPr="00A40A36">
          <w:rPr>
            <w:rStyle w:val="Hyperlink"/>
            <w:noProof/>
          </w:rPr>
          <w:t>Service Delivery</w:t>
        </w:r>
        <w:r>
          <w:rPr>
            <w:noProof/>
            <w:webHidden/>
          </w:rPr>
          <w:tab/>
        </w:r>
        <w:r>
          <w:rPr>
            <w:noProof/>
            <w:webHidden/>
          </w:rPr>
          <w:fldChar w:fldCharType="begin"/>
        </w:r>
        <w:r>
          <w:rPr>
            <w:noProof/>
            <w:webHidden/>
          </w:rPr>
          <w:instrText xml:space="preserve"> PAGEREF _Toc414270828 \h </w:instrText>
        </w:r>
        <w:r>
          <w:rPr>
            <w:noProof/>
            <w:webHidden/>
          </w:rPr>
        </w:r>
        <w:r>
          <w:rPr>
            <w:noProof/>
            <w:webHidden/>
          </w:rPr>
          <w:fldChar w:fldCharType="separate"/>
        </w:r>
        <w:r>
          <w:rPr>
            <w:noProof/>
            <w:webHidden/>
          </w:rPr>
          <w:t>25</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29" w:history="1">
        <w:r w:rsidRPr="00A40A36">
          <w:rPr>
            <w:rStyle w:val="Hyperlink"/>
            <w:rFonts w:ascii="Corbel" w:hAnsi="Corbel"/>
            <w:noProof/>
          </w:rPr>
          <w:t>3.4</w:t>
        </w:r>
        <w:r>
          <w:rPr>
            <w:rFonts w:cstheme="minorBidi"/>
            <w:b w:val="0"/>
            <w:bCs w:val="0"/>
            <w:noProof/>
            <w:lang w:eastAsia="en-AU"/>
          </w:rPr>
          <w:tab/>
        </w:r>
        <w:r w:rsidRPr="00A40A36">
          <w:rPr>
            <w:rStyle w:val="Hyperlink"/>
            <w:rFonts w:ascii="Corbel" w:hAnsi="Corbel"/>
            <w:noProof/>
          </w:rPr>
          <w:t>Funding of Home Based Services</w:t>
        </w:r>
        <w:r>
          <w:rPr>
            <w:noProof/>
            <w:webHidden/>
          </w:rPr>
          <w:tab/>
        </w:r>
        <w:r>
          <w:rPr>
            <w:noProof/>
            <w:webHidden/>
          </w:rPr>
          <w:fldChar w:fldCharType="begin"/>
        </w:r>
        <w:r>
          <w:rPr>
            <w:noProof/>
            <w:webHidden/>
          </w:rPr>
          <w:instrText xml:space="preserve"> PAGEREF _Toc414270829 \h </w:instrText>
        </w:r>
        <w:r>
          <w:rPr>
            <w:noProof/>
            <w:webHidden/>
          </w:rPr>
        </w:r>
        <w:r>
          <w:rPr>
            <w:noProof/>
            <w:webHidden/>
          </w:rPr>
          <w:fldChar w:fldCharType="separate"/>
        </w:r>
        <w:r>
          <w:rPr>
            <w:noProof/>
            <w:webHidden/>
          </w:rPr>
          <w:t>27</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30" w:history="1">
        <w:r w:rsidRPr="00A40A36">
          <w:rPr>
            <w:rStyle w:val="Hyperlink"/>
            <w:rFonts w:ascii="Corbel" w:hAnsi="Corbel"/>
            <w:noProof/>
          </w:rPr>
          <w:t>3.4.1</w:t>
        </w:r>
        <w:r>
          <w:rPr>
            <w:noProof/>
            <w:sz w:val="22"/>
            <w:szCs w:val="22"/>
            <w:lang w:val="en-AU" w:eastAsia="en-AU"/>
          </w:rPr>
          <w:tab/>
        </w:r>
        <w:r w:rsidRPr="00A40A36">
          <w:rPr>
            <w:rStyle w:val="Hyperlink"/>
            <w:rFonts w:ascii="Corbel" w:hAnsi="Corbel"/>
            <w:noProof/>
          </w:rPr>
          <w:t>Home Enteral and Home Total Parenteral Nutrition Services</w:t>
        </w:r>
        <w:r>
          <w:rPr>
            <w:noProof/>
            <w:webHidden/>
          </w:rPr>
          <w:tab/>
        </w:r>
        <w:r>
          <w:rPr>
            <w:noProof/>
            <w:webHidden/>
          </w:rPr>
          <w:fldChar w:fldCharType="begin"/>
        </w:r>
        <w:r>
          <w:rPr>
            <w:noProof/>
            <w:webHidden/>
          </w:rPr>
          <w:instrText xml:space="preserve"> PAGEREF _Toc414270830 \h </w:instrText>
        </w:r>
        <w:r>
          <w:rPr>
            <w:noProof/>
            <w:webHidden/>
          </w:rPr>
        </w:r>
        <w:r>
          <w:rPr>
            <w:noProof/>
            <w:webHidden/>
          </w:rPr>
          <w:fldChar w:fldCharType="separate"/>
        </w:r>
        <w:r>
          <w:rPr>
            <w:noProof/>
            <w:webHidden/>
          </w:rPr>
          <w:t>27</w:t>
        </w:r>
        <w:r>
          <w:rPr>
            <w:noProof/>
            <w:webHidden/>
          </w:rPr>
          <w:fldChar w:fldCharType="end"/>
        </w:r>
      </w:hyperlink>
    </w:p>
    <w:p w:rsidR="005F2313" w:rsidRDefault="005F2313">
      <w:pPr>
        <w:pStyle w:val="TOC3"/>
        <w:tabs>
          <w:tab w:val="left" w:pos="1320"/>
          <w:tab w:val="right" w:pos="8290"/>
        </w:tabs>
        <w:rPr>
          <w:noProof/>
          <w:sz w:val="22"/>
          <w:szCs w:val="22"/>
          <w:lang w:val="en-AU" w:eastAsia="en-AU"/>
        </w:rPr>
      </w:pPr>
      <w:hyperlink w:anchor="_Toc414270831" w:history="1">
        <w:r w:rsidRPr="00A40A36">
          <w:rPr>
            <w:rStyle w:val="Hyperlink"/>
            <w:rFonts w:ascii="Corbel" w:hAnsi="Corbel"/>
            <w:noProof/>
          </w:rPr>
          <w:t>3.4.2</w:t>
        </w:r>
        <w:r>
          <w:rPr>
            <w:noProof/>
            <w:sz w:val="22"/>
            <w:szCs w:val="22"/>
            <w:lang w:val="en-AU" w:eastAsia="en-AU"/>
          </w:rPr>
          <w:tab/>
        </w:r>
        <w:r w:rsidRPr="00A40A36">
          <w:rPr>
            <w:rStyle w:val="Hyperlink"/>
            <w:rFonts w:ascii="Corbel" w:hAnsi="Corbel"/>
            <w:noProof/>
          </w:rPr>
          <w:t>Home Ventilation Services</w:t>
        </w:r>
        <w:r>
          <w:rPr>
            <w:noProof/>
            <w:webHidden/>
          </w:rPr>
          <w:tab/>
        </w:r>
        <w:r>
          <w:rPr>
            <w:noProof/>
            <w:webHidden/>
          </w:rPr>
          <w:fldChar w:fldCharType="begin"/>
        </w:r>
        <w:r>
          <w:rPr>
            <w:noProof/>
            <w:webHidden/>
          </w:rPr>
          <w:instrText xml:space="preserve"> PAGEREF _Toc414270831 \h </w:instrText>
        </w:r>
        <w:r>
          <w:rPr>
            <w:noProof/>
            <w:webHidden/>
          </w:rPr>
        </w:r>
        <w:r>
          <w:rPr>
            <w:noProof/>
            <w:webHidden/>
          </w:rPr>
          <w:fldChar w:fldCharType="separate"/>
        </w:r>
        <w:r>
          <w:rPr>
            <w:noProof/>
            <w:webHidden/>
          </w:rPr>
          <w:t>29</w:t>
        </w:r>
        <w:r>
          <w:rPr>
            <w:noProof/>
            <w:webHidden/>
          </w:rPr>
          <w:fldChar w:fldCharType="end"/>
        </w:r>
      </w:hyperlink>
    </w:p>
    <w:p w:rsidR="005F2313" w:rsidRDefault="005F2313">
      <w:pPr>
        <w:pStyle w:val="TOC1"/>
        <w:tabs>
          <w:tab w:val="right" w:pos="8290"/>
        </w:tabs>
        <w:rPr>
          <w:rFonts w:cstheme="minorBidi"/>
          <w:b w:val="0"/>
          <w:bCs w:val="0"/>
          <w:i w:val="0"/>
          <w:iCs w:val="0"/>
          <w:noProof/>
          <w:sz w:val="22"/>
          <w:szCs w:val="22"/>
          <w:lang w:eastAsia="en-AU"/>
        </w:rPr>
      </w:pPr>
      <w:hyperlink w:anchor="_Toc414270832" w:history="1">
        <w:r w:rsidRPr="00A40A36">
          <w:rPr>
            <w:rStyle w:val="Hyperlink"/>
            <w:rFonts w:ascii="Corbel" w:hAnsi="Corbel"/>
            <w:noProof/>
          </w:rPr>
          <w:t>4. An Overview of the Study Datasets</w:t>
        </w:r>
        <w:r>
          <w:rPr>
            <w:noProof/>
            <w:webHidden/>
          </w:rPr>
          <w:tab/>
        </w:r>
        <w:r>
          <w:rPr>
            <w:noProof/>
            <w:webHidden/>
          </w:rPr>
          <w:fldChar w:fldCharType="begin"/>
        </w:r>
        <w:r>
          <w:rPr>
            <w:noProof/>
            <w:webHidden/>
          </w:rPr>
          <w:instrText xml:space="preserve"> PAGEREF _Toc414270832 \h </w:instrText>
        </w:r>
        <w:r>
          <w:rPr>
            <w:noProof/>
            <w:webHidden/>
          </w:rPr>
        </w:r>
        <w:r>
          <w:rPr>
            <w:noProof/>
            <w:webHidden/>
          </w:rPr>
          <w:fldChar w:fldCharType="separate"/>
        </w:r>
        <w:r>
          <w:rPr>
            <w:noProof/>
            <w:webHidden/>
          </w:rPr>
          <w:t>30</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33" w:history="1">
        <w:r w:rsidRPr="00A40A36">
          <w:rPr>
            <w:rStyle w:val="Hyperlink"/>
            <w:rFonts w:ascii="Corbel" w:hAnsi="Corbel"/>
            <w:noProof/>
          </w:rPr>
          <w:t>4.1</w:t>
        </w:r>
        <w:r>
          <w:rPr>
            <w:rFonts w:cstheme="minorBidi"/>
            <w:b w:val="0"/>
            <w:bCs w:val="0"/>
            <w:noProof/>
            <w:lang w:eastAsia="en-AU"/>
          </w:rPr>
          <w:tab/>
        </w:r>
        <w:r w:rsidRPr="00A40A36">
          <w:rPr>
            <w:rStyle w:val="Hyperlink"/>
            <w:rFonts w:ascii="Corbel" w:hAnsi="Corbel"/>
            <w:noProof/>
          </w:rPr>
          <w:t>The Home Enteral Nutrition Dataset</w:t>
        </w:r>
        <w:r>
          <w:rPr>
            <w:noProof/>
            <w:webHidden/>
          </w:rPr>
          <w:tab/>
        </w:r>
        <w:r>
          <w:rPr>
            <w:noProof/>
            <w:webHidden/>
          </w:rPr>
          <w:fldChar w:fldCharType="begin"/>
        </w:r>
        <w:r>
          <w:rPr>
            <w:noProof/>
            <w:webHidden/>
          </w:rPr>
          <w:instrText xml:space="preserve"> PAGEREF _Toc414270833 \h </w:instrText>
        </w:r>
        <w:r>
          <w:rPr>
            <w:noProof/>
            <w:webHidden/>
          </w:rPr>
        </w:r>
        <w:r>
          <w:rPr>
            <w:noProof/>
            <w:webHidden/>
          </w:rPr>
          <w:fldChar w:fldCharType="separate"/>
        </w:r>
        <w:r>
          <w:rPr>
            <w:noProof/>
            <w:webHidden/>
          </w:rPr>
          <w:t>30</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34" w:history="1">
        <w:r w:rsidRPr="00A40A36">
          <w:rPr>
            <w:rStyle w:val="Hyperlink"/>
            <w:rFonts w:ascii="Corbel" w:hAnsi="Corbel"/>
            <w:noProof/>
          </w:rPr>
          <w:t>4.2</w:t>
        </w:r>
        <w:r>
          <w:rPr>
            <w:rFonts w:cstheme="minorBidi"/>
            <w:b w:val="0"/>
            <w:bCs w:val="0"/>
            <w:noProof/>
            <w:lang w:eastAsia="en-AU"/>
          </w:rPr>
          <w:tab/>
        </w:r>
        <w:r w:rsidRPr="00A40A36">
          <w:rPr>
            <w:rStyle w:val="Hyperlink"/>
            <w:rFonts w:ascii="Corbel" w:hAnsi="Corbel"/>
            <w:noProof/>
          </w:rPr>
          <w:t>The Home Total-Parenteral Nutrition Dataset</w:t>
        </w:r>
        <w:r>
          <w:rPr>
            <w:noProof/>
            <w:webHidden/>
          </w:rPr>
          <w:tab/>
        </w:r>
        <w:r>
          <w:rPr>
            <w:noProof/>
            <w:webHidden/>
          </w:rPr>
          <w:fldChar w:fldCharType="begin"/>
        </w:r>
        <w:r>
          <w:rPr>
            <w:noProof/>
            <w:webHidden/>
          </w:rPr>
          <w:instrText xml:space="preserve"> PAGEREF _Toc414270834 \h </w:instrText>
        </w:r>
        <w:r>
          <w:rPr>
            <w:noProof/>
            <w:webHidden/>
          </w:rPr>
        </w:r>
        <w:r>
          <w:rPr>
            <w:noProof/>
            <w:webHidden/>
          </w:rPr>
          <w:fldChar w:fldCharType="separate"/>
        </w:r>
        <w:r>
          <w:rPr>
            <w:noProof/>
            <w:webHidden/>
          </w:rPr>
          <w:t>35</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35" w:history="1">
        <w:r w:rsidRPr="00A40A36">
          <w:rPr>
            <w:rStyle w:val="Hyperlink"/>
            <w:rFonts w:ascii="Corbel" w:hAnsi="Corbel"/>
            <w:noProof/>
          </w:rPr>
          <w:t>4.3</w:t>
        </w:r>
        <w:r>
          <w:rPr>
            <w:rFonts w:cstheme="minorBidi"/>
            <w:b w:val="0"/>
            <w:bCs w:val="0"/>
            <w:noProof/>
            <w:lang w:eastAsia="en-AU"/>
          </w:rPr>
          <w:tab/>
        </w:r>
        <w:r w:rsidRPr="00A40A36">
          <w:rPr>
            <w:rStyle w:val="Hyperlink"/>
            <w:rFonts w:ascii="Corbel" w:hAnsi="Corbel"/>
            <w:noProof/>
          </w:rPr>
          <w:t>The Home Mechanical Ventilation-Dataset</w:t>
        </w:r>
        <w:r>
          <w:rPr>
            <w:noProof/>
            <w:webHidden/>
          </w:rPr>
          <w:tab/>
        </w:r>
        <w:r>
          <w:rPr>
            <w:noProof/>
            <w:webHidden/>
          </w:rPr>
          <w:fldChar w:fldCharType="begin"/>
        </w:r>
        <w:r>
          <w:rPr>
            <w:noProof/>
            <w:webHidden/>
          </w:rPr>
          <w:instrText xml:space="preserve"> PAGEREF _Toc414270835 \h </w:instrText>
        </w:r>
        <w:r>
          <w:rPr>
            <w:noProof/>
            <w:webHidden/>
          </w:rPr>
        </w:r>
        <w:r>
          <w:rPr>
            <w:noProof/>
            <w:webHidden/>
          </w:rPr>
          <w:fldChar w:fldCharType="separate"/>
        </w:r>
        <w:r>
          <w:rPr>
            <w:noProof/>
            <w:webHidden/>
          </w:rPr>
          <w:t>38</w:t>
        </w:r>
        <w:r>
          <w:rPr>
            <w:noProof/>
            <w:webHidden/>
          </w:rPr>
          <w:fldChar w:fldCharType="end"/>
        </w:r>
      </w:hyperlink>
    </w:p>
    <w:p w:rsidR="005F2313" w:rsidRDefault="005F2313">
      <w:pPr>
        <w:pStyle w:val="TOC1"/>
        <w:tabs>
          <w:tab w:val="right" w:pos="8290"/>
        </w:tabs>
        <w:rPr>
          <w:rFonts w:cstheme="minorBidi"/>
          <w:b w:val="0"/>
          <w:bCs w:val="0"/>
          <w:i w:val="0"/>
          <w:iCs w:val="0"/>
          <w:noProof/>
          <w:sz w:val="22"/>
          <w:szCs w:val="22"/>
          <w:lang w:eastAsia="en-AU"/>
        </w:rPr>
      </w:pPr>
      <w:hyperlink w:anchor="_Toc414270836" w:history="1">
        <w:r w:rsidRPr="00A40A36">
          <w:rPr>
            <w:rStyle w:val="Hyperlink"/>
            <w:rFonts w:ascii="Corbel" w:hAnsi="Corbel"/>
            <w:noProof/>
          </w:rPr>
          <w:t>5. Counting and Funding Impacts</w:t>
        </w:r>
        <w:r>
          <w:rPr>
            <w:noProof/>
            <w:webHidden/>
          </w:rPr>
          <w:tab/>
        </w:r>
        <w:r>
          <w:rPr>
            <w:noProof/>
            <w:webHidden/>
          </w:rPr>
          <w:fldChar w:fldCharType="begin"/>
        </w:r>
        <w:r>
          <w:rPr>
            <w:noProof/>
            <w:webHidden/>
          </w:rPr>
          <w:instrText xml:space="preserve"> PAGEREF _Toc414270836 \h </w:instrText>
        </w:r>
        <w:r>
          <w:rPr>
            <w:noProof/>
            <w:webHidden/>
          </w:rPr>
        </w:r>
        <w:r>
          <w:rPr>
            <w:noProof/>
            <w:webHidden/>
          </w:rPr>
          <w:fldChar w:fldCharType="separate"/>
        </w:r>
        <w:r>
          <w:rPr>
            <w:noProof/>
            <w:webHidden/>
          </w:rPr>
          <w:t>41</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37" w:history="1">
        <w:r w:rsidRPr="00A40A36">
          <w:rPr>
            <w:rStyle w:val="Hyperlink"/>
            <w:rFonts w:ascii="Corbel" w:hAnsi="Corbel"/>
            <w:noProof/>
          </w:rPr>
          <w:t>5.1</w:t>
        </w:r>
        <w:r>
          <w:rPr>
            <w:rFonts w:cstheme="minorBidi"/>
            <w:b w:val="0"/>
            <w:bCs w:val="0"/>
            <w:noProof/>
            <w:lang w:eastAsia="en-AU"/>
          </w:rPr>
          <w:tab/>
        </w:r>
        <w:r w:rsidRPr="00A40A36">
          <w:rPr>
            <w:rStyle w:val="Hyperlink"/>
            <w:rFonts w:ascii="Corbel" w:hAnsi="Corbel"/>
            <w:noProof/>
          </w:rPr>
          <w:t>Counting Impacts</w:t>
        </w:r>
        <w:r>
          <w:rPr>
            <w:noProof/>
            <w:webHidden/>
          </w:rPr>
          <w:tab/>
        </w:r>
        <w:r>
          <w:rPr>
            <w:noProof/>
            <w:webHidden/>
          </w:rPr>
          <w:fldChar w:fldCharType="begin"/>
        </w:r>
        <w:r>
          <w:rPr>
            <w:noProof/>
            <w:webHidden/>
          </w:rPr>
          <w:instrText xml:space="preserve"> PAGEREF _Toc414270837 \h </w:instrText>
        </w:r>
        <w:r>
          <w:rPr>
            <w:noProof/>
            <w:webHidden/>
          </w:rPr>
        </w:r>
        <w:r>
          <w:rPr>
            <w:noProof/>
            <w:webHidden/>
          </w:rPr>
          <w:fldChar w:fldCharType="separate"/>
        </w:r>
        <w:r>
          <w:rPr>
            <w:noProof/>
            <w:webHidden/>
          </w:rPr>
          <w:t>41</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38" w:history="1">
        <w:r w:rsidRPr="00A40A36">
          <w:rPr>
            <w:rStyle w:val="Hyperlink"/>
            <w:rFonts w:ascii="Corbel" w:hAnsi="Corbel"/>
            <w:noProof/>
          </w:rPr>
          <w:t>5.2</w:t>
        </w:r>
        <w:r>
          <w:rPr>
            <w:rFonts w:cstheme="minorBidi"/>
            <w:b w:val="0"/>
            <w:bCs w:val="0"/>
            <w:noProof/>
            <w:lang w:eastAsia="en-AU"/>
          </w:rPr>
          <w:tab/>
        </w:r>
        <w:r w:rsidRPr="00A40A36">
          <w:rPr>
            <w:rStyle w:val="Hyperlink"/>
            <w:rFonts w:ascii="Corbel" w:hAnsi="Corbel"/>
            <w:noProof/>
          </w:rPr>
          <w:t>Costing Impacts</w:t>
        </w:r>
        <w:r>
          <w:rPr>
            <w:noProof/>
            <w:webHidden/>
          </w:rPr>
          <w:tab/>
        </w:r>
        <w:r>
          <w:rPr>
            <w:noProof/>
            <w:webHidden/>
          </w:rPr>
          <w:fldChar w:fldCharType="begin"/>
        </w:r>
        <w:r>
          <w:rPr>
            <w:noProof/>
            <w:webHidden/>
          </w:rPr>
          <w:instrText xml:space="preserve"> PAGEREF _Toc414270838 \h </w:instrText>
        </w:r>
        <w:r>
          <w:rPr>
            <w:noProof/>
            <w:webHidden/>
          </w:rPr>
        </w:r>
        <w:r>
          <w:rPr>
            <w:noProof/>
            <w:webHidden/>
          </w:rPr>
          <w:fldChar w:fldCharType="separate"/>
        </w:r>
        <w:r>
          <w:rPr>
            <w:noProof/>
            <w:webHidden/>
          </w:rPr>
          <w:t>41</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39" w:history="1">
        <w:r w:rsidRPr="00A40A36">
          <w:rPr>
            <w:rStyle w:val="Hyperlink"/>
            <w:rFonts w:ascii="Corbel" w:hAnsi="Corbel"/>
            <w:noProof/>
          </w:rPr>
          <w:t>5.3</w:t>
        </w:r>
        <w:r>
          <w:rPr>
            <w:rFonts w:cstheme="minorBidi"/>
            <w:b w:val="0"/>
            <w:bCs w:val="0"/>
            <w:noProof/>
            <w:lang w:eastAsia="en-AU"/>
          </w:rPr>
          <w:tab/>
        </w:r>
        <w:r w:rsidRPr="00A40A36">
          <w:rPr>
            <w:rStyle w:val="Hyperlink"/>
            <w:rFonts w:ascii="Corbel" w:hAnsi="Corbel"/>
            <w:noProof/>
          </w:rPr>
          <w:t>Minimum Reporting Requirements</w:t>
        </w:r>
        <w:r>
          <w:rPr>
            <w:noProof/>
            <w:webHidden/>
          </w:rPr>
          <w:tab/>
        </w:r>
        <w:r>
          <w:rPr>
            <w:noProof/>
            <w:webHidden/>
          </w:rPr>
          <w:fldChar w:fldCharType="begin"/>
        </w:r>
        <w:r>
          <w:rPr>
            <w:noProof/>
            <w:webHidden/>
          </w:rPr>
          <w:instrText xml:space="preserve"> PAGEREF _Toc414270839 \h </w:instrText>
        </w:r>
        <w:r>
          <w:rPr>
            <w:noProof/>
            <w:webHidden/>
          </w:rPr>
        </w:r>
        <w:r>
          <w:rPr>
            <w:noProof/>
            <w:webHidden/>
          </w:rPr>
          <w:fldChar w:fldCharType="separate"/>
        </w:r>
        <w:r>
          <w:rPr>
            <w:noProof/>
            <w:webHidden/>
          </w:rPr>
          <w:t>42</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40" w:history="1">
        <w:r w:rsidRPr="00A40A36">
          <w:rPr>
            <w:rStyle w:val="Hyperlink"/>
            <w:rFonts w:ascii="Corbel" w:hAnsi="Corbel"/>
            <w:noProof/>
          </w:rPr>
          <w:t>5.4</w:t>
        </w:r>
        <w:r>
          <w:rPr>
            <w:rFonts w:cstheme="minorBidi"/>
            <w:b w:val="0"/>
            <w:bCs w:val="0"/>
            <w:noProof/>
            <w:lang w:eastAsia="en-AU"/>
          </w:rPr>
          <w:tab/>
        </w:r>
        <w:r w:rsidRPr="00A40A36">
          <w:rPr>
            <w:rStyle w:val="Hyperlink"/>
            <w:rFonts w:ascii="Corbel" w:hAnsi="Corbel"/>
            <w:noProof/>
          </w:rPr>
          <w:t>Bundling of Services</w:t>
        </w:r>
        <w:r>
          <w:rPr>
            <w:noProof/>
            <w:webHidden/>
          </w:rPr>
          <w:tab/>
        </w:r>
        <w:r>
          <w:rPr>
            <w:noProof/>
            <w:webHidden/>
          </w:rPr>
          <w:fldChar w:fldCharType="begin"/>
        </w:r>
        <w:r>
          <w:rPr>
            <w:noProof/>
            <w:webHidden/>
          </w:rPr>
          <w:instrText xml:space="preserve"> PAGEREF _Toc414270840 \h </w:instrText>
        </w:r>
        <w:r>
          <w:rPr>
            <w:noProof/>
            <w:webHidden/>
          </w:rPr>
        </w:r>
        <w:r>
          <w:rPr>
            <w:noProof/>
            <w:webHidden/>
          </w:rPr>
          <w:fldChar w:fldCharType="separate"/>
        </w:r>
        <w:r>
          <w:rPr>
            <w:noProof/>
            <w:webHidden/>
          </w:rPr>
          <w:t>42</w:t>
        </w:r>
        <w:r>
          <w:rPr>
            <w:noProof/>
            <w:webHidden/>
          </w:rPr>
          <w:fldChar w:fldCharType="end"/>
        </w:r>
      </w:hyperlink>
    </w:p>
    <w:p w:rsidR="005F2313" w:rsidRDefault="005F2313">
      <w:pPr>
        <w:pStyle w:val="TOC1"/>
        <w:tabs>
          <w:tab w:val="right" w:pos="8290"/>
        </w:tabs>
        <w:rPr>
          <w:rFonts w:cstheme="minorBidi"/>
          <w:b w:val="0"/>
          <w:bCs w:val="0"/>
          <w:i w:val="0"/>
          <w:iCs w:val="0"/>
          <w:noProof/>
          <w:sz w:val="22"/>
          <w:szCs w:val="22"/>
          <w:lang w:eastAsia="en-AU"/>
        </w:rPr>
      </w:pPr>
      <w:hyperlink w:anchor="_Toc414270841" w:history="1">
        <w:r w:rsidRPr="00A40A36">
          <w:rPr>
            <w:rStyle w:val="Hyperlink"/>
            <w:rFonts w:ascii="Corbel" w:hAnsi="Corbel"/>
            <w:noProof/>
          </w:rPr>
          <w:t>Appendix A: Data Collection Tools</w:t>
        </w:r>
        <w:r>
          <w:rPr>
            <w:noProof/>
            <w:webHidden/>
          </w:rPr>
          <w:tab/>
        </w:r>
        <w:r>
          <w:rPr>
            <w:noProof/>
            <w:webHidden/>
          </w:rPr>
          <w:fldChar w:fldCharType="begin"/>
        </w:r>
        <w:r>
          <w:rPr>
            <w:noProof/>
            <w:webHidden/>
          </w:rPr>
          <w:instrText xml:space="preserve"> PAGEREF _Toc414270841 \h </w:instrText>
        </w:r>
        <w:r>
          <w:rPr>
            <w:noProof/>
            <w:webHidden/>
          </w:rPr>
        </w:r>
        <w:r>
          <w:rPr>
            <w:noProof/>
            <w:webHidden/>
          </w:rPr>
          <w:fldChar w:fldCharType="separate"/>
        </w:r>
        <w:r>
          <w:rPr>
            <w:noProof/>
            <w:webHidden/>
          </w:rPr>
          <w:t>42</w:t>
        </w:r>
        <w:r>
          <w:rPr>
            <w:noProof/>
            <w:webHidden/>
          </w:rPr>
          <w:fldChar w:fldCharType="end"/>
        </w:r>
      </w:hyperlink>
    </w:p>
    <w:p w:rsidR="005F2313" w:rsidRDefault="005F2313">
      <w:pPr>
        <w:pStyle w:val="TOC1"/>
        <w:tabs>
          <w:tab w:val="right" w:pos="8290"/>
        </w:tabs>
        <w:rPr>
          <w:rFonts w:cstheme="minorBidi"/>
          <w:b w:val="0"/>
          <w:bCs w:val="0"/>
          <w:i w:val="0"/>
          <w:iCs w:val="0"/>
          <w:noProof/>
          <w:sz w:val="22"/>
          <w:szCs w:val="22"/>
          <w:lang w:eastAsia="en-AU"/>
        </w:rPr>
      </w:pPr>
      <w:hyperlink w:anchor="_Toc414270842" w:history="1">
        <w:r w:rsidRPr="00A40A36">
          <w:rPr>
            <w:rStyle w:val="Hyperlink"/>
            <w:rFonts w:ascii="Corbel" w:hAnsi="Corbel"/>
            <w:noProof/>
          </w:rPr>
          <w:t>Appendix B: Data Definitions</w:t>
        </w:r>
        <w:r>
          <w:rPr>
            <w:noProof/>
            <w:webHidden/>
          </w:rPr>
          <w:tab/>
        </w:r>
        <w:r>
          <w:rPr>
            <w:noProof/>
            <w:webHidden/>
          </w:rPr>
          <w:fldChar w:fldCharType="begin"/>
        </w:r>
        <w:r>
          <w:rPr>
            <w:noProof/>
            <w:webHidden/>
          </w:rPr>
          <w:instrText xml:space="preserve"> PAGEREF _Toc414270842 \h </w:instrText>
        </w:r>
        <w:r>
          <w:rPr>
            <w:noProof/>
            <w:webHidden/>
          </w:rPr>
        </w:r>
        <w:r>
          <w:rPr>
            <w:noProof/>
            <w:webHidden/>
          </w:rPr>
          <w:fldChar w:fldCharType="separate"/>
        </w:r>
        <w:r>
          <w:rPr>
            <w:noProof/>
            <w:webHidden/>
          </w:rPr>
          <w:t>42</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43" w:history="1">
        <w:r w:rsidRPr="00A40A36">
          <w:rPr>
            <w:rStyle w:val="Hyperlink"/>
            <w:rFonts w:ascii="Corbel" w:hAnsi="Corbel"/>
            <w:noProof/>
          </w:rPr>
          <w:t>B.1</w:t>
        </w:r>
        <w:r>
          <w:rPr>
            <w:rFonts w:cstheme="minorBidi"/>
            <w:b w:val="0"/>
            <w:bCs w:val="0"/>
            <w:noProof/>
            <w:lang w:eastAsia="en-AU"/>
          </w:rPr>
          <w:tab/>
        </w:r>
        <w:r w:rsidRPr="00A40A36">
          <w:rPr>
            <w:rStyle w:val="Hyperlink"/>
            <w:rFonts w:ascii="Corbel" w:hAnsi="Corbel"/>
            <w:noProof/>
          </w:rPr>
          <w:t>Home Enteral Nutrition Services</w:t>
        </w:r>
        <w:r>
          <w:rPr>
            <w:noProof/>
            <w:webHidden/>
          </w:rPr>
          <w:tab/>
        </w:r>
        <w:r>
          <w:rPr>
            <w:noProof/>
            <w:webHidden/>
          </w:rPr>
          <w:fldChar w:fldCharType="begin"/>
        </w:r>
        <w:r>
          <w:rPr>
            <w:noProof/>
            <w:webHidden/>
          </w:rPr>
          <w:instrText xml:space="preserve"> PAGEREF _Toc414270843 \h </w:instrText>
        </w:r>
        <w:r>
          <w:rPr>
            <w:noProof/>
            <w:webHidden/>
          </w:rPr>
        </w:r>
        <w:r>
          <w:rPr>
            <w:noProof/>
            <w:webHidden/>
          </w:rPr>
          <w:fldChar w:fldCharType="separate"/>
        </w:r>
        <w:r>
          <w:rPr>
            <w:noProof/>
            <w:webHidden/>
          </w:rPr>
          <w:t>42</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44" w:history="1">
        <w:r w:rsidRPr="00A40A36">
          <w:rPr>
            <w:rStyle w:val="Hyperlink"/>
            <w:rFonts w:ascii="Corbel" w:hAnsi="Corbel"/>
            <w:noProof/>
          </w:rPr>
          <w:t>B.2</w:t>
        </w:r>
        <w:r>
          <w:rPr>
            <w:rFonts w:cstheme="minorBidi"/>
            <w:b w:val="0"/>
            <w:bCs w:val="0"/>
            <w:noProof/>
            <w:lang w:eastAsia="en-AU"/>
          </w:rPr>
          <w:tab/>
        </w:r>
        <w:r w:rsidRPr="00A40A36">
          <w:rPr>
            <w:rStyle w:val="Hyperlink"/>
            <w:rFonts w:ascii="Corbel" w:hAnsi="Corbel"/>
            <w:noProof/>
          </w:rPr>
          <w:t>Home Total Parenteral Nutrition Services</w:t>
        </w:r>
        <w:r>
          <w:rPr>
            <w:noProof/>
            <w:webHidden/>
          </w:rPr>
          <w:tab/>
        </w:r>
        <w:r>
          <w:rPr>
            <w:noProof/>
            <w:webHidden/>
          </w:rPr>
          <w:fldChar w:fldCharType="begin"/>
        </w:r>
        <w:r>
          <w:rPr>
            <w:noProof/>
            <w:webHidden/>
          </w:rPr>
          <w:instrText xml:space="preserve"> PAGEREF _Toc414270844 \h </w:instrText>
        </w:r>
        <w:r>
          <w:rPr>
            <w:noProof/>
            <w:webHidden/>
          </w:rPr>
        </w:r>
        <w:r>
          <w:rPr>
            <w:noProof/>
            <w:webHidden/>
          </w:rPr>
          <w:fldChar w:fldCharType="separate"/>
        </w:r>
        <w:r>
          <w:rPr>
            <w:noProof/>
            <w:webHidden/>
          </w:rPr>
          <w:t>42</w:t>
        </w:r>
        <w:r>
          <w:rPr>
            <w:noProof/>
            <w:webHidden/>
          </w:rPr>
          <w:fldChar w:fldCharType="end"/>
        </w:r>
      </w:hyperlink>
    </w:p>
    <w:p w:rsidR="005F2313" w:rsidRDefault="005F2313">
      <w:pPr>
        <w:pStyle w:val="TOC2"/>
        <w:tabs>
          <w:tab w:val="left" w:pos="880"/>
          <w:tab w:val="right" w:pos="8290"/>
        </w:tabs>
        <w:rPr>
          <w:rFonts w:cstheme="minorBidi"/>
          <w:b w:val="0"/>
          <w:bCs w:val="0"/>
          <w:noProof/>
          <w:lang w:eastAsia="en-AU"/>
        </w:rPr>
      </w:pPr>
      <w:hyperlink w:anchor="_Toc414270845" w:history="1">
        <w:r w:rsidRPr="00A40A36">
          <w:rPr>
            <w:rStyle w:val="Hyperlink"/>
            <w:rFonts w:ascii="Corbel" w:hAnsi="Corbel"/>
            <w:noProof/>
          </w:rPr>
          <w:t>B.3</w:t>
        </w:r>
        <w:r>
          <w:rPr>
            <w:rFonts w:cstheme="minorBidi"/>
            <w:b w:val="0"/>
            <w:bCs w:val="0"/>
            <w:noProof/>
            <w:lang w:eastAsia="en-AU"/>
          </w:rPr>
          <w:tab/>
        </w:r>
        <w:r w:rsidRPr="00A40A36">
          <w:rPr>
            <w:rStyle w:val="Hyperlink"/>
            <w:rFonts w:ascii="Corbel" w:hAnsi="Corbel"/>
            <w:noProof/>
          </w:rPr>
          <w:t>Home Ventilation Services</w:t>
        </w:r>
        <w:r>
          <w:rPr>
            <w:noProof/>
            <w:webHidden/>
          </w:rPr>
          <w:tab/>
        </w:r>
        <w:r>
          <w:rPr>
            <w:noProof/>
            <w:webHidden/>
          </w:rPr>
          <w:fldChar w:fldCharType="begin"/>
        </w:r>
        <w:r>
          <w:rPr>
            <w:noProof/>
            <w:webHidden/>
          </w:rPr>
          <w:instrText xml:space="preserve"> PAGEREF _Toc414270845 \h </w:instrText>
        </w:r>
        <w:r>
          <w:rPr>
            <w:noProof/>
            <w:webHidden/>
          </w:rPr>
        </w:r>
        <w:r>
          <w:rPr>
            <w:noProof/>
            <w:webHidden/>
          </w:rPr>
          <w:fldChar w:fldCharType="separate"/>
        </w:r>
        <w:r>
          <w:rPr>
            <w:noProof/>
            <w:webHidden/>
          </w:rPr>
          <w:t>42</w:t>
        </w:r>
        <w:r>
          <w:rPr>
            <w:noProof/>
            <w:webHidden/>
          </w:rPr>
          <w:fldChar w:fldCharType="end"/>
        </w:r>
      </w:hyperlink>
    </w:p>
    <w:p w:rsidR="00785C23" w:rsidRDefault="00785C23" w:rsidP="00785C23">
      <w:pPr>
        <w:rPr>
          <w:rFonts w:ascii="Corbel" w:hAnsi="Corbel"/>
        </w:rPr>
      </w:pPr>
      <w:r w:rsidRPr="00E95CB0">
        <w:rPr>
          <w:rFonts w:ascii="Corbel" w:hAnsi="Corbel"/>
        </w:rPr>
        <w:fldChar w:fldCharType="end"/>
      </w:r>
    </w:p>
    <w:p w:rsidR="00A67D1C" w:rsidRDefault="00A67D1C" w:rsidP="00785C23">
      <w:pPr>
        <w:rPr>
          <w:rFonts w:ascii="Corbel" w:hAnsi="Corbel"/>
        </w:rPr>
        <w:sectPr w:rsidR="00A67D1C" w:rsidSect="00B237F7">
          <w:headerReference w:type="default" r:id="rId12"/>
          <w:footerReference w:type="default" r:id="rId13"/>
          <w:footerReference w:type="first" r:id="rId14"/>
          <w:pgSz w:w="11900" w:h="16840"/>
          <w:pgMar w:top="1440" w:right="1800" w:bottom="1440" w:left="1800" w:header="708" w:footer="708" w:gutter="0"/>
          <w:pgNumType w:fmt="lowerRoman" w:start="1"/>
          <w:cols w:space="708"/>
          <w:docGrid w:linePitch="360"/>
        </w:sectPr>
      </w:pPr>
    </w:p>
    <w:p w:rsidR="00A67D1C" w:rsidRDefault="00A67D1C" w:rsidP="00A67D1C">
      <w:pPr>
        <w:pStyle w:val="Tables0"/>
        <w:shd w:val="clear" w:color="auto" w:fill="B3B3B3"/>
        <w:ind w:left="7230"/>
      </w:pPr>
      <w:r>
        <w:t>T</w:t>
      </w:r>
    </w:p>
    <w:p w:rsidR="00A67D1C" w:rsidRDefault="00A67D1C" w:rsidP="00F115E3">
      <w:pPr>
        <w:pStyle w:val="Tables"/>
        <w:spacing w:after="480"/>
      </w:pPr>
      <w:r>
        <w:t>Tables</w:t>
      </w:r>
    </w:p>
    <w:p w:rsidR="00A4117E" w:rsidRDefault="00A67D1C">
      <w:pPr>
        <w:pStyle w:val="TableofFigures"/>
        <w:tabs>
          <w:tab w:val="right" w:leader="dot" w:pos="8290"/>
        </w:tabs>
        <w:rPr>
          <w:rFonts w:asciiTheme="minorHAnsi" w:eastAsiaTheme="minorEastAsia" w:hAnsiTheme="minorHAnsi" w:cstheme="minorBidi"/>
          <w:noProof/>
          <w:sz w:val="24"/>
          <w:lang w:eastAsia="ja-JP"/>
        </w:rPr>
      </w:pPr>
      <w:r w:rsidRPr="00483D65">
        <w:rPr>
          <w:b/>
        </w:rPr>
        <w:fldChar w:fldCharType="begin"/>
      </w:r>
      <w:r w:rsidRPr="00483D65">
        <w:rPr>
          <w:b/>
        </w:rPr>
        <w:instrText xml:space="preserve"> TOC \h \z \t "Table Caption,1" \c </w:instrText>
      </w:r>
      <w:r w:rsidRPr="00483D65">
        <w:rPr>
          <w:b/>
        </w:rPr>
        <w:fldChar w:fldCharType="separate"/>
      </w:r>
      <w:r w:rsidR="00A4117E" w:rsidRPr="00931D41">
        <w:rPr>
          <w:rFonts w:ascii="Corbel" w:hAnsi="Corbel"/>
          <w:noProof/>
        </w:rPr>
        <w:t>Table 1.1: Participating hospitals by jurisdiction by study focus</w:t>
      </w:r>
      <w:r w:rsidR="00A4117E">
        <w:rPr>
          <w:noProof/>
        </w:rPr>
        <w:tab/>
      </w:r>
      <w:r w:rsidR="00A4117E">
        <w:rPr>
          <w:noProof/>
        </w:rPr>
        <w:fldChar w:fldCharType="begin"/>
      </w:r>
      <w:r w:rsidR="00A4117E">
        <w:rPr>
          <w:noProof/>
        </w:rPr>
        <w:instrText xml:space="preserve"> PAGEREF _Toc285885557 \h </w:instrText>
      </w:r>
      <w:r w:rsidR="00A4117E">
        <w:rPr>
          <w:noProof/>
        </w:rPr>
      </w:r>
      <w:r w:rsidR="00A4117E">
        <w:rPr>
          <w:noProof/>
        </w:rPr>
        <w:fldChar w:fldCharType="separate"/>
      </w:r>
      <w:r w:rsidR="005F2313">
        <w:rPr>
          <w:noProof/>
        </w:rPr>
        <w:t>2</w:t>
      </w:r>
      <w:r w:rsidR="00A4117E">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2.1: Participating sites by study focus</w:t>
      </w:r>
      <w:r>
        <w:rPr>
          <w:noProof/>
        </w:rPr>
        <w:tab/>
      </w:r>
      <w:r>
        <w:rPr>
          <w:noProof/>
        </w:rPr>
        <w:fldChar w:fldCharType="begin"/>
      </w:r>
      <w:r>
        <w:rPr>
          <w:noProof/>
        </w:rPr>
        <w:instrText xml:space="preserve"> PAGEREF _Toc285885558 \h </w:instrText>
      </w:r>
      <w:r>
        <w:rPr>
          <w:noProof/>
        </w:rPr>
      </w:r>
      <w:r>
        <w:rPr>
          <w:noProof/>
        </w:rPr>
        <w:fldChar w:fldCharType="separate"/>
      </w:r>
      <w:r w:rsidR="005F2313">
        <w:rPr>
          <w:noProof/>
        </w:rPr>
        <w:t>14</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2.2: Data items collected through the activation screen</w:t>
      </w:r>
      <w:r>
        <w:rPr>
          <w:noProof/>
        </w:rPr>
        <w:tab/>
      </w:r>
      <w:r>
        <w:rPr>
          <w:noProof/>
        </w:rPr>
        <w:fldChar w:fldCharType="begin"/>
      </w:r>
      <w:r>
        <w:rPr>
          <w:noProof/>
        </w:rPr>
        <w:instrText xml:space="preserve"> PAGEREF _Toc285885559 \h </w:instrText>
      </w:r>
      <w:r>
        <w:rPr>
          <w:noProof/>
        </w:rPr>
      </w:r>
      <w:r>
        <w:rPr>
          <w:noProof/>
        </w:rPr>
        <w:fldChar w:fldCharType="separate"/>
      </w:r>
      <w:r w:rsidR="005F2313">
        <w:rPr>
          <w:noProof/>
        </w:rPr>
        <w:t>16</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2.3: Data items collected through the service utilisation spreadsheet</w:t>
      </w:r>
      <w:r>
        <w:rPr>
          <w:noProof/>
        </w:rPr>
        <w:tab/>
      </w:r>
      <w:r>
        <w:rPr>
          <w:noProof/>
        </w:rPr>
        <w:fldChar w:fldCharType="begin"/>
      </w:r>
      <w:r>
        <w:rPr>
          <w:noProof/>
        </w:rPr>
        <w:instrText xml:space="preserve"> PAGEREF _Toc285885560 \h </w:instrText>
      </w:r>
      <w:r>
        <w:rPr>
          <w:noProof/>
        </w:rPr>
      </w:r>
      <w:r>
        <w:rPr>
          <w:noProof/>
        </w:rPr>
        <w:fldChar w:fldCharType="separate"/>
      </w:r>
      <w:r w:rsidR="005F2313">
        <w:rPr>
          <w:noProof/>
        </w:rPr>
        <w:t>16</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3.1: Number of patients deemed to be within scope of the study by service type</w:t>
      </w:r>
      <w:r>
        <w:rPr>
          <w:noProof/>
        </w:rPr>
        <w:tab/>
      </w:r>
      <w:r>
        <w:rPr>
          <w:noProof/>
        </w:rPr>
        <w:fldChar w:fldCharType="begin"/>
      </w:r>
      <w:r>
        <w:rPr>
          <w:noProof/>
        </w:rPr>
        <w:instrText xml:space="preserve"> PAGEREF _Toc285885561 \h </w:instrText>
      </w:r>
      <w:r>
        <w:rPr>
          <w:noProof/>
        </w:rPr>
      </w:r>
      <w:r>
        <w:rPr>
          <w:noProof/>
        </w:rPr>
        <w:fldChar w:fldCharType="separate"/>
      </w:r>
      <w:r w:rsidR="005F2313">
        <w:rPr>
          <w:noProof/>
        </w:rPr>
        <w:t>20</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3.2: The episodes of care that a patient will undertake during HEN and HTPN care</w:t>
      </w:r>
      <w:r>
        <w:rPr>
          <w:noProof/>
        </w:rPr>
        <w:tab/>
      </w:r>
      <w:r>
        <w:rPr>
          <w:noProof/>
        </w:rPr>
        <w:fldChar w:fldCharType="begin"/>
      </w:r>
      <w:r>
        <w:rPr>
          <w:noProof/>
        </w:rPr>
        <w:instrText xml:space="preserve"> PAGEREF _Toc285885562 \h </w:instrText>
      </w:r>
      <w:r>
        <w:rPr>
          <w:noProof/>
        </w:rPr>
      </w:r>
      <w:r>
        <w:rPr>
          <w:noProof/>
        </w:rPr>
        <w:fldChar w:fldCharType="separate"/>
      </w:r>
      <w:r w:rsidR="005F2313">
        <w:rPr>
          <w:noProof/>
        </w:rPr>
        <w:t>23</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 xml:space="preserve">Table 3.3: Frequency of maintenance of home mechanical ventilators – European countries </w:t>
      </w:r>
      <w:r>
        <w:rPr>
          <w:noProof/>
        </w:rPr>
        <w:tab/>
      </w:r>
      <w:r>
        <w:rPr>
          <w:noProof/>
        </w:rPr>
        <w:fldChar w:fldCharType="begin"/>
      </w:r>
      <w:r>
        <w:rPr>
          <w:noProof/>
        </w:rPr>
        <w:instrText xml:space="preserve"> PAGEREF _Toc285885563 \h </w:instrText>
      </w:r>
      <w:r>
        <w:rPr>
          <w:noProof/>
        </w:rPr>
      </w:r>
      <w:r>
        <w:rPr>
          <w:noProof/>
        </w:rPr>
        <w:fldChar w:fldCharType="separate"/>
      </w:r>
      <w:r w:rsidR="005F2313">
        <w:rPr>
          <w:noProof/>
        </w:rPr>
        <w:t>24</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3.4:  Various funding structures for HEN and HTPN services by jurisdiction</w:t>
      </w:r>
      <w:r>
        <w:rPr>
          <w:noProof/>
        </w:rPr>
        <w:tab/>
      </w:r>
      <w:r>
        <w:rPr>
          <w:noProof/>
        </w:rPr>
        <w:fldChar w:fldCharType="begin"/>
      </w:r>
      <w:r>
        <w:rPr>
          <w:noProof/>
        </w:rPr>
        <w:instrText xml:space="preserve"> PAGEREF _Toc285885564 \h </w:instrText>
      </w:r>
      <w:r>
        <w:rPr>
          <w:noProof/>
        </w:rPr>
      </w:r>
      <w:r>
        <w:rPr>
          <w:noProof/>
        </w:rPr>
        <w:fldChar w:fldCharType="separate"/>
      </w:r>
      <w:r w:rsidR="005F2313">
        <w:rPr>
          <w:noProof/>
        </w:rPr>
        <w:t>27</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3.5:  Various funding structures in place for home based ventilation services by jurisdiction</w:t>
      </w:r>
      <w:r>
        <w:rPr>
          <w:noProof/>
        </w:rPr>
        <w:tab/>
      </w:r>
      <w:r>
        <w:rPr>
          <w:noProof/>
        </w:rPr>
        <w:fldChar w:fldCharType="begin"/>
      </w:r>
      <w:r>
        <w:rPr>
          <w:noProof/>
        </w:rPr>
        <w:instrText xml:space="preserve"> PAGEREF _Toc285885565 \h </w:instrText>
      </w:r>
      <w:r>
        <w:rPr>
          <w:noProof/>
        </w:rPr>
      </w:r>
      <w:r>
        <w:rPr>
          <w:noProof/>
        </w:rPr>
        <w:fldChar w:fldCharType="separate"/>
      </w:r>
      <w:r w:rsidR="005F2313">
        <w:rPr>
          <w:noProof/>
        </w:rPr>
        <w:t>29</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4.1: Total number of days for which a cost was allocated by hospital</w:t>
      </w:r>
      <w:r>
        <w:rPr>
          <w:noProof/>
        </w:rPr>
        <w:tab/>
      </w:r>
      <w:r>
        <w:rPr>
          <w:noProof/>
        </w:rPr>
        <w:fldChar w:fldCharType="begin"/>
      </w:r>
      <w:r>
        <w:rPr>
          <w:noProof/>
        </w:rPr>
        <w:instrText xml:space="preserve"> PAGEREF _Toc285885566 \h </w:instrText>
      </w:r>
      <w:r>
        <w:rPr>
          <w:noProof/>
        </w:rPr>
      </w:r>
      <w:r>
        <w:rPr>
          <w:noProof/>
        </w:rPr>
        <w:fldChar w:fldCharType="separate"/>
      </w:r>
      <w:r w:rsidR="005F2313">
        <w:rPr>
          <w:noProof/>
        </w:rPr>
        <w:t>30</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4.2: Profile of HEN patients that visited OPD during study period</w:t>
      </w:r>
      <w:r>
        <w:rPr>
          <w:noProof/>
        </w:rPr>
        <w:tab/>
      </w:r>
      <w:r>
        <w:rPr>
          <w:noProof/>
        </w:rPr>
        <w:fldChar w:fldCharType="begin"/>
      </w:r>
      <w:r>
        <w:rPr>
          <w:noProof/>
        </w:rPr>
        <w:instrText xml:space="preserve"> PAGEREF _Toc285885567 \h </w:instrText>
      </w:r>
      <w:r>
        <w:rPr>
          <w:noProof/>
        </w:rPr>
      </w:r>
      <w:r>
        <w:rPr>
          <w:noProof/>
        </w:rPr>
        <w:fldChar w:fldCharType="separate"/>
      </w:r>
      <w:r w:rsidR="005F2313">
        <w:rPr>
          <w:noProof/>
        </w:rPr>
        <w:t>32</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4.3: Methods of monitoring HEN patients</w:t>
      </w:r>
      <w:r>
        <w:rPr>
          <w:noProof/>
        </w:rPr>
        <w:tab/>
      </w:r>
      <w:r>
        <w:rPr>
          <w:noProof/>
        </w:rPr>
        <w:fldChar w:fldCharType="begin"/>
      </w:r>
      <w:r>
        <w:rPr>
          <w:noProof/>
        </w:rPr>
        <w:instrText xml:space="preserve"> PAGEREF _Toc285885568 \h </w:instrText>
      </w:r>
      <w:r>
        <w:rPr>
          <w:noProof/>
        </w:rPr>
      </w:r>
      <w:r>
        <w:rPr>
          <w:noProof/>
        </w:rPr>
        <w:fldChar w:fldCharType="separate"/>
      </w:r>
      <w:r w:rsidR="005F2313">
        <w:rPr>
          <w:noProof/>
        </w:rPr>
        <w:t>32</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4.4: Number of patients by state and hospital making a co-payment for HEN services</w:t>
      </w:r>
      <w:r>
        <w:rPr>
          <w:noProof/>
        </w:rPr>
        <w:tab/>
      </w:r>
      <w:r>
        <w:rPr>
          <w:noProof/>
        </w:rPr>
        <w:fldChar w:fldCharType="begin"/>
      </w:r>
      <w:r>
        <w:rPr>
          <w:noProof/>
        </w:rPr>
        <w:instrText xml:space="preserve"> PAGEREF _Toc285885569 \h </w:instrText>
      </w:r>
      <w:r>
        <w:rPr>
          <w:noProof/>
        </w:rPr>
      </w:r>
      <w:r>
        <w:rPr>
          <w:noProof/>
        </w:rPr>
        <w:fldChar w:fldCharType="separate"/>
      </w:r>
      <w:r w:rsidR="005F2313">
        <w:rPr>
          <w:noProof/>
        </w:rPr>
        <w:t>34</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4.5: Profile of costs and activity by feeding method</w:t>
      </w:r>
      <w:r>
        <w:rPr>
          <w:noProof/>
        </w:rPr>
        <w:tab/>
      </w:r>
      <w:r>
        <w:rPr>
          <w:noProof/>
        </w:rPr>
        <w:fldChar w:fldCharType="begin"/>
      </w:r>
      <w:r>
        <w:rPr>
          <w:noProof/>
        </w:rPr>
        <w:instrText xml:space="preserve"> PAGEREF _Toc285885570 \h </w:instrText>
      </w:r>
      <w:r>
        <w:rPr>
          <w:noProof/>
        </w:rPr>
      </w:r>
      <w:r>
        <w:rPr>
          <w:noProof/>
        </w:rPr>
        <w:fldChar w:fldCharType="separate"/>
      </w:r>
      <w:r w:rsidR="005F2313">
        <w:rPr>
          <w:noProof/>
        </w:rPr>
        <w:t>35</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4.6: Total number of days for which a cost was allocated by hospital</w:t>
      </w:r>
      <w:r>
        <w:rPr>
          <w:noProof/>
        </w:rPr>
        <w:tab/>
      </w:r>
      <w:r>
        <w:rPr>
          <w:noProof/>
        </w:rPr>
        <w:fldChar w:fldCharType="begin"/>
      </w:r>
      <w:r>
        <w:rPr>
          <w:noProof/>
        </w:rPr>
        <w:instrText xml:space="preserve"> PAGEREF _Toc285885571 \h </w:instrText>
      </w:r>
      <w:r>
        <w:rPr>
          <w:noProof/>
        </w:rPr>
      </w:r>
      <w:r>
        <w:rPr>
          <w:noProof/>
        </w:rPr>
        <w:fldChar w:fldCharType="separate"/>
      </w:r>
      <w:r w:rsidR="005F2313">
        <w:rPr>
          <w:noProof/>
        </w:rPr>
        <w:t>35</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4.7: Methods of monitoring HTPN patients</w:t>
      </w:r>
      <w:r>
        <w:rPr>
          <w:noProof/>
        </w:rPr>
        <w:tab/>
      </w:r>
      <w:r>
        <w:rPr>
          <w:noProof/>
        </w:rPr>
        <w:fldChar w:fldCharType="begin"/>
      </w:r>
      <w:r>
        <w:rPr>
          <w:noProof/>
        </w:rPr>
        <w:instrText xml:space="preserve"> PAGEREF _Toc285885572 \h </w:instrText>
      </w:r>
      <w:r>
        <w:rPr>
          <w:noProof/>
        </w:rPr>
      </w:r>
      <w:r>
        <w:rPr>
          <w:noProof/>
        </w:rPr>
        <w:fldChar w:fldCharType="separate"/>
      </w:r>
      <w:r w:rsidR="005F2313">
        <w:rPr>
          <w:noProof/>
        </w:rPr>
        <w:t>36</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4.8: Profile of HTPN patients that visited OPD during study period</w:t>
      </w:r>
      <w:r>
        <w:rPr>
          <w:noProof/>
        </w:rPr>
        <w:tab/>
      </w:r>
      <w:r>
        <w:rPr>
          <w:noProof/>
        </w:rPr>
        <w:fldChar w:fldCharType="begin"/>
      </w:r>
      <w:r>
        <w:rPr>
          <w:noProof/>
        </w:rPr>
        <w:instrText xml:space="preserve"> PAGEREF _Toc285885573 \h </w:instrText>
      </w:r>
      <w:r>
        <w:rPr>
          <w:noProof/>
        </w:rPr>
      </w:r>
      <w:r>
        <w:rPr>
          <w:noProof/>
        </w:rPr>
        <w:fldChar w:fldCharType="separate"/>
      </w:r>
      <w:r w:rsidR="005F2313">
        <w:rPr>
          <w:noProof/>
        </w:rPr>
        <w:t>36</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4.9: Total number of days for which a cost was allocated by hospital</w:t>
      </w:r>
      <w:r>
        <w:rPr>
          <w:noProof/>
        </w:rPr>
        <w:tab/>
      </w:r>
      <w:r>
        <w:rPr>
          <w:noProof/>
        </w:rPr>
        <w:fldChar w:fldCharType="begin"/>
      </w:r>
      <w:r>
        <w:rPr>
          <w:noProof/>
        </w:rPr>
        <w:instrText xml:space="preserve"> PAGEREF _Toc285885574 \h </w:instrText>
      </w:r>
      <w:r>
        <w:rPr>
          <w:noProof/>
        </w:rPr>
      </w:r>
      <w:r>
        <w:rPr>
          <w:noProof/>
        </w:rPr>
        <w:fldChar w:fldCharType="separate"/>
      </w:r>
      <w:r w:rsidR="005F2313">
        <w:rPr>
          <w:noProof/>
        </w:rPr>
        <w:t>38</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4.10 Total number of patients by mode of ventilation support</w:t>
      </w:r>
      <w:r>
        <w:rPr>
          <w:noProof/>
        </w:rPr>
        <w:tab/>
      </w:r>
      <w:r>
        <w:rPr>
          <w:noProof/>
        </w:rPr>
        <w:fldChar w:fldCharType="begin"/>
      </w:r>
      <w:r>
        <w:rPr>
          <w:noProof/>
        </w:rPr>
        <w:instrText xml:space="preserve"> PAGEREF _Toc285885575 \h </w:instrText>
      </w:r>
      <w:r>
        <w:rPr>
          <w:noProof/>
        </w:rPr>
      </w:r>
      <w:r>
        <w:rPr>
          <w:noProof/>
        </w:rPr>
        <w:fldChar w:fldCharType="separate"/>
      </w:r>
      <w:r w:rsidR="005F2313">
        <w:rPr>
          <w:noProof/>
        </w:rPr>
        <w:t>39</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4.11: Total number of patients an average cost per patient by mode of ventilation support</w:t>
      </w:r>
      <w:r>
        <w:rPr>
          <w:noProof/>
        </w:rPr>
        <w:tab/>
      </w:r>
      <w:r>
        <w:rPr>
          <w:noProof/>
        </w:rPr>
        <w:fldChar w:fldCharType="begin"/>
      </w:r>
      <w:r>
        <w:rPr>
          <w:noProof/>
        </w:rPr>
        <w:instrText xml:space="preserve"> PAGEREF _Toc285885576 \h </w:instrText>
      </w:r>
      <w:r>
        <w:rPr>
          <w:noProof/>
        </w:rPr>
      </w:r>
      <w:r>
        <w:rPr>
          <w:noProof/>
        </w:rPr>
        <w:fldChar w:fldCharType="separate"/>
      </w:r>
      <w:r w:rsidR="005F2313">
        <w:rPr>
          <w:noProof/>
        </w:rPr>
        <w:t>39</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color w:val="000000" w:themeColor="text1"/>
        </w:rPr>
        <w:t>Table 4.12: Profile of HV patients that visits OPD during study period</w:t>
      </w:r>
      <w:r>
        <w:rPr>
          <w:noProof/>
        </w:rPr>
        <w:tab/>
      </w:r>
      <w:r>
        <w:rPr>
          <w:noProof/>
        </w:rPr>
        <w:fldChar w:fldCharType="begin"/>
      </w:r>
      <w:r>
        <w:rPr>
          <w:noProof/>
        </w:rPr>
        <w:instrText xml:space="preserve"> PAGEREF _Toc285885577 \h </w:instrText>
      </w:r>
      <w:r>
        <w:rPr>
          <w:noProof/>
        </w:rPr>
      </w:r>
      <w:r>
        <w:rPr>
          <w:noProof/>
        </w:rPr>
        <w:fldChar w:fldCharType="separate"/>
      </w:r>
      <w:r w:rsidR="005F2313">
        <w:rPr>
          <w:noProof/>
        </w:rPr>
        <w:t>40</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B1: Definition and unit of count for Enteral Nutrition – Home Delivered</w:t>
      </w:r>
      <w:r>
        <w:rPr>
          <w:noProof/>
        </w:rPr>
        <w:tab/>
      </w:r>
      <w:r>
        <w:rPr>
          <w:noProof/>
        </w:rPr>
        <w:fldChar w:fldCharType="begin"/>
      </w:r>
      <w:r>
        <w:rPr>
          <w:noProof/>
        </w:rPr>
        <w:instrText xml:space="preserve"> PAGEREF _Toc285885578 \h </w:instrText>
      </w:r>
      <w:r>
        <w:rPr>
          <w:noProof/>
        </w:rPr>
      </w:r>
      <w:r>
        <w:rPr>
          <w:noProof/>
        </w:rPr>
        <w:fldChar w:fldCharType="separate"/>
      </w:r>
      <w:r w:rsidR="005F2313">
        <w:rPr>
          <w:noProof/>
        </w:rPr>
        <w:t>42</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 xml:space="preserve">Table B.2: Inclusion and exclusion criteria for </w:t>
      </w:r>
      <w:r w:rsidRPr="00931D41">
        <w:rPr>
          <w:rFonts w:ascii="Corbel" w:hAnsi="Corbel"/>
          <w:noProof/>
          <w:highlight w:val="magenta"/>
        </w:rPr>
        <w:t>Enteral</w:t>
      </w:r>
      <w:r w:rsidRPr="00931D41">
        <w:rPr>
          <w:rFonts w:ascii="Corbel" w:hAnsi="Corbel"/>
          <w:noProof/>
        </w:rPr>
        <w:t xml:space="preserve"> Nutrition – Home Delivered</w:t>
      </w:r>
      <w:r>
        <w:rPr>
          <w:noProof/>
        </w:rPr>
        <w:tab/>
      </w:r>
      <w:r>
        <w:rPr>
          <w:noProof/>
        </w:rPr>
        <w:fldChar w:fldCharType="begin"/>
      </w:r>
      <w:r>
        <w:rPr>
          <w:noProof/>
        </w:rPr>
        <w:instrText xml:space="preserve"> PAGEREF _Toc285885579 \h </w:instrText>
      </w:r>
      <w:r>
        <w:rPr>
          <w:noProof/>
        </w:rPr>
      </w:r>
      <w:r>
        <w:rPr>
          <w:noProof/>
        </w:rPr>
        <w:fldChar w:fldCharType="separate"/>
      </w:r>
      <w:r w:rsidR="005F2313">
        <w:rPr>
          <w:noProof/>
        </w:rPr>
        <w:t>42</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B.3: Definition and unit of count for Total Parenteral Nutrition – Home Delivered</w:t>
      </w:r>
      <w:r>
        <w:rPr>
          <w:noProof/>
        </w:rPr>
        <w:tab/>
      </w:r>
      <w:r>
        <w:rPr>
          <w:noProof/>
        </w:rPr>
        <w:fldChar w:fldCharType="begin"/>
      </w:r>
      <w:r>
        <w:rPr>
          <w:noProof/>
        </w:rPr>
        <w:instrText xml:space="preserve"> PAGEREF _Toc285885580 \h </w:instrText>
      </w:r>
      <w:r>
        <w:rPr>
          <w:noProof/>
        </w:rPr>
      </w:r>
      <w:r>
        <w:rPr>
          <w:noProof/>
        </w:rPr>
        <w:fldChar w:fldCharType="separate"/>
      </w:r>
      <w:r w:rsidR="005F2313">
        <w:rPr>
          <w:noProof/>
        </w:rPr>
        <w:t>42</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B.4: Inclusion and exclusion criteria for Total Parenteral Nutrition – Home Delivered</w:t>
      </w:r>
      <w:r>
        <w:rPr>
          <w:noProof/>
        </w:rPr>
        <w:tab/>
      </w:r>
      <w:r>
        <w:rPr>
          <w:noProof/>
        </w:rPr>
        <w:fldChar w:fldCharType="begin"/>
      </w:r>
      <w:r>
        <w:rPr>
          <w:noProof/>
        </w:rPr>
        <w:instrText xml:space="preserve"> PAGEREF _Toc285885581 \h </w:instrText>
      </w:r>
      <w:r>
        <w:rPr>
          <w:noProof/>
        </w:rPr>
      </w:r>
      <w:r>
        <w:rPr>
          <w:noProof/>
        </w:rPr>
        <w:fldChar w:fldCharType="separate"/>
      </w:r>
      <w:r w:rsidR="005F2313">
        <w:rPr>
          <w:noProof/>
        </w:rPr>
        <w:t>42</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B.5: Definition and unit of count for Ventilation – Home Delivered</w:t>
      </w:r>
      <w:r>
        <w:rPr>
          <w:noProof/>
        </w:rPr>
        <w:tab/>
      </w:r>
      <w:r>
        <w:rPr>
          <w:noProof/>
        </w:rPr>
        <w:fldChar w:fldCharType="begin"/>
      </w:r>
      <w:r>
        <w:rPr>
          <w:noProof/>
        </w:rPr>
        <w:instrText xml:space="preserve"> PAGEREF _Toc285885582 \h </w:instrText>
      </w:r>
      <w:r>
        <w:rPr>
          <w:noProof/>
        </w:rPr>
      </w:r>
      <w:r>
        <w:rPr>
          <w:noProof/>
        </w:rPr>
        <w:fldChar w:fldCharType="separate"/>
      </w:r>
      <w:r w:rsidR="005F2313">
        <w:rPr>
          <w:noProof/>
        </w:rPr>
        <w:t>42</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931D41">
        <w:rPr>
          <w:rFonts w:ascii="Corbel" w:hAnsi="Corbel"/>
          <w:noProof/>
        </w:rPr>
        <w:t>Table B.6: Inclusion and exclusion criteria for Ventilation – Home Delivered</w:t>
      </w:r>
      <w:r>
        <w:rPr>
          <w:noProof/>
        </w:rPr>
        <w:tab/>
      </w:r>
      <w:r>
        <w:rPr>
          <w:noProof/>
        </w:rPr>
        <w:fldChar w:fldCharType="begin"/>
      </w:r>
      <w:r>
        <w:rPr>
          <w:noProof/>
        </w:rPr>
        <w:instrText xml:space="preserve"> PAGEREF _Toc285885583 \h </w:instrText>
      </w:r>
      <w:r>
        <w:rPr>
          <w:noProof/>
        </w:rPr>
      </w:r>
      <w:r>
        <w:rPr>
          <w:noProof/>
        </w:rPr>
        <w:fldChar w:fldCharType="separate"/>
      </w:r>
      <w:r w:rsidR="005F2313">
        <w:rPr>
          <w:noProof/>
        </w:rPr>
        <w:t>42</w:t>
      </w:r>
      <w:r>
        <w:rPr>
          <w:noProof/>
        </w:rPr>
        <w:fldChar w:fldCharType="end"/>
      </w:r>
    </w:p>
    <w:p w:rsidR="00A67D1C" w:rsidRPr="00E95CB0" w:rsidRDefault="00A67D1C" w:rsidP="00F115E3">
      <w:pPr>
        <w:pStyle w:val="TableofFigures"/>
        <w:tabs>
          <w:tab w:val="right" w:leader="dot" w:pos="8290"/>
        </w:tabs>
        <w:rPr>
          <w:rFonts w:ascii="Corbel" w:hAnsi="Corbel"/>
        </w:rPr>
      </w:pPr>
      <w:r w:rsidRPr="00483D65">
        <w:rPr>
          <w:b/>
        </w:rPr>
        <w:fldChar w:fldCharType="end"/>
      </w:r>
    </w:p>
    <w:p w:rsidR="006523D3" w:rsidRDefault="006523D3" w:rsidP="000D6352">
      <w:pPr>
        <w:rPr>
          <w:rFonts w:ascii="Corbel" w:hAnsi="Corbel"/>
        </w:rPr>
        <w:sectPr w:rsidR="006523D3" w:rsidSect="00DB3BB5">
          <w:pgSz w:w="11900" w:h="16840"/>
          <w:pgMar w:top="1440" w:right="1800" w:bottom="1440" w:left="1800" w:header="708" w:footer="708" w:gutter="0"/>
          <w:pgNumType w:fmt="lowerRoman"/>
          <w:cols w:space="708"/>
          <w:docGrid w:linePitch="360"/>
        </w:sectPr>
      </w:pPr>
    </w:p>
    <w:p w:rsidR="006523D3" w:rsidRDefault="006523D3" w:rsidP="00301ADB">
      <w:pPr>
        <w:pStyle w:val="Figures0"/>
        <w:shd w:val="clear" w:color="auto" w:fill="B3B3B3"/>
        <w:ind w:left="7230"/>
      </w:pPr>
      <w:r>
        <w:t>F</w:t>
      </w:r>
    </w:p>
    <w:p w:rsidR="006523D3" w:rsidRDefault="006523D3" w:rsidP="006523D3">
      <w:pPr>
        <w:pStyle w:val="Figures"/>
      </w:pPr>
      <w:r>
        <w:t>Figures</w:t>
      </w:r>
    </w:p>
    <w:p w:rsidR="00A4117E" w:rsidRDefault="006523D3">
      <w:pPr>
        <w:pStyle w:val="TableofFigures"/>
        <w:tabs>
          <w:tab w:val="right" w:leader="dot" w:pos="8290"/>
        </w:tabs>
        <w:rPr>
          <w:rFonts w:asciiTheme="minorHAnsi" w:eastAsiaTheme="minorEastAsia" w:hAnsiTheme="minorHAnsi" w:cstheme="minorBidi"/>
          <w:noProof/>
          <w:sz w:val="24"/>
          <w:lang w:eastAsia="ja-JP"/>
        </w:rPr>
      </w:pPr>
      <w:r>
        <w:rPr>
          <w:b/>
        </w:rPr>
        <w:fldChar w:fldCharType="begin"/>
      </w:r>
      <w:r>
        <w:rPr>
          <w:b/>
        </w:rPr>
        <w:instrText xml:space="preserve"> TOC \h \z \t "Figure Caption,1" \c "Figure" </w:instrText>
      </w:r>
      <w:r>
        <w:rPr>
          <w:b/>
        </w:rPr>
        <w:fldChar w:fldCharType="separate"/>
      </w:r>
      <w:r w:rsidR="00A4117E" w:rsidRPr="00DE78F1">
        <w:rPr>
          <w:rFonts w:ascii="Corbel" w:hAnsi="Corbel"/>
          <w:noProof/>
        </w:rPr>
        <w:t>Figure 1.1: Proportion of HEN costs by cost bucket – total costs (hospital and patient payments)</w:t>
      </w:r>
      <w:r w:rsidR="00A4117E">
        <w:rPr>
          <w:noProof/>
        </w:rPr>
        <w:tab/>
      </w:r>
      <w:r w:rsidR="00A4117E">
        <w:rPr>
          <w:noProof/>
        </w:rPr>
        <w:fldChar w:fldCharType="begin"/>
      </w:r>
      <w:r w:rsidR="00A4117E">
        <w:rPr>
          <w:noProof/>
        </w:rPr>
        <w:instrText xml:space="preserve"> PAGEREF _Toc285885584 \h </w:instrText>
      </w:r>
      <w:r w:rsidR="00A4117E">
        <w:rPr>
          <w:noProof/>
        </w:rPr>
      </w:r>
      <w:r w:rsidR="00A4117E">
        <w:rPr>
          <w:noProof/>
        </w:rPr>
        <w:fldChar w:fldCharType="separate"/>
      </w:r>
      <w:r w:rsidR="005F2313">
        <w:rPr>
          <w:noProof/>
        </w:rPr>
        <w:t>5</w:t>
      </w:r>
      <w:r w:rsidR="00A4117E">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DE78F1">
        <w:rPr>
          <w:rFonts w:ascii="Corbel" w:hAnsi="Corbel"/>
          <w:noProof/>
        </w:rPr>
        <w:t>Figure 1.2: Proportion of HTPN costs by cost bucket</w:t>
      </w:r>
      <w:r>
        <w:rPr>
          <w:noProof/>
        </w:rPr>
        <w:tab/>
      </w:r>
      <w:r>
        <w:rPr>
          <w:noProof/>
        </w:rPr>
        <w:fldChar w:fldCharType="begin"/>
      </w:r>
      <w:r>
        <w:rPr>
          <w:noProof/>
        </w:rPr>
        <w:instrText xml:space="preserve"> PAGEREF _Toc285885585 \h </w:instrText>
      </w:r>
      <w:r>
        <w:rPr>
          <w:noProof/>
        </w:rPr>
      </w:r>
      <w:r>
        <w:rPr>
          <w:noProof/>
        </w:rPr>
        <w:fldChar w:fldCharType="separate"/>
      </w:r>
      <w:r w:rsidR="005F2313">
        <w:rPr>
          <w:noProof/>
        </w:rPr>
        <w:t>6</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DE78F1">
        <w:rPr>
          <w:rFonts w:ascii="Corbel" w:hAnsi="Corbel"/>
          <w:noProof/>
        </w:rPr>
        <w:t>Figure 1.3: Proportion of HV costs by cost bucket</w:t>
      </w:r>
      <w:r>
        <w:rPr>
          <w:noProof/>
        </w:rPr>
        <w:tab/>
      </w:r>
      <w:r>
        <w:rPr>
          <w:noProof/>
        </w:rPr>
        <w:fldChar w:fldCharType="begin"/>
      </w:r>
      <w:r>
        <w:rPr>
          <w:noProof/>
        </w:rPr>
        <w:instrText xml:space="preserve"> PAGEREF _Toc285885586 \h </w:instrText>
      </w:r>
      <w:r>
        <w:rPr>
          <w:noProof/>
        </w:rPr>
      </w:r>
      <w:r>
        <w:rPr>
          <w:noProof/>
        </w:rPr>
        <w:fldChar w:fldCharType="separate"/>
      </w:r>
      <w:r w:rsidR="005F2313">
        <w:rPr>
          <w:noProof/>
        </w:rPr>
        <w:t>7</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DE78F1">
        <w:rPr>
          <w:rFonts w:ascii="Corbel" w:hAnsi="Corbel"/>
          <w:noProof/>
        </w:rPr>
        <w:t xml:space="preserve">Figure 3.1: Decision pathway to determine if patient requires enteral or parenteral nutrition  </w:t>
      </w:r>
      <w:r>
        <w:rPr>
          <w:noProof/>
        </w:rPr>
        <w:tab/>
      </w:r>
      <w:r>
        <w:rPr>
          <w:noProof/>
        </w:rPr>
        <w:fldChar w:fldCharType="begin"/>
      </w:r>
      <w:r>
        <w:rPr>
          <w:noProof/>
        </w:rPr>
        <w:instrText xml:space="preserve"> PAGEREF _Toc285885587 \h </w:instrText>
      </w:r>
      <w:r>
        <w:rPr>
          <w:noProof/>
        </w:rPr>
      </w:r>
      <w:r>
        <w:rPr>
          <w:noProof/>
        </w:rPr>
        <w:fldChar w:fldCharType="separate"/>
      </w:r>
      <w:r w:rsidR="005F2313">
        <w:rPr>
          <w:noProof/>
        </w:rPr>
        <w:t>21</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DE78F1">
        <w:rPr>
          <w:rFonts w:ascii="Corbel" w:hAnsi="Corbel"/>
          <w:noProof/>
        </w:rPr>
        <w:t xml:space="preserve">Figure 3.2: HEN and TPN Patient Pathway </w:t>
      </w:r>
      <w:r>
        <w:rPr>
          <w:noProof/>
        </w:rPr>
        <w:tab/>
      </w:r>
      <w:r>
        <w:rPr>
          <w:noProof/>
        </w:rPr>
        <w:fldChar w:fldCharType="begin"/>
      </w:r>
      <w:r>
        <w:rPr>
          <w:noProof/>
        </w:rPr>
        <w:instrText xml:space="preserve"> PAGEREF _Toc285885588 \h </w:instrText>
      </w:r>
      <w:r>
        <w:rPr>
          <w:noProof/>
        </w:rPr>
      </w:r>
      <w:r>
        <w:rPr>
          <w:noProof/>
        </w:rPr>
        <w:fldChar w:fldCharType="separate"/>
      </w:r>
      <w:r w:rsidR="005F2313">
        <w:rPr>
          <w:noProof/>
        </w:rPr>
        <w:t>22</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DE78F1">
        <w:rPr>
          <w:rFonts w:ascii="Corbel" w:hAnsi="Corbel"/>
          <w:noProof/>
        </w:rPr>
        <w:t>Figure 4.1: Proportion of HEN costs by cost bucket – hospital borne costs only</w:t>
      </w:r>
      <w:r>
        <w:rPr>
          <w:noProof/>
        </w:rPr>
        <w:tab/>
      </w:r>
      <w:r>
        <w:rPr>
          <w:noProof/>
        </w:rPr>
        <w:fldChar w:fldCharType="begin"/>
      </w:r>
      <w:r>
        <w:rPr>
          <w:noProof/>
        </w:rPr>
        <w:instrText xml:space="preserve"> PAGEREF _Toc285885589 \h </w:instrText>
      </w:r>
      <w:r>
        <w:rPr>
          <w:noProof/>
        </w:rPr>
      </w:r>
      <w:r>
        <w:rPr>
          <w:noProof/>
        </w:rPr>
        <w:fldChar w:fldCharType="separate"/>
      </w:r>
      <w:r w:rsidR="005F2313">
        <w:rPr>
          <w:noProof/>
        </w:rPr>
        <w:t>33</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DE78F1">
        <w:rPr>
          <w:rFonts w:ascii="Corbel" w:hAnsi="Corbel"/>
          <w:noProof/>
        </w:rPr>
        <w:t>Figure 4.2: Proportion of HTPN costs by cost bucket</w:t>
      </w:r>
      <w:r>
        <w:rPr>
          <w:noProof/>
        </w:rPr>
        <w:tab/>
      </w:r>
      <w:r>
        <w:rPr>
          <w:noProof/>
        </w:rPr>
        <w:fldChar w:fldCharType="begin"/>
      </w:r>
      <w:r>
        <w:rPr>
          <w:noProof/>
        </w:rPr>
        <w:instrText xml:space="preserve"> PAGEREF _Toc285885590 \h </w:instrText>
      </w:r>
      <w:r>
        <w:rPr>
          <w:noProof/>
        </w:rPr>
      </w:r>
      <w:r>
        <w:rPr>
          <w:noProof/>
        </w:rPr>
        <w:fldChar w:fldCharType="separate"/>
      </w:r>
      <w:r w:rsidR="005F2313">
        <w:rPr>
          <w:noProof/>
        </w:rPr>
        <w:t>37</w:t>
      </w:r>
      <w:r>
        <w:rPr>
          <w:noProof/>
        </w:rPr>
        <w:fldChar w:fldCharType="end"/>
      </w:r>
    </w:p>
    <w:p w:rsidR="00A4117E" w:rsidRDefault="00A4117E">
      <w:pPr>
        <w:pStyle w:val="TableofFigures"/>
        <w:tabs>
          <w:tab w:val="right" w:leader="dot" w:pos="8290"/>
        </w:tabs>
        <w:rPr>
          <w:rFonts w:asciiTheme="minorHAnsi" w:eastAsiaTheme="minorEastAsia" w:hAnsiTheme="minorHAnsi" w:cstheme="minorBidi"/>
          <w:noProof/>
          <w:sz w:val="24"/>
          <w:lang w:eastAsia="ja-JP"/>
        </w:rPr>
      </w:pPr>
      <w:r w:rsidRPr="00DE78F1">
        <w:rPr>
          <w:rFonts w:ascii="Corbel" w:hAnsi="Corbel"/>
          <w:noProof/>
        </w:rPr>
        <w:t>Figure 4.3: Proportion of HV costs by cost bucket</w:t>
      </w:r>
      <w:r>
        <w:rPr>
          <w:noProof/>
        </w:rPr>
        <w:tab/>
      </w:r>
      <w:r>
        <w:rPr>
          <w:noProof/>
        </w:rPr>
        <w:fldChar w:fldCharType="begin"/>
      </w:r>
      <w:r>
        <w:rPr>
          <w:noProof/>
        </w:rPr>
        <w:instrText xml:space="preserve"> PAGEREF _Toc285885591 \h </w:instrText>
      </w:r>
      <w:r>
        <w:rPr>
          <w:noProof/>
        </w:rPr>
      </w:r>
      <w:r>
        <w:rPr>
          <w:noProof/>
        </w:rPr>
        <w:fldChar w:fldCharType="separate"/>
      </w:r>
      <w:r w:rsidR="005F2313">
        <w:rPr>
          <w:noProof/>
        </w:rPr>
        <w:t>40</w:t>
      </w:r>
      <w:r>
        <w:rPr>
          <w:noProof/>
        </w:rPr>
        <w:fldChar w:fldCharType="end"/>
      </w:r>
    </w:p>
    <w:p w:rsidR="006523D3" w:rsidRDefault="006523D3" w:rsidP="006523D3">
      <w:pPr>
        <w:rPr>
          <w:b/>
        </w:rPr>
      </w:pPr>
      <w:r>
        <w:rPr>
          <w:b/>
        </w:rPr>
        <w:fldChar w:fldCharType="end"/>
      </w:r>
    </w:p>
    <w:p w:rsidR="00301ADB" w:rsidRDefault="00301ADB" w:rsidP="000D6352">
      <w:pPr>
        <w:rPr>
          <w:rFonts w:ascii="Corbel" w:hAnsi="Corbel"/>
        </w:rPr>
        <w:sectPr w:rsidR="00301ADB" w:rsidSect="00DB3BB5">
          <w:pgSz w:w="11900" w:h="16840"/>
          <w:pgMar w:top="1440" w:right="1800" w:bottom="1440" w:left="1800" w:header="708" w:footer="708" w:gutter="0"/>
          <w:pgNumType w:fmt="lowerRoman"/>
          <w:cols w:space="708"/>
          <w:docGrid w:linePitch="360"/>
        </w:sectPr>
      </w:pPr>
    </w:p>
    <w:p w:rsidR="00301ADB" w:rsidRPr="00406984" w:rsidRDefault="00301ADB" w:rsidP="00301ADB">
      <w:pPr>
        <w:pStyle w:val="Contents0"/>
        <w:rPr>
          <w:color w:val="548DD4" w:themeColor="text2" w:themeTint="99"/>
        </w:rPr>
      </w:pPr>
      <w:r w:rsidRPr="00406984">
        <w:rPr>
          <w:color w:val="548DD4" w:themeColor="text2" w:themeTint="99"/>
        </w:rPr>
        <w:t>Glossary</w:t>
      </w:r>
    </w:p>
    <w:p w:rsidR="00301ADB" w:rsidRDefault="00301ADB" w:rsidP="00301ADB">
      <w:pPr>
        <w:tabs>
          <w:tab w:val="left" w:pos="851"/>
        </w:tabs>
        <w:rPr>
          <w:szCs w:val="20"/>
        </w:rPr>
      </w:pPr>
    </w:p>
    <w:tbl>
      <w:tblPr>
        <w:tblStyle w:val="TableGrid"/>
        <w:tblW w:w="0" w:type="auto"/>
        <w:tblLook w:val="04A0" w:firstRow="1" w:lastRow="0" w:firstColumn="1" w:lastColumn="0" w:noHBand="0" w:noVBand="1"/>
        <w:tblCaption w:val="Glossary"/>
        <w:tblDescription w:val="List of abbreviations appearing in the report and the full description for each abbreviation."/>
      </w:tblPr>
      <w:tblGrid>
        <w:gridCol w:w="1882"/>
        <w:gridCol w:w="6634"/>
      </w:tblGrid>
      <w:tr w:rsidR="009E0530" w:rsidRPr="00406984" w:rsidTr="00253131">
        <w:trPr>
          <w:tblHeader/>
        </w:trPr>
        <w:tc>
          <w:tcPr>
            <w:tcW w:w="1882" w:type="dxa"/>
            <w:shd w:val="clear" w:color="auto" w:fill="D9D9D9"/>
          </w:tcPr>
          <w:p w:rsidR="009E0530" w:rsidRPr="00406984" w:rsidRDefault="009E0530" w:rsidP="00CC7DD5">
            <w:pPr>
              <w:tabs>
                <w:tab w:val="left" w:pos="851"/>
              </w:tabs>
              <w:rPr>
                <w:rFonts w:ascii="Corbel" w:hAnsi="Corbel"/>
                <w:b/>
              </w:rPr>
            </w:pPr>
            <w:r w:rsidRPr="00406984">
              <w:rPr>
                <w:rFonts w:ascii="Corbel" w:hAnsi="Corbel"/>
                <w:b/>
              </w:rPr>
              <w:t>Abbreviation</w:t>
            </w:r>
          </w:p>
        </w:tc>
        <w:tc>
          <w:tcPr>
            <w:tcW w:w="6634" w:type="dxa"/>
            <w:shd w:val="clear" w:color="auto" w:fill="D9D9D9"/>
          </w:tcPr>
          <w:p w:rsidR="009E0530" w:rsidRPr="00406984" w:rsidRDefault="009E0530" w:rsidP="00CC7DD5">
            <w:pPr>
              <w:tabs>
                <w:tab w:val="left" w:pos="851"/>
              </w:tabs>
              <w:rPr>
                <w:rFonts w:ascii="Corbel" w:hAnsi="Corbel"/>
                <w:b/>
              </w:rPr>
            </w:pPr>
            <w:r w:rsidRPr="00406984">
              <w:rPr>
                <w:rFonts w:ascii="Corbel" w:hAnsi="Corbel"/>
                <w:b/>
              </w:rPr>
              <w:t>Description</w:t>
            </w:r>
          </w:p>
        </w:tc>
      </w:tr>
      <w:tr w:rsidR="009E0530" w:rsidRPr="00406984" w:rsidTr="003866F4">
        <w:tc>
          <w:tcPr>
            <w:tcW w:w="1882" w:type="dxa"/>
          </w:tcPr>
          <w:p w:rsidR="009E0530" w:rsidRPr="00620356" w:rsidRDefault="009E0530" w:rsidP="00CC7DD5">
            <w:pPr>
              <w:tabs>
                <w:tab w:val="left" w:pos="851"/>
              </w:tabs>
              <w:rPr>
                <w:rFonts w:ascii="Corbel" w:hAnsi="Corbel"/>
              </w:rPr>
            </w:pPr>
            <w:r w:rsidRPr="00620356">
              <w:rPr>
                <w:rFonts w:ascii="Corbel" w:hAnsi="Corbel"/>
              </w:rPr>
              <w:t>ABF</w:t>
            </w:r>
          </w:p>
        </w:tc>
        <w:tc>
          <w:tcPr>
            <w:tcW w:w="6634" w:type="dxa"/>
          </w:tcPr>
          <w:p w:rsidR="009E0530" w:rsidRPr="00620356" w:rsidRDefault="009E0530" w:rsidP="00CC7DD5">
            <w:pPr>
              <w:tabs>
                <w:tab w:val="left" w:pos="851"/>
              </w:tabs>
              <w:rPr>
                <w:rFonts w:ascii="Corbel" w:hAnsi="Corbel"/>
              </w:rPr>
            </w:pPr>
            <w:r w:rsidRPr="00620356">
              <w:rPr>
                <w:rFonts w:ascii="Corbel" w:hAnsi="Corbel"/>
              </w:rPr>
              <w:t>Activity Based Funding</w:t>
            </w:r>
          </w:p>
        </w:tc>
      </w:tr>
      <w:tr w:rsidR="009E0530" w:rsidRPr="00406984" w:rsidTr="003866F4">
        <w:tc>
          <w:tcPr>
            <w:tcW w:w="1882" w:type="dxa"/>
          </w:tcPr>
          <w:p w:rsidR="009E0530" w:rsidRPr="00620356" w:rsidRDefault="009E0530" w:rsidP="00CC7DD5">
            <w:pPr>
              <w:tabs>
                <w:tab w:val="left" w:pos="851"/>
              </w:tabs>
              <w:rPr>
                <w:rFonts w:ascii="Corbel" w:hAnsi="Corbel"/>
              </w:rPr>
            </w:pPr>
            <w:r w:rsidRPr="00620356">
              <w:rPr>
                <w:rFonts w:ascii="Corbel" w:hAnsi="Corbel"/>
              </w:rPr>
              <w:t>ABS</w:t>
            </w:r>
          </w:p>
        </w:tc>
        <w:tc>
          <w:tcPr>
            <w:tcW w:w="6634" w:type="dxa"/>
          </w:tcPr>
          <w:p w:rsidR="009E0530" w:rsidRPr="00620356" w:rsidRDefault="009E0530" w:rsidP="00CC7DD5">
            <w:pPr>
              <w:tabs>
                <w:tab w:val="left" w:pos="851"/>
              </w:tabs>
              <w:rPr>
                <w:rFonts w:ascii="Corbel" w:hAnsi="Corbel"/>
              </w:rPr>
            </w:pPr>
            <w:r w:rsidRPr="00620356">
              <w:rPr>
                <w:rFonts w:ascii="Corbel" w:hAnsi="Corbel"/>
              </w:rPr>
              <w:t>Australian Bureau of Statistics</w:t>
            </w:r>
          </w:p>
        </w:tc>
      </w:tr>
      <w:tr w:rsidR="009E0530" w:rsidRPr="00406984" w:rsidTr="003866F4">
        <w:tc>
          <w:tcPr>
            <w:tcW w:w="1882" w:type="dxa"/>
          </w:tcPr>
          <w:p w:rsidR="009E0530" w:rsidRPr="00620356" w:rsidRDefault="009E0530" w:rsidP="00CC7DD5">
            <w:pPr>
              <w:tabs>
                <w:tab w:val="left" w:pos="851"/>
              </w:tabs>
              <w:rPr>
                <w:rFonts w:ascii="Corbel" w:hAnsi="Corbel"/>
              </w:rPr>
            </w:pPr>
            <w:r w:rsidRPr="00620356">
              <w:rPr>
                <w:rFonts w:ascii="Corbel" w:hAnsi="Corbel"/>
              </w:rPr>
              <w:t>ACT</w:t>
            </w:r>
          </w:p>
        </w:tc>
        <w:tc>
          <w:tcPr>
            <w:tcW w:w="6634" w:type="dxa"/>
          </w:tcPr>
          <w:p w:rsidR="009E0530" w:rsidRPr="00620356" w:rsidRDefault="009E0530" w:rsidP="00CC7DD5">
            <w:pPr>
              <w:tabs>
                <w:tab w:val="left" w:pos="851"/>
              </w:tabs>
              <w:rPr>
                <w:rFonts w:ascii="Corbel" w:hAnsi="Corbel"/>
              </w:rPr>
            </w:pPr>
            <w:r w:rsidRPr="00620356">
              <w:rPr>
                <w:rFonts w:ascii="Corbel" w:hAnsi="Corbel"/>
              </w:rPr>
              <w:t>Australian Capital Territory</w:t>
            </w:r>
          </w:p>
        </w:tc>
      </w:tr>
      <w:tr w:rsidR="007F74E2" w:rsidRPr="00406984" w:rsidTr="003866F4">
        <w:tc>
          <w:tcPr>
            <w:tcW w:w="1882" w:type="dxa"/>
          </w:tcPr>
          <w:p w:rsidR="007F74E2" w:rsidRDefault="007F74E2" w:rsidP="00CC7DD5">
            <w:pPr>
              <w:tabs>
                <w:tab w:val="left" w:pos="851"/>
              </w:tabs>
              <w:rPr>
                <w:rFonts w:ascii="Corbel" w:hAnsi="Corbel"/>
              </w:rPr>
            </w:pPr>
            <w:r>
              <w:rPr>
                <w:rFonts w:ascii="Corbel" w:hAnsi="Corbel"/>
              </w:rPr>
              <w:t>AHS</w:t>
            </w:r>
          </w:p>
        </w:tc>
        <w:tc>
          <w:tcPr>
            <w:tcW w:w="6634" w:type="dxa"/>
          </w:tcPr>
          <w:p w:rsidR="007F74E2" w:rsidRDefault="007F74E2" w:rsidP="00CC7DD5">
            <w:pPr>
              <w:tabs>
                <w:tab w:val="left" w:pos="851"/>
              </w:tabs>
              <w:rPr>
                <w:rFonts w:ascii="Corbel" w:hAnsi="Corbel"/>
              </w:rPr>
            </w:pPr>
            <w:r>
              <w:rPr>
                <w:rFonts w:ascii="Corbel" w:hAnsi="Corbel"/>
              </w:rPr>
              <w:t>Area Health Service</w:t>
            </w:r>
          </w:p>
        </w:tc>
      </w:tr>
      <w:tr w:rsidR="009E0530" w:rsidRPr="00406984" w:rsidTr="003866F4">
        <w:tc>
          <w:tcPr>
            <w:tcW w:w="1882" w:type="dxa"/>
          </w:tcPr>
          <w:p w:rsidR="009E0530" w:rsidRPr="00406984" w:rsidRDefault="009E0530" w:rsidP="00CC7DD5">
            <w:pPr>
              <w:tabs>
                <w:tab w:val="left" w:pos="851"/>
              </w:tabs>
              <w:rPr>
                <w:rFonts w:ascii="Corbel" w:hAnsi="Corbel"/>
              </w:rPr>
            </w:pPr>
            <w:r>
              <w:rPr>
                <w:rFonts w:ascii="Corbel" w:hAnsi="Corbel"/>
              </w:rPr>
              <w:t>AIHW</w:t>
            </w:r>
          </w:p>
        </w:tc>
        <w:tc>
          <w:tcPr>
            <w:tcW w:w="6634" w:type="dxa"/>
          </w:tcPr>
          <w:p w:rsidR="009E0530" w:rsidRPr="00406984" w:rsidRDefault="009E0530" w:rsidP="00CC7DD5">
            <w:pPr>
              <w:tabs>
                <w:tab w:val="left" w:pos="851"/>
              </w:tabs>
              <w:rPr>
                <w:rFonts w:ascii="Corbel" w:hAnsi="Corbel"/>
              </w:rPr>
            </w:pPr>
            <w:r>
              <w:rPr>
                <w:rFonts w:ascii="Corbel" w:hAnsi="Corbel"/>
              </w:rPr>
              <w:t>Australian Institute of Health and Welfare</w:t>
            </w:r>
          </w:p>
        </w:tc>
      </w:tr>
      <w:tr w:rsidR="00910C5D" w:rsidRPr="00406984" w:rsidTr="003866F4">
        <w:tc>
          <w:tcPr>
            <w:tcW w:w="1882" w:type="dxa"/>
          </w:tcPr>
          <w:p w:rsidR="00910C5D" w:rsidRDefault="00910C5D" w:rsidP="00CC7DD5">
            <w:pPr>
              <w:tabs>
                <w:tab w:val="left" w:pos="851"/>
              </w:tabs>
              <w:rPr>
                <w:rFonts w:ascii="Corbel" w:hAnsi="Corbel"/>
              </w:rPr>
            </w:pPr>
            <w:r>
              <w:rPr>
                <w:rFonts w:ascii="Corbel" w:hAnsi="Corbel"/>
              </w:rPr>
              <w:t>COPD</w:t>
            </w:r>
          </w:p>
        </w:tc>
        <w:tc>
          <w:tcPr>
            <w:tcW w:w="6634" w:type="dxa"/>
          </w:tcPr>
          <w:p w:rsidR="00910C5D" w:rsidRDefault="00910C5D" w:rsidP="00CC7DD5">
            <w:pPr>
              <w:tabs>
                <w:tab w:val="left" w:pos="851"/>
              </w:tabs>
              <w:rPr>
                <w:rFonts w:ascii="Corbel" w:hAnsi="Corbel"/>
              </w:rPr>
            </w:pPr>
            <w:r>
              <w:rPr>
                <w:rFonts w:ascii="Corbel" w:hAnsi="Corbel"/>
              </w:rPr>
              <w:t>Chronic Obstructive Pulmonary Disease</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CNC</w:t>
            </w:r>
          </w:p>
        </w:tc>
        <w:tc>
          <w:tcPr>
            <w:tcW w:w="6634" w:type="dxa"/>
          </w:tcPr>
          <w:p w:rsidR="009E0530" w:rsidRDefault="009E0530" w:rsidP="00CC7DD5">
            <w:pPr>
              <w:tabs>
                <w:tab w:val="left" w:pos="851"/>
              </w:tabs>
              <w:rPr>
                <w:rFonts w:ascii="Corbel" w:hAnsi="Corbel"/>
              </w:rPr>
            </w:pPr>
            <w:r>
              <w:rPr>
                <w:rFonts w:ascii="Corbel" w:hAnsi="Corbel"/>
              </w:rPr>
              <w:t>Clinical Nurse Consultant</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ENABLE</w:t>
            </w:r>
          </w:p>
        </w:tc>
        <w:tc>
          <w:tcPr>
            <w:tcW w:w="6634" w:type="dxa"/>
          </w:tcPr>
          <w:p w:rsidR="009E0530" w:rsidRDefault="009E0530" w:rsidP="00CC7DD5">
            <w:pPr>
              <w:tabs>
                <w:tab w:val="left" w:pos="851"/>
              </w:tabs>
              <w:rPr>
                <w:rFonts w:ascii="Corbel" w:hAnsi="Corbel"/>
              </w:rPr>
            </w:pPr>
            <w:proofErr w:type="spellStart"/>
            <w:r w:rsidRPr="009E0530">
              <w:rPr>
                <w:rFonts w:ascii="Corbel" w:hAnsi="Corbel"/>
              </w:rPr>
              <w:t>EnableNSW</w:t>
            </w:r>
            <w:proofErr w:type="spellEnd"/>
            <w:r w:rsidRPr="009E0530">
              <w:rPr>
                <w:rFonts w:ascii="Corbel" w:hAnsi="Corbel"/>
              </w:rPr>
              <w:t xml:space="preserve"> provides equipment and services to people in NSW with chronic health conditions or disability to assist them with mobility, communication and self-care</w:t>
            </w:r>
          </w:p>
        </w:tc>
      </w:tr>
      <w:tr w:rsidR="007F74E2" w:rsidRPr="00406984" w:rsidTr="003866F4">
        <w:tc>
          <w:tcPr>
            <w:tcW w:w="1882" w:type="dxa"/>
          </w:tcPr>
          <w:p w:rsidR="007F74E2" w:rsidRDefault="007F74E2" w:rsidP="00CC7DD5">
            <w:pPr>
              <w:tabs>
                <w:tab w:val="left" w:pos="851"/>
              </w:tabs>
              <w:rPr>
                <w:rFonts w:ascii="Corbel" w:hAnsi="Corbel"/>
              </w:rPr>
            </w:pPr>
            <w:r>
              <w:rPr>
                <w:rFonts w:ascii="Corbel" w:hAnsi="Corbel"/>
              </w:rPr>
              <w:t>HCC</w:t>
            </w:r>
          </w:p>
        </w:tc>
        <w:tc>
          <w:tcPr>
            <w:tcW w:w="6634" w:type="dxa"/>
          </w:tcPr>
          <w:p w:rsidR="007F74E2" w:rsidRDefault="007F74E2" w:rsidP="00CC7DD5">
            <w:pPr>
              <w:tabs>
                <w:tab w:val="left" w:pos="851"/>
              </w:tabs>
              <w:rPr>
                <w:rFonts w:ascii="Corbel" w:hAnsi="Corbel"/>
              </w:rPr>
            </w:pPr>
            <w:r>
              <w:rPr>
                <w:rFonts w:ascii="Corbel" w:hAnsi="Corbel"/>
              </w:rPr>
              <w:t>Health Care Card Holder</w:t>
            </w:r>
          </w:p>
        </w:tc>
      </w:tr>
      <w:tr w:rsidR="009E0530" w:rsidRPr="00406984" w:rsidTr="003866F4">
        <w:tc>
          <w:tcPr>
            <w:tcW w:w="1882" w:type="dxa"/>
          </w:tcPr>
          <w:p w:rsidR="009E0530" w:rsidRPr="00406984" w:rsidRDefault="009E0530" w:rsidP="00CC7DD5">
            <w:pPr>
              <w:tabs>
                <w:tab w:val="left" w:pos="851"/>
              </w:tabs>
              <w:rPr>
                <w:rFonts w:ascii="Corbel" w:hAnsi="Corbel"/>
              </w:rPr>
            </w:pPr>
            <w:r>
              <w:rPr>
                <w:rFonts w:ascii="Corbel" w:hAnsi="Corbel"/>
              </w:rPr>
              <w:t>HEN</w:t>
            </w:r>
          </w:p>
        </w:tc>
        <w:tc>
          <w:tcPr>
            <w:tcW w:w="6634" w:type="dxa"/>
          </w:tcPr>
          <w:p w:rsidR="009E0530" w:rsidRPr="00406984" w:rsidRDefault="009E0530" w:rsidP="00CC7DD5">
            <w:pPr>
              <w:tabs>
                <w:tab w:val="left" w:pos="851"/>
              </w:tabs>
              <w:rPr>
                <w:rFonts w:ascii="Corbel" w:hAnsi="Corbel"/>
              </w:rPr>
            </w:pPr>
            <w:r>
              <w:rPr>
                <w:rFonts w:ascii="Corbel" w:hAnsi="Corbel"/>
              </w:rPr>
              <w:t>Home Enteral Nutrition</w:t>
            </w:r>
          </w:p>
        </w:tc>
      </w:tr>
      <w:tr w:rsidR="007F74E2" w:rsidRPr="00406984" w:rsidTr="003866F4">
        <w:tc>
          <w:tcPr>
            <w:tcW w:w="1882" w:type="dxa"/>
          </w:tcPr>
          <w:p w:rsidR="007F74E2" w:rsidRDefault="007F74E2" w:rsidP="00CC7DD5">
            <w:pPr>
              <w:tabs>
                <w:tab w:val="left" w:pos="851"/>
              </w:tabs>
              <w:rPr>
                <w:rFonts w:ascii="Corbel" w:hAnsi="Corbel"/>
              </w:rPr>
            </w:pPr>
            <w:r>
              <w:rPr>
                <w:rFonts w:ascii="Corbel" w:hAnsi="Corbel"/>
              </w:rPr>
              <w:t>HENP</w:t>
            </w:r>
          </w:p>
        </w:tc>
        <w:tc>
          <w:tcPr>
            <w:tcW w:w="6634" w:type="dxa"/>
          </w:tcPr>
          <w:p w:rsidR="007F74E2" w:rsidRDefault="007F74E2" w:rsidP="00CC7DD5">
            <w:pPr>
              <w:tabs>
                <w:tab w:val="left" w:pos="851"/>
              </w:tabs>
              <w:rPr>
                <w:rFonts w:ascii="Corbel" w:hAnsi="Corbel"/>
              </w:rPr>
            </w:pPr>
            <w:r>
              <w:rPr>
                <w:rFonts w:ascii="Corbel" w:hAnsi="Corbel"/>
              </w:rPr>
              <w:t>Home Enteral Parenteral Nutrition</w:t>
            </w:r>
          </w:p>
        </w:tc>
      </w:tr>
      <w:tr w:rsidR="007F74E2" w:rsidRPr="00406984" w:rsidTr="003866F4">
        <w:tc>
          <w:tcPr>
            <w:tcW w:w="1882" w:type="dxa"/>
          </w:tcPr>
          <w:p w:rsidR="007F74E2" w:rsidRDefault="007F74E2" w:rsidP="00CC7DD5">
            <w:pPr>
              <w:tabs>
                <w:tab w:val="left" w:pos="851"/>
              </w:tabs>
              <w:rPr>
                <w:rFonts w:ascii="Corbel" w:hAnsi="Corbel"/>
              </w:rPr>
            </w:pPr>
            <w:r>
              <w:rPr>
                <w:rFonts w:ascii="Corbel" w:hAnsi="Corbel"/>
              </w:rPr>
              <w:t>HSD</w:t>
            </w:r>
          </w:p>
        </w:tc>
        <w:tc>
          <w:tcPr>
            <w:tcW w:w="6634" w:type="dxa"/>
          </w:tcPr>
          <w:p w:rsidR="007F74E2" w:rsidRDefault="007F74E2" w:rsidP="00CC7DD5">
            <w:pPr>
              <w:tabs>
                <w:tab w:val="left" w:pos="851"/>
              </w:tabs>
              <w:rPr>
                <w:rFonts w:ascii="Corbel" w:hAnsi="Corbel"/>
              </w:rPr>
            </w:pPr>
            <w:r>
              <w:rPr>
                <w:rFonts w:ascii="Corbel" w:hAnsi="Corbel"/>
              </w:rPr>
              <w:t>Health Service District</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HTPN</w:t>
            </w:r>
          </w:p>
        </w:tc>
        <w:tc>
          <w:tcPr>
            <w:tcW w:w="6634" w:type="dxa"/>
          </w:tcPr>
          <w:p w:rsidR="009E0530" w:rsidRDefault="009E0530" w:rsidP="00CC7DD5">
            <w:pPr>
              <w:tabs>
                <w:tab w:val="left" w:pos="851"/>
              </w:tabs>
              <w:rPr>
                <w:rFonts w:ascii="Corbel" w:hAnsi="Corbel"/>
              </w:rPr>
            </w:pPr>
            <w:r>
              <w:rPr>
                <w:rFonts w:ascii="Corbel" w:hAnsi="Corbel"/>
              </w:rPr>
              <w:t>Home Total Parenteral Nutrition</w:t>
            </w:r>
          </w:p>
        </w:tc>
      </w:tr>
      <w:tr w:rsidR="009E0530" w:rsidRPr="00406984" w:rsidTr="003866F4">
        <w:tc>
          <w:tcPr>
            <w:tcW w:w="1882" w:type="dxa"/>
          </w:tcPr>
          <w:p w:rsidR="009E0530" w:rsidRPr="00406984" w:rsidRDefault="009E0530" w:rsidP="00CC7DD5">
            <w:pPr>
              <w:tabs>
                <w:tab w:val="left" w:pos="851"/>
              </w:tabs>
              <w:rPr>
                <w:rFonts w:ascii="Corbel" w:hAnsi="Corbel"/>
              </w:rPr>
            </w:pPr>
            <w:r>
              <w:rPr>
                <w:rFonts w:ascii="Corbel" w:hAnsi="Corbel"/>
              </w:rPr>
              <w:t>HV</w:t>
            </w:r>
          </w:p>
        </w:tc>
        <w:tc>
          <w:tcPr>
            <w:tcW w:w="6634" w:type="dxa"/>
          </w:tcPr>
          <w:p w:rsidR="009E0530" w:rsidRPr="00406984" w:rsidRDefault="009E0530" w:rsidP="00CC7DD5">
            <w:pPr>
              <w:widowControl w:val="0"/>
              <w:rPr>
                <w:rFonts w:ascii="Corbel" w:hAnsi="Corbel"/>
              </w:rPr>
            </w:pPr>
            <w:r>
              <w:rPr>
                <w:rFonts w:ascii="Corbel" w:hAnsi="Corbel"/>
              </w:rPr>
              <w:t>Home Ventilation</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HV (I)</w:t>
            </w:r>
          </w:p>
        </w:tc>
        <w:tc>
          <w:tcPr>
            <w:tcW w:w="6634" w:type="dxa"/>
          </w:tcPr>
          <w:p w:rsidR="009E0530" w:rsidRPr="00406984" w:rsidRDefault="009E0530" w:rsidP="00CC7DD5">
            <w:pPr>
              <w:tabs>
                <w:tab w:val="left" w:pos="851"/>
              </w:tabs>
              <w:rPr>
                <w:rFonts w:ascii="Corbel" w:hAnsi="Corbel"/>
              </w:rPr>
            </w:pPr>
            <w:r>
              <w:rPr>
                <w:rFonts w:ascii="Corbel" w:hAnsi="Corbel"/>
              </w:rPr>
              <w:t>Home Ventilation – Invasive</w:t>
            </w:r>
          </w:p>
        </w:tc>
      </w:tr>
      <w:tr w:rsidR="009E0530" w:rsidRPr="00406984" w:rsidTr="003866F4">
        <w:tc>
          <w:tcPr>
            <w:tcW w:w="1882" w:type="dxa"/>
          </w:tcPr>
          <w:p w:rsidR="009E0530" w:rsidRPr="00406984" w:rsidRDefault="009E0530" w:rsidP="00CC7DD5">
            <w:pPr>
              <w:tabs>
                <w:tab w:val="left" w:pos="851"/>
              </w:tabs>
              <w:rPr>
                <w:rFonts w:ascii="Corbel" w:hAnsi="Corbel"/>
              </w:rPr>
            </w:pPr>
            <w:r>
              <w:rPr>
                <w:rFonts w:ascii="Corbel" w:hAnsi="Corbel"/>
              </w:rPr>
              <w:t>HV(NI)</w:t>
            </w:r>
          </w:p>
        </w:tc>
        <w:tc>
          <w:tcPr>
            <w:tcW w:w="6634" w:type="dxa"/>
          </w:tcPr>
          <w:p w:rsidR="009E0530" w:rsidRPr="00406984" w:rsidRDefault="009E0530" w:rsidP="00CC7DD5">
            <w:pPr>
              <w:tabs>
                <w:tab w:val="left" w:pos="851"/>
              </w:tabs>
              <w:rPr>
                <w:rFonts w:ascii="Corbel" w:hAnsi="Corbel"/>
              </w:rPr>
            </w:pPr>
            <w:r>
              <w:rPr>
                <w:rFonts w:ascii="Corbel" w:hAnsi="Corbel"/>
              </w:rPr>
              <w:t>Home Ventilation – Non-Invasive</w:t>
            </w:r>
          </w:p>
        </w:tc>
      </w:tr>
      <w:tr w:rsidR="009E0530" w:rsidRPr="00406984" w:rsidTr="003866F4">
        <w:tc>
          <w:tcPr>
            <w:tcW w:w="1882" w:type="dxa"/>
          </w:tcPr>
          <w:p w:rsidR="009E0530" w:rsidRPr="00620356" w:rsidRDefault="009E0530" w:rsidP="00CC7DD5">
            <w:pPr>
              <w:tabs>
                <w:tab w:val="left" w:pos="851"/>
              </w:tabs>
              <w:rPr>
                <w:rFonts w:ascii="Corbel" w:hAnsi="Corbel"/>
              </w:rPr>
            </w:pPr>
            <w:r w:rsidRPr="00620356">
              <w:rPr>
                <w:rFonts w:ascii="Corbel" w:hAnsi="Corbel"/>
              </w:rPr>
              <w:t>IHPA</w:t>
            </w:r>
          </w:p>
        </w:tc>
        <w:tc>
          <w:tcPr>
            <w:tcW w:w="6634" w:type="dxa"/>
          </w:tcPr>
          <w:p w:rsidR="009E0530" w:rsidRPr="00620356" w:rsidRDefault="009E0530" w:rsidP="00CC7DD5">
            <w:pPr>
              <w:tabs>
                <w:tab w:val="left" w:pos="851"/>
              </w:tabs>
              <w:rPr>
                <w:rFonts w:ascii="Corbel" w:hAnsi="Corbel"/>
              </w:rPr>
            </w:pPr>
            <w:r w:rsidRPr="00620356">
              <w:rPr>
                <w:rFonts w:ascii="Corbel" w:hAnsi="Corbel"/>
              </w:rPr>
              <w:t>Independent Hospital Pricing Authority</w:t>
            </w:r>
          </w:p>
        </w:tc>
      </w:tr>
      <w:tr w:rsidR="00562D4E" w:rsidRPr="00406984" w:rsidTr="003866F4">
        <w:tc>
          <w:tcPr>
            <w:tcW w:w="1882" w:type="dxa"/>
          </w:tcPr>
          <w:p w:rsidR="00562D4E" w:rsidRDefault="00562D4E" w:rsidP="00CC7DD5">
            <w:pPr>
              <w:tabs>
                <w:tab w:val="left" w:pos="851"/>
              </w:tabs>
              <w:rPr>
                <w:rFonts w:ascii="Corbel" w:hAnsi="Corbel"/>
              </w:rPr>
            </w:pPr>
            <w:r>
              <w:rPr>
                <w:rFonts w:ascii="Corbel" w:hAnsi="Corbel"/>
              </w:rPr>
              <w:t>IV</w:t>
            </w:r>
          </w:p>
        </w:tc>
        <w:tc>
          <w:tcPr>
            <w:tcW w:w="6634" w:type="dxa"/>
          </w:tcPr>
          <w:p w:rsidR="00562D4E" w:rsidRDefault="00562D4E" w:rsidP="00CC7DD5">
            <w:pPr>
              <w:tabs>
                <w:tab w:val="left" w:pos="851"/>
              </w:tabs>
              <w:rPr>
                <w:rFonts w:ascii="Corbel" w:hAnsi="Corbel"/>
              </w:rPr>
            </w:pPr>
            <w:r>
              <w:rPr>
                <w:rFonts w:ascii="Corbel" w:hAnsi="Corbel"/>
              </w:rPr>
              <w:t>Invasive</w:t>
            </w:r>
          </w:p>
        </w:tc>
      </w:tr>
      <w:tr w:rsidR="006D5618" w:rsidRPr="00604EAF" w:rsidTr="003866F4">
        <w:tc>
          <w:tcPr>
            <w:tcW w:w="1882" w:type="dxa"/>
          </w:tcPr>
          <w:p w:rsidR="006D5618" w:rsidRPr="00604EAF" w:rsidRDefault="006D5618" w:rsidP="00CC7DD5">
            <w:pPr>
              <w:tabs>
                <w:tab w:val="left" w:pos="851"/>
              </w:tabs>
              <w:rPr>
                <w:rFonts w:ascii="Corbel" w:hAnsi="Corbel"/>
              </w:rPr>
            </w:pPr>
            <w:r w:rsidRPr="00604EAF">
              <w:rPr>
                <w:rFonts w:ascii="Corbel" w:hAnsi="Corbel"/>
              </w:rPr>
              <w:t>LHD</w:t>
            </w:r>
          </w:p>
        </w:tc>
        <w:tc>
          <w:tcPr>
            <w:tcW w:w="6634" w:type="dxa"/>
          </w:tcPr>
          <w:p w:rsidR="006D5618" w:rsidRPr="00604EAF" w:rsidRDefault="006D5618" w:rsidP="00CC7DD5">
            <w:pPr>
              <w:tabs>
                <w:tab w:val="left" w:pos="851"/>
              </w:tabs>
              <w:rPr>
                <w:rFonts w:ascii="Corbel" w:hAnsi="Corbel"/>
              </w:rPr>
            </w:pPr>
            <w:r w:rsidRPr="00604EAF">
              <w:rPr>
                <w:rFonts w:ascii="Corbel" w:hAnsi="Corbel"/>
              </w:rPr>
              <w:t>Local Health District</w:t>
            </w:r>
          </w:p>
        </w:tc>
      </w:tr>
      <w:tr w:rsidR="007F74E2" w:rsidRPr="00406984" w:rsidTr="003866F4">
        <w:tc>
          <w:tcPr>
            <w:tcW w:w="1882" w:type="dxa"/>
          </w:tcPr>
          <w:p w:rsidR="007F74E2" w:rsidRDefault="007F74E2" w:rsidP="00CC7DD5">
            <w:pPr>
              <w:tabs>
                <w:tab w:val="left" w:pos="851"/>
              </w:tabs>
              <w:rPr>
                <w:rFonts w:ascii="Corbel" w:hAnsi="Corbel"/>
              </w:rPr>
            </w:pPr>
            <w:r>
              <w:rPr>
                <w:rFonts w:ascii="Corbel" w:hAnsi="Corbel"/>
              </w:rPr>
              <w:t>LHS</w:t>
            </w:r>
          </w:p>
        </w:tc>
        <w:tc>
          <w:tcPr>
            <w:tcW w:w="6634" w:type="dxa"/>
          </w:tcPr>
          <w:p w:rsidR="007F74E2" w:rsidRDefault="007F74E2" w:rsidP="00CC7DD5">
            <w:pPr>
              <w:tabs>
                <w:tab w:val="left" w:pos="851"/>
              </w:tabs>
              <w:rPr>
                <w:rFonts w:ascii="Corbel" w:hAnsi="Corbel"/>
              </w:rPr>
            </w:pPr>
            <w:r>
              <w:rPr>
                <w:rFonts w:ascii="Corbel" w:hAnsi="Corbel"/>
              </w:rPr>
              <w:t>Local Health Service</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MS</w:t>
            </w:r>
          </w:p>
        </w:tc>
        <w:tc>
          <w:tcPr>
            <w:tcW w:w="6634" w:type="dxa"/>
          </w:tcPr>
          <w:p w:rsidR="009E0530" w:rsidRDefault="009E0530" w:rsidP="00CC7DD5">
            <w:pPr>
              <w:tabs>
                <w:tab w:val="left" w:pos="851"/>
              </w:tabs>
              <w:rPr>
                <w:rFonts w:ascii="Corbel" w:hAnsi="Corbel"/>
              </w:rPr>
            </w:pPr>
            <w:r>
              <w:rPr>
                <w:rFonts w:ascii="Corbel" w:hAnsi="Corbel"/>
              </w:rPr>
              <w:t>Medical and Surgical Supplies</w:t>
            </w:r>
          </w:p>
        </w:tc>
      </w:tr>
      <w:tr w:rsidR="007F74E2" w:rsidRPr="00406984" w:rsidTr="003866F4">
        <w:tc>
          <w:tcPr>
            <w:tcW w:w="1882" w:type="dxa"/>
          </w:tcPr>
          <w:p w:rsidR="007F74E2" w:rsidRDefault="007F74E2" w:rsidP="00CC7DD5">
            <w:pPr>
              <w:tabs>
                <w:tab w:val="left" w:pos="851"/>
              </w:tabs>
              <w:rPr>
                <w:rFonts w:ascii="Corbel" w:hAnsi="Corbel"/>
              </w:rPr>
            </w:pPr>
            <w:r>
              <w:rPr>
                <w:rFonts w:ascii="Corbel" w:hAnsi="Corbel"/>
              </w:rPr>
              <w:t>MVP</w:t>
            </w:r>
          </w:p>
        </w:tc>
        <w:tc>
          <w:tcPr>
            <w:tcW w:w="6634" w:type="dxa"/>
          </w:tcPr>
          <w:p w:rsidR="007F74E2" w:rsidRDefault="007F74E2" w:rsidP="00CC7DD5">
            <w:pPr>
              <w:tabs>
                <w:tab w:val="left" w:pos="851"/>
              </w:tabs>
              <w:rPr>
                <w:rFonts w:ascii="Corbel" w:hAnsi="Corbel"/>
              </w:rPr>
            </w:pPr>
            <w:r>
              <w:rPr>
                <w:rFonts w:ascii="Corbel" w:hAnsi="Corbel"/>
              </w:rPr>
              <w:t>Mechanical Ventilation Program</w:t>
            </w:r>
          </w:p>
        </w:tc>
      </w:tr>
      <w:tr w:rsidR="009E0530" w:rsidRPr="00406984" w:rsidTr="003866F4">
        <w:tc>
          <w:tcPr>
            <w:tcW w:w="1882" w:type="dxa"/>
          </w:tcPr>
          <w:p w:rsidR="009E0530" w:rsidRPr="00406984" w:rsidRDefault="009E0530" w:rsidP="00CC7DD5">
            <w:pPr>
              <w:tabs>
                <w:tab w:val="left" w:pos="851"/>
              </w:tabs>
              <w:rPr>
                <w:rFonts w:ascii="Corbel" w:hAnsi="Corbel"/>
              </w:rPr>
            </w:pPr>
            <w:r>
              <w:rPr>
                <w:rFonts w:ascii="Corbel" w:hAnsi="Corbel"/>
              </w:rPr>
              <w:t>NEC</w:t>
            </w:r>
          </w:p>
        </w:tc>
        <w:tc>
          <w:tcPr>
            <w:tcW w:w="6634" w:type="dxa"/>
          </w:tcPr>
          <w:p w:rsidR="009E0530" w:rsidRPr="00406984" w:rsidRDefault="009E0530" w:rsidP="00CC7DD5">
            <w:pPr>
              <w:tabs>
                <w:tab w:val="left" w:pos="851"/>
              </w:tabs>
              <w:rPr>
                <w:rFonts w:ascii="Corbel" w:hAnsi="Corbel"/>
              </w:rPr>
            </w:pPr>
            <w:r>
              <w:rPr>
                <w:rFonts w:ascii="Corbel" w:hAnsi="Corbel"/>
              </w:rPr>
              <w:t>National Efficient Cost</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NEP</w:t>
            </w:r>
          </w:p>
        </w:tc>
        <w:tc>
          <w:tcPr>
            <w:tcW w:w="6634" w:type="dxa"/>
          </w:tcPr>
          <w:p w:rsidR="009E0530" w:rsidRDefault="009E0530" w:rsidP="00CC7DD5">
            <w:pPr>
              <w:tabs>
                <w:tab w:val="left" w:pos="851"/>
              </w:tabs>
              <w:rPr>
                <w:rFonts w:ascii="Corbel" w:hAnsi="Corbel"/>
              </w:rPr>
            </w:pPr>
            <w:r>
              <w:rPr>
                <w:rFonts w:ascii="Corbel" w:hAnsi="Corbel"/>
              </w:rPr>
              <w:t>National Efficient Price</w:t>
            </w:r>
          </w:p>
        </w:tc>
      </w:tr>
      <w:tr w:rsidR="00562D4E" w:rsidRPr="00406984" w:rsidTr="003866F4">
        <w:tc>
          <w:tcPr>
            <w:tcW w:w="1882" w:type="dxa"/>
          </w:tcPr>
          <w:p w:rsidR="00562D4E" w:rsidRDefault="00562D4E" w:rsidP="00CC7DD5">
            <w:pPr>
              <w:tabs>
                <w:tab w:val="left" w:pos="851"/>
              </w:tabs>
              <w:rPr>
                <w:rFonts w:ascii="Corbel" w:hAnsi="Corbel"/>
              </w:rPr>
            </w:pPr>
            <w:r>
              <w:rPr>
                <w:rFonts w:ascii="Corbel" w:hAnsi="Corbel"/>
              </w:rPr>
              <w:t>NIV</w:t>
            </w:r>
          </w:p>
        </w:tc>
        <w:tc>
          <w:tcPr>
            <w:tcW w:w="6634" w:type="dxa"/>
          </w:tcPr>
          <w:p w:rsidR="00562D4E" w:rsidRDefault="00562D4E" w:rsidP="00CC7DD5">
            <w:pPr>
              <w:tabs>
                <w:tab w:val="left" w:pos="851"/>
              </w:tabs>
              <w:rPr>
                <w:rFonts w:ascii="Corbel" w:hAnsi="Corbel"/>
              </w:rPr>
            </w:pPr>
            <w:r>
              <w:rPr>
                <w:rFonts w:ascii="Corbel" w:hAnsi="Corbel"/>
              </w:rPr>
              <w:t>Non-Invasive</w:t>
            </w:r>
          </w:p>
        </w:tc>
      </w:tr>
      <w:tr w:rsidR="00910C5D" w:rsidRPr="00406984" w:rsidTr="003866F4">
        <w:tc>
          <w:tcPr>
            <w:tcW w:w="1882" w:type="dxa"/>
          </w:tcPr>
          <w:p w:rsidR="00910C5D" w:rsidRPr="00620356" w:rsidRDefault="00910C5D" w:rsidP="00CC7DD5">
            <w:pPr>
              <w:tabs>
                <w:tab w:val="left" w:pos="851"/>
              </w:tabs>
              <w:rPr>
                <w:rFonts w:ascii="Corbel" w:hAnsi="Corbel"/>
              </w:rPr>
            </w:pPr>
            <w:r>
              <w:rPr>
                <w:rFonts w:ascii="Corbel" w:hAnsi="Corbel"/>
              </w:rPr>
              <w:t>NMD</w:t>
            </w:r>
          </w:p>
        </w:tc>
        <w:tc>
          <w:tcPr>
            <w:tcW w:w="6634" w:type="dxa"/>
          </w:tcPr>
          <w:p w:rsidR="00910C5D" w:rsidRPr="00620356" w:rsidRDefault="00910C5D" w:rsidP="00CC7DD5">
            <w:pPr>
              <w:tabs>
                <w:tab w:val="left" w:pos="851"/>
              </w:tabs>
              <w:rPr>
                <w:rFonts w:ascii="Corbel" w:hAnsi="Corbel"/>
              </w:rPr>
            </w:pPr>
            <w:r>
              <w:rPr>
                <w:rFonts w:ascii="Corbel" w:hAnsi="Corbel"/>
              </w:rPr>
              <w:t>Neuro-muscular Disease</w:t>
            </w:r>
          </w:p>
        </w:tc>
      </w:tr>
      <w:tr w:rsidR="009E0530" w:rsidRPr="00406984" w:rsidTr="003866F4">
        <w:tc>
          <w:tcPr>
            <w:tcW w:w="1882" w:type="dxa"/>
          </w:tcPr>
          <w:p w:rsidR="009E0530" w:rsidRPr="00620356" w:rsidRDefault="009E0530" w:rsidP="00CC7DD5">
            <w:pPr>
              <w:tabs>
                <w:tab w:val="left" w:pos="851"/>
              </w:tabs>
              <w:rPr>
                <w:rFonts w:ascii="Corbel" w:hAnsi="Corbel"/>
              </w:rPr>
            </w:pPr>
            <w:r w:rsidRPr="00620356">
              <w:rPr>
                <w:rFonts w:ascii="Corbel" w:hAnsi="Corbel"/>
              </w:rPr>
              <w:t>NSW</w:t>
            </w:r>
          </w:p>
        </w:tc>
        <w:tc>
          <w:tcPr>
            <w:tcW w:w="6634" w:type="dxa"/>
          </w:tcPr>
          <w:p w:rsidR="009E0530" w:rsidRPr="00620356" w:rsidRDefault="009E0530" w:rsidP="00CC7DD5">
            <w:pPr>
              <w:tabs>
                <w:tab w:val="left" w:pos="851"/>
              </w:tabs>
              <w:rPr>
                <w:rFonts w:ascii="Corbel" w:hAnsi="Corbel"/>
              </w:rPr>
            </w:pPr>
            <w:r w:rsidRPr="00620356">
              <w:rPr>
                <w:rFonts w:ascii="Corbel" w:hAnsi="Corbel"/>
              </w:rPr>
              <w:t>New South Wales</w:t>
            </w:r>
          </w:p>
        </w:tc>
      </w:tr>
      <w:tr w:rsidR="009E0530" w:rsidRPr="00406984" w:rsidTr="003866F4">
        <w:tc>
          <w:tcPr>
            <w:tcW w:w="1882" w:type="dxa"/>
          </w:tcPr>
          <w:p w:rsidR="009E0530" w:rsidRPr="00620356" w:rsidRDefault="009E0530" w:rsidP="00CC7DD5">
            <w:pPr>
              <w:tabs>
                <w:tab w:val="left" w:pos="851"/>
              </w:tabs>
              <w:rPr>
                <w:rFonts w:ascii="Corbel" w:hAnsi="Corbel"/>
              </w:rPr>
            </w:pPr>
            <w:r w:rsidRPr="00620356">
              <w:rPr>
                <w:rFonts w:ascii="Corbel" w:hAnsi="Corbel"/>
              </w:rPr>
              <w:t>NT</w:t>
            </w:r>
          </w:p>
        </w:tc>
        <w:tc>
          <w:tcPr>
            <w:tcW w:w="6634" w:type="dxa"/>
          </w:tcPr>
          <w:p w:rsidR="009E0530" w:rsidRPr="00620356" w:rsidRDefault="009E0530" w:rsidP="00CC7DD5">
            <w:pPr>
              <w:tabs>
                <w:tab w:val="left" w:pos="851"/>
              </w:tabs>
              <w:rPr>
                <w:rFonts w:ascii="Corbel" w:hAnsi="Corbel"/>
              </w:rPr>
            </w:pPr>
            <w:r w:rsidRPr="00620356">
              <w:rPr>
                <w:rFonts w:ascii="Corbel" w:hAnsi="Corbel"/>
              </w:rPr>
              <w:t>Northern Territory</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OPD</w:t>
            </w:r>
          </w:p>
        </w:tc>
        <w:tc>
          <w:tcPr>
            <w:tcW w:w="6634" w:type="dxa"/>
          </w:tcPr>
          <w:p w:rsidR="009E0530" w:rsidRDefault="009E0530" w:rsidP="00CC7DD5">
            <w:pPr>
              <w:tabs>
                <w:tab w:val="left" w:pos="851"/>
              </w:tabs>
              <w:rPr>
                <w:rFonts w:ascii="Corbel" w:hAnsi="Corbel"/>
              </w:rPr>
            </w:pPr>
            <w:r>
              <w:rPr>
                <w:rFonts w:ascii="Corbel" w:hAnsi="Corbel"/>
              </w:rPr>
              <w:t>Outpatient Department</w:t>
            </w:r>
          </w:p>
        </w:tc>
      </w:tr>
      <w:tr w:rsidR="007F74E2" w:rsidRPr="00406984" w:rsidTr="003866F4">
        <w:tc>
          <w:tcPr>
            <w:tcW w:w="1882" w:type="dxa"/>
          </w:tcPr>
          <w:p w:rsidR="007F74E2" w:rsidRDefault="007F74E2" w:rsidP="00CC7DD5">
            <w:pPr>
              <w:tabs>
                <w:tab w:val="left" w:pos="851"/>
              </w:tabs>
              <w:rPr>
                <w:rFonts w:ascii="Corbel" w:hAnsi="Corbel"/>
              </w:rPr>
            </w:pPr>
            <w:r>
              <w:rPr>
                <w:rFonts w:ascii="Corbel" w:hAnsi="Corbel"/>
              </w:rPr>
              <w:t>PADP</w:t>
            </w:r>
          </w:p>
        </w:tc>
        <w:tc>
          <w:tcPr>
            <w:tcW w:w="6634" w:type="dxa"/>
          </w:tcPr>
          <w:p w:rsidR="007F74E2" w:rsidRDefault="007F74E2" w:rsidP="00CC7DD5">
            <w:pPr>
              <w:tabs>
                <w:tab w:val="left" w:pos="851"/>
              </w:tabs>
              <w:rPr>
                <w:rFonts w:ascii="Corbel" w:hAnsi="Corbel"/>
              </w:rPr>
            </w:pPr>
            <w:r>
              <w:rPr>
                <w:rFonts w:ascii="Corbel" w:hAnsi="Corbel"/>
              </w:rPr>
              <w:t>Program Appliances for Disabled People</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PHARMNPBS</w:t>
            </w:r>
          </w:p>
        </w:tc>
        <w:tc>
          <w:tcPr>
            <w:tcW w:w="6634" w:type="dxa"/>
          </w:tcPr>
          <w:p w:rsidR="009E0530" w:rsidRDefault="009E0530" w:rsidP="00CC7DD5">
            <w:pPr>
              <w:tabs>
                <w:tab w:val="left" w:pos="851"/>
              </w:tabs>
              <w:rPr>
                <w:rFonts w:ascii="Corbel" w:hAnsi="Corbel"/>
              </w:rPr>
            </w:pPr>
            <w:r>
              <w:rPr>
                <w:rFonts w:ascii="Corbel" w:hAnsi="Corbel"/>
              </w:rPr>
              <w:t>Pharmacy Non-Pharmaceutical Benefits Schedule</w:t>
            </w:r>
          </w:p>
        </w:tc>
      </w:tr>
      <w:tr w:rsidR="009E0530" w:rsidRPr="00406984" w:rsidTr="003866F4">
        <w:tc>
          <w:tcPr>
            <w:tcW w:w="1882" w:type="dxa"/>
          </w:tcPr>
          <w:p w:rsidR="009E0530" w:rsidRPr="00620356" w:rsidRDefault="009E0530" w:rsidP="00CC7DD5">
            <w:pPr>
              <w:tabs>
                <w:tab w:val="left" w:pos="851"/>
              </w:tabs>
              <w:rPr>
                <w:rFonts w:ascii="Corbel" w:hAnsi="Corbel"/>
              </w:rPr>
            </w:pPr>
            <w:r>
              <w:rPr>
                <w:rFonts w:ascii="Corbel" w:hAnsi="Corbel"/>
              </w:rPr>
              <w:t>QLD</w:t>
            </w:r>
          </w:p>
        </w:tc>
        <w:tc>
          <w:tcPr>
            <w:tcW w:w="6634" w:type="dxa"/>
          </w:tcPr>
          <w:p w:rsidR="009E0530" w:rsidRPr="00620356" w:rsidRDefault="009E0530" w:rsidP="00CC7DD5">
            <w:pPr>
              <w:tabs>
                <w:tab w:val="left" w:pos="851"/>
              </w:tabs>
              <w:rPr>
                <w:rFonts w:ascii="Corbel" w:hAnsi="Corbel"/>
              </w:rPr>
            </w:pPr>
            <w:r>
              <w:rPr>
                <w:rFonts w:ascii="Corbel" w:hAnsi="Corbel"/>
              </w:rPr>
              <w:t>Queensland</w:t>
            </w:r>
          </w:p>
        </w:tc>
      </w:tr>
      <w:tr w:rsidR="009E0530" w:rsidRPr="00406984" w:rsidTr="003866F4">
        <w:tc>
          <w:tcPr>
            <w:tcW w:w="1882" w:type="dxa"/>
          </w:tcPr>
          <w:p w:rsidR="009E0530" w:rsidRPr="00620356" w:rsidRDefault="009E0530" w:rsidP="008D7E92">
            <w:pPr>
              <w:tabs>
                <w:tab w:val="left" w:pos="851"/>
              </w:tabs>
              <w:rPr>
                <w:rFonts w:ascii="Corbel" w:hAnsi="Corbel"/>
              </w:rPr>
            </w:pPr>
            <w:r w:rsidRPr="00620356">
              <w:rPr>
                <w:rFonts w:ascii="Corbel" w:hAnsi="Corbel"/>
              </w:rPr>
              <w:t>SA</w:t>
            </w:r>
          </w:p>
        </w:tc>
        <w:tc>
          <w:tcPr>
            <w:tcW w:w="6634" w:type="dxa"/>
          </w:tcPr>
          <w:p w:rsidR="009E0530" w:rsidRPr="00620356" w:rsidRDefault="009E0530" w:rsidP="00CC7DD5">
            <w:pPr>
              <w:tabs>
                <w:tab w:val="left" w:pos="851"/>
              </w:tabs>
              <w:rPr>
                <w:rFonts w:ascii="Corbel" w:hAnsi="Corbel"/>
              </w:rPr>
            </w:pPr>
            <w:r w:rsidRPr="00620356">
              <w:rPr>
                <w:rFonts w:ascii="Corbel" w:hAnsi="Corbel"/>
              </w:rPr>
              <w:t>South Australia</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SWAH</w:t>
            </w:r>
          </w:p>
        </w:tc>
        <w:tc>
          <w:tcPr>
            <w:tcW w:w="6634" w:type="dxa"/>
          </w:tcPr>
          <w:p w:rsidR="009E0530" w:rsidRPr="00406984" w:rsidRDefault="009E0530" w:rsidP="009E7691">
            <w:pPr>
              <w:tabs>
                <w:tab w:val="left" w:pos="851"/>
              </w:tabs>
              <w:rPr>
                <w:rFonts w:ascii="Corbel" w:hAnsi="Corbel"/>
              </w:rPr>
            </w:pPr>
            <w:r>
              <w:rPr>
                <w:rFonts w:ascii="Corbel" w:hAnsi="Corbel"/>
              </w:rPr>
              <w:t>Salaries and Wages Allied Health Professional</w:t>
            </w:r>
          </w:p>
        </w:tc>
      </w:tr>
      <w:tr w:rsidR="009E0530" w:rsidRPr="00406984" w:rsidTr="003866F4">
        <w:tc>
          <w:tcPr>
            <w:tcW w:w="1882" w:type="dxa"/>
          </w:tcPr>
          <w:p w:rsidR="009E0530" w:rsidRPr="00406984" w:rsidRDefault="009E0530" w:rsidP="00CC7DD5">
            <w:pPr>
              <w:tabs>
                <w:tab w:val="left" w:pos="851"/>
              </w:tabs>
              <w:rPr>
                <w:rFonts w:ascii="Corbel" w:hAnsi="Corbel"/>
              </w:rPr>
            </w:pPr>
            <w:r>
              <w:rPr>
                <w:rFonts w:ascii="Corbel" w:hAnsi="Corbel"/>
              </w:rPr>
              <w:t>SWNURS</w:t>
            </w:r>
          </w:p>
        </w:tc>
        <w:tc>
          <w:tcPr>
            <w:tcW w:w="6634" w:type="dxa"/>
          </w:tcPr>
          <w:p w:rsidR="009E0530" w:rsidRPr="00406984" w:rsidRDefault="009E0530" w:rsidP="00CC7DD5">
            <w:pPr>
              <w:tabs>
                <w:tab w:val="left" w:pos="851"/>
              </w:tabs>
              <w:rPr>
                <w:rFonts w:ascii="Corbel" w:hAnsi="Corbel"/>
              </w:rPr>
            </w:pPr>
            <w:r>
              <w:rPr>
                <w:rFonts w:ascii="Corbel" w:hAnsi="Corbel"/>
              </w:rPr>
              <w:t>Salaries and Wages Nursing Staff</w:t>
            </w:r>
          </w:p>
        </w:tc>
      </w:tr>
      <w:tr w:rsidR="009E0530" w:rsidRPr="00406984" w:rsidTr="003866F4">
        <w:tc>
          <w:tcPr>
            <w:tcW w:w="1882" w:type="dxa"/>
          </w:tcPr>
          <w:p w:rsidR="009E0530" w:rsidRDefault="009E0530" w:rsidP="00CC7DD5">
            <w:pPr>
              <w:tabs>
                <w:tab w:val="left" w:pos="851"/>
              </w:tabs>
              <w:rPr>
                <w:rFonts w:ascii="Corbel" w:hAnsi="Corbel"/>
              </w:rPr>
            </w:pPr>
            <w:proofErr w:type="spellStart"/>
            <w:r>
              <w:rPr>
                <w:rFonts w:ascii="Corbel" w:hAnsi="Corbel"/>
              </w:rPr>
              <w:t>SWOther</w:t>
            </w:r>
            <w:proofErr w:type="spellEnd"/>
          </w:p>
        </w:tc>
        <w:tc>
          <w:tcPr>
            <w:tcW w:w="6634" w:type="dxa"/>
          </w:tcPr>
          <w:p w:rsidR="009E0530" w:rsidRPr="00406984" w:rsidRDefault="009E0530" w:rsidP="00CC7DD5">
            <w:pPr>
              <w:tabs>
                <w:tab w:val="left" w:pos="851"/>
              </w:tabs>
              <w:rPr>
                <w:rFonts w:ascii="Corbel" w:hAnsi="Corbel"/>
              </w:rPr>
            </w:pPr>
            <w:r>
              <w:rPr>
                <w:rFonts w:ascii="Corbel" w:hAnsi="Corbel"/>
              </w:rPr>
              <w:t>Salaries and Wages Other Health Professionals</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TAS</w:t>
            </w:r>
          </w:p>
        </w:tc>
        <w:tc>
          <w:tcPr>
            <w:tcW w:w="6634" w:type="dxa"/>
          </w:tcPr>
          <w:p w:rsidR="009E0530" w:rsidRPr="00620356" w:rsidRDefault="009E0530" w:rsidP="00CC7DD5">
            <w:pPr>
              <w:tabs>
                <w:tab w:val="left" w:pos="851"/>
              </w:tabs>
              <w:rPr>
                <w:rFonts w:ascii="Corbel" w:hAnsi="Corbel"/>
              </w:rPr>
            </w:pPr>
            <w:r>
              <w:rPr>
                <w:rFonts w:ascii="Corbel" w:hAnsi="Corbel"/>
              </w:rPr>
              <w:t>Tasmania</w:t>
            </w:r>
          </w:p>
        </w:tc>
      </w:tr>
      <w:tr w:rsidR="009E0530" w:rsidRPr="00406984" w:rsidTr="003866F4">
        <w:tc>
          <w:tcPr>
            <w:tcW w:w="1882" w:type="dxa"/>
          </w:tcPr>
          <w:p w:rsidR="009E0530" w:rsidRPr="00620356" w:rsidRDefault="009E0530" w:rsidP="00CC7DD5">
            <w:pPr>
              <w:tabs>
                <w:tab w:val="left" w:pos="851"/>
              </w:tabs>
              <w:rPr>
                <w:rFonts w:ascii="Corbel" w:hAnsi="Corbel"/>
              </w:rPr>
            </w:pPr>
            <w:r>
              <w:rPr>
                <w:rFonts w:ascii="Corbel" w:hAnsi="Corbel"/>
              </w:rPr>
              <w:t>TIMES</w:t>
            </w:r>
          </w:p>
        </w:tc>
        <w:tc>
          <w:tcPr>
            <w:tcW w:w="6634" w:type="dxa"/>
          </w:tcPr>
          <w:p w:rsidR="009E0530" w:rsidRPr="00620356" w:rsidRDefault="009E0530" w:rsidP="009E0530">
            <w:pPr>
              <w:tabs>
                <w:tab w:val="left" w:pos="851"/>
              </w:tabs>
              <w:rPr>
                <w:rFonts w:ascii="Corbel" w:hAnsi="Corbel"/>
              </w:rPr>
            </w:pPr>
            <w:r w:rsidRPr="009E0530">
              <w:rPr>
                <w:rFonts w:ascii="Corbel" w:hAnsi="Corbel"/>
              </w:rPr>
              <w:t>Territory Independence and Mobility Equipment Scheme</w:t>
            </w:r>
          </w:p>
        </w:tc>
      </w:tr>
      <w:tr w:rsidR="009E0530" w:rsidRPr="00406984" w:rsidTr="003866F4">
        <w:tc>
          <w:tcPr>
            <w:tcW w:w="1882" w:type="dxa"/>
          </w:tcPr>
          <w:p w:rsidR="009E0530" w:rsidRDefault="009E0530" w:rsidP="00CC7DD5">
            <w:pPr>
              <w:tabs>
                <w:tab w:val="left" w:pos="851"/>
              </w:tabs>
              <w:rPr>
                <w:rFonts w:ascii="Corbel" w:hAnsi="Corbel"/>
              </w:rPr>
            </w:pPr>
            <w:r>
              <w:rPr>
                <w:rFonts w:ascii="Corbel" w:hAnsi="Corbel"/>
              </w:rPr>
              <w:t>TPN</w:t>
            </w:r>
          </w:p>
        </w:tc>
        <w:tc>
          <w:tcPr>
            <w:tcW w:w="6634" w:type="dxa"/>
          </w:tcPr>
          <w:p w:rsidR="009E0530" w:rsidRDefault="009E0530" w:rsidP="00CC7DD5">
            <w:pPr>
              <w:tabs>
                <w:tab w:val="left" w:pos="851"/>
              </w:tabs>
              <w:rPr>
                <w:rFonts w:ascii="Corbel" w:hAnsi="Corbel"/>
              </w:rPr>
            </w:pPr>
            <w:r>
              <w:rPr>
                <w:rFonts w:ascii="Corbel" w:hAnsi="Corbel"/>
              </w:rPr>
              <w:t>Total Parenteral Nutrition</w:t>
            </w:r>
          </w:p>
        </w:tc>
      </w:tr>
      <w:tr w:rsidR="00910C5D" w:rsidRPr="00406984" w:rsidTr="003866F4">
        <w:tc>
          <w:tcPr>
            <w:tcW w:w="1882" w:type="dxa"/>
          </w:tcPr>
          <w:p w:rsidR="00910C5D" w:rsidRDefault="00910C5D" w:rsidP="00CC7DD5">
            <w:pPr>
              <w:tabs>
                <w:tab w:val="left" w:pos="851"/>
              </w:tabs>
              <w:rPr>
                <w:rFonts w:ascii="Corbel" w:hAnsi="Corbel"/>
              </w:rPr>
            </w:pPr>
            <w:r>
              <w:rPr>
                <w:rFonts w:ascii="Corbel" w:hAnsi="Corbel"/>
              </w:rPr>
              <w:t>TRD</w:t>
            </w:r>
          </w:p>
        </w:tc>
        <w:tc>
          <w:tcPr>
            <w:tcW w:w="6634" w:type="dxa"/>
          </w:tcPr>
          <w:p w:rsidR="00910C5D" w:rsidRDefault="00910C5D" w:rsidP="00CC7DD5">
            <w:pPr>
              <w:tabs>
                <w:tab w:val="left" w:pos="851"/>
              </w:tabs>
              <w:rPr>
                <w:rFonts w:ascii="Corbel" w:hAnsi="Corbel"/>
              </w:rPr>
            </w:pPr>
            <w:r>
              <w:rPr>
                <w:rFonts w:ascii="Corbel" w:hAnsi="Corbel"/>
              </w:rPr>
              <w:t>Thoracic Restrictive Disease</w:t>
            </w:r>
          </w:p>
        </w:tc>
      </w:tr>
      <w:tr w:rsidR="00570878" w:rsidRPr="00406984" w:rsidTr="003866F4">
        <w:tc>
          <w:tcPr>
            <w:tcW w:w="1882" w:type="dxa"/>
          </w:tcPr>
          <w:p w:rsidR="00570878" w:rsidRPr="00620356" w:rsidRDefault="00570878" w:rsidP="00CC7DD5">
            <w:pPr>
              <w:tabs>
                <w:tab w:val="left" w:pos="851"/>
              </w:tabs>
              <w:rPr>
                <w:rFonts w:ascii="Corbel" w:hAnsi="Corbel"/>
              </w:rPr>
            </w:pPr>
            <w:r>
              <w:rPr>
                <w:rFonts w:ascii="Corbel" w:hAnsi="Corbel"/>
              </w:rPr>
              <w:t>VDQ</w:t>
            </w:r>
          </w:p>
        </w:tc>
        <w:tc>
          <w:tcPr>
            <w:tcW w:w="6634" w:type="dxa"/>
          </w:tcPr>
          <w:p w:rsidR="00570878" w:rsidRPr="00620356" w:rsidRDefault="00570878" w:rsidP="00CC7DD5">
            <w:pPr>
              <w:tabs>
                <w:tab w:val="left" w:pos="851"/>
              </w:tabs>
              <w:rPr>
                <w:rFonts w:ascii="Corbel" w:hAnsi="Corbel"/>
              </w:rPr>
            </w:pPr>
            <w:r>
              <w:rPr>
                <w:rFonts w:ascii="Corbel" w:hAnsi="Corbel"/>
              </w:rPr>
              <w:t xml:space="preserve">Ventilator Dependent </w:t>
            </w:r>
            <w:proofErr w:type="spellStart"/>
            <w:r>
              <w:rPr>
                <w:rFonts w:ascii="Corbel" w:hAnsi="Corbel"/>
              </w:rPr>
              <w:t>Quadraplegic</w:t>
            </w:r>
            <w:proofErr w:type="spellEnd"/>
          </w:p>
        </w:tc>
      </w:tr>
      <w:tr w:rsidR="009E0530" w:rsidRPr="00406984" w:rsidTr="003866F4">
        <w:tc>
          <w:tcPr>
            <w:tcW w:w="1882" w:type="dxa"/>
          </w:tcPr>
          <w:p w:rsidR="009E0530" w:rsidRPr="00620356" w:rsidRDefault="009E0530" w:rsidP="00CC7DD5">
            <w:pPr>
              <w:tabs>
                <w:tab w:val="left" w:pos="851"/>
              </w:tabs>
              <w:rPr>
                <w:rFonts w:ascii="Corbel" w:hAnsi="Corbel"/>
              </w:rPr>
            </w:pPr>
            <w:r w:rsidRPr="00620356">
              <w:rPr>
                <w:rFonts w:ascii="Corbel" w:hAnsi="Corbel"/>
              </w:rPr>
              <w:t>VIC</w:t>
            </w:r>
          </w:p>
        </w:tc>
        <w:tc>
          <w:tcPr>
            <w:tcW w:w="6634" w:type="dxa"/>
          </w:tcPr>
          <w:p w:rsidR="009E0530" w:rsidRPr="00620356" w:rsidRDefault="009E0530" w:rsidP="00CC7DD5">
            <w:pPr>
              <w:tabs>
                <w:tab w:val="left" w:pos="851"/>
              </w:tabs>
              <w:rPr>
                <w:rFonts w:ascii="Corbel" w:hAnsi="Corbel"/>
              </w:rPr>
            </w:pPr>
            <w:r w:rsidRPr="00620356">
              <w:rPr>
                <w:rFonts w:ascii="Corbel" w:hAnsi="Corbel"/>
              </w:rPr>
              <w:t>Victoria</w:t>
            </w:r>
          </w:p>
        </w:tc>
      </w:tr>
      <w:tr w:rsidR="009E0530" w:rsidRPr="00406984" w:rsidTr="003866F4">
        <w:tc>
          <w:tcPr>
            <w:tcW w:w="1882" w:type="dxa"/>
          </w:tcPr>
          <w:p w:rsidR="009E0530" w:rsidRPr="00620356" w:rsidRDefault="009E0530" w:rsidP="00CC7DD5">
            <w:pPr>
              <w:tabs>
                <w:tab w:val="left" w:pos="851"/>
              </w:tabs>
              <w:rPr>
                <w:rFonts w:ascii="Corbel" w:hAnsi="Corbel"/>
              </w:rPr>
            </w:pPr>
            <w:r w:rsidRPr="00620356">
              <w:rPr>
                <w:rFonts w:ascii="Corbel" w:hAnsi="Corbel"/>
              </w:rPr>
              <w:t>WA</w:t>
            </w:r>
          </w:p>
        </w:tc>
        <w:tc>
          <w:tcPr>
            <w:tcW w:w="6634" w:type="dxa"/>
          </w:tcPr>
          <w:p w:rsidR="009E0530" w:rsidRPr="00620356" w:rsidRDefault="009E0530" w:rsidP="00CC7DD5">
            <w:pPr>
              <w:tabs>
                <w:tab w:val="left" w:pos="851"/>
              </w:tabs>
              <w:rPr>
                <w:rFonts w:ascii="Corbel" w:hAnsi="Corbel"/>
              </w:rPr>
            </w:pPr>
            <w:r w:rsidRPr="00620356">
              <w:rPr>
                <w:rFonts w:ascii="Corbel" w:hAnsi="Corbel"/>
              </w:rPr>
              <w:t>Western Australia</w:t>
            </w:r>
          </w:p>
        </w:tc>
      </w:tr>
    </w:tbl>
    <w:p w:rsidR="00301ADB" w:rsidRDefault="00301ADB" w:rsidP="00301ADB">
      <w:pPr>
        <w:tabs>
          <w:tab w:val="left" w:pos="851"/>
        </w:tabs>
        <w:rPr>
          <w:szCs w:val="20"/>
        </w:rPr>
      </w:pPr>
    </w:p>
    <w:p w:rsidR="006523D3" w:rsidRPr="00E95CB0" w:rsidRDefault="006523D3" w:rsidP="000D6352">
      <w:pPr>
        <w:rPr>
          <w:rFonts w:ascii="Corbel" w:hAnsi="Corbel"/>
        </w:rPr>
      </w:pPr>
    </w:p>
    <w:p w:rsidR="002D42AC" w:rsidRDefault="002D42AC" w:rsidP="000D6352">
      <w:pPr>
        <w:rPr>
          <w:rFonts w:ascii="Corbel" w:hAnsi="Corbel"/>
        </w:rPr>
        <w:sectPr w:rsidR="002D42AC" w:rsidSect="00DB3BB5">
          <w:pgSz w:w="11900" w:h="16840"/>
          <w:pgMar w:top="1440" w:right="1800" w:bottom="1440" w:left="1800" w:header="708" w:footer="708" w:gutter="0"/>
          <w:pgNumType w:fmt="lowerRoman"/>
          <w:cols w:space="708"/>
          <w:docGrid w:linePitch="360"/>
        </w:sectPr>
      </w:pPr>
    </w:p>
    <w:p w:rsidR="004D559A" w:rsidRPr="00010228" w:rsidRDefault="004D559A" w:rsidP="00B237F7">
      <w:pPr>
        <w:pStyle w:val="Heading1"/>
        <w:keepLines w:val="0"/>
        <w:pageBreakBefore/>
        <w:shd w:val="clear" w:color="auto" w:fill="B3B3B3"/>
        <w:spacing w:before="240" w:after="360"/>
        <w:ind w:left="7655"/>
        <w:jc w:val="center"/>
        <w:rPr>
          <w:rFonts w:ascii="Corbel" w:hAnsi="Corbel"/>
          <w:color w:val="943634" w:themeColor="accent2" w:themeShade="BF"/>
        </w:rPr>
      </w:pPr>
      <w:bookmarkStart w:id="0" w:name="_Toc209068962"/>
      <w:bookmarkStart w:id="1" w:name="_Toc257026906"/>
      <w:bookmarkEnd w:id="1"/>
    </w:p>
    <w:p w:rsidR="004D559A" w:rsidRDefault="005F2313" w:rsidP="004D559A">
      <w:pPr>
        <w:pStyle w:val="SectionHeader"/>
        <w:rPr>
          <w:rFonts w:ascii="Corbel" w:hAnsi="Corbel"/>
          <w:color w:val="548DD4" w:themeColor="text2" w:themeTint="99"/>
        </w:rPr>
      </w:pPr>
      <w:bookmarkStart w:id="2" w:name="_Toc284260784"/>
      <w:bookmarkStart w:id="3" w:name="_Toc414270797"/>
      <w:r>
        <w:rPr>
          <w:rFonts w:ascii="Corbel" w:hAnsi="Corbel"/>
          <w:color w:val="548DD4" w:themeColor="text2" w:themeTint="99"/>
        </w:rPr>
        <w:t xml:space="preserve">1.  </w:t>
      </w:r>
      <w:r w:rsidR="00B5470E" w:rsidRPr="00412CC9">
        <w:rPr>
          <w:rFonts w:ascii="Corbel" w:hAnsi="Corbel"/>
          <w:color w:val="548DD4" w:themeColor="text2" w:themeTint="99"/>
        </w:rPr>
        <w:t>Executive Summary</w:t>
      </w:r>
      <w:bookmarkEnd w:id="2"/>
      <w:bookmarkEnd w:id="3"/>
    </w:p>
    <w:p w:rsidR="0084543A" w:rsidRPr="00086B78" w:rsidRDefault="0084543A" w:rsidP="00086B78">
      <w:pPr>
        <w:spacing w:before="120" w:after="120"/>
        <w:rPr>
          <w:rFonts w:ascii="Corbel" w:hAnsi="Corbel"/>
          <w:sz w:val="22"/>
          <w:szCs w:val="22"/>
        </w:rPr>
      </w:pPr>
      <w:r w:rsidRPr="00086B78">
        <w:rPr>
          <w:rFonts w:ascii="Corbel" w:hAnsi="Corbel"/>
          <w:sz w:val="22"/>
          <w:szCs w:val="22"/>
        </w:rPr>
        <w:t xml:space="preserve">Each year the Independent Hospital Pricing Authority (IHPA) undergoes a series of consultations and data collection processes in order to set a National Efficient Price for </w:t>
      </w:r>
      <w:r w:rsidR="00086B78" w:rsidRPr="00086B78">
        <w:rPr>
          <w:rFonts w:ascii="Corbel" w:hAnsi="Corbel"/>
          <w:sz w:val="22"/>
          <w:szCs w:val="22"/>
        </w:rPr>
        <w:t xml:space="preserve">the funding of hospital </w:t>
      </w:r>
      <w:proofErr w:type="spellStart"/>
      <w:r w:rsidR="00086B78" w:rsidRPr="00086B78">
        <w:rPr>
          <w:rFonts w:ascii="Corbel" w:hAnsi="Corbel"/>
          <w:sz w:val="22"/>
          <w:szCs w:val="22"/>
        </w:rPr>
        <w:t>auspiced</w:t>
      </w:r>
      <w:proofErr w:type="spellEnd"/>
      <w:r w:rsidR="00086B78" w:rsidRPr="00086B78">
        <w:rPr>
          <w:rFonts w:ascii="Corbel" w:hAnsi="Corbel"/>
          <w:sz w:val="22"/>
          <w:szCs w:val="22"/>
        </w:rPr>
        <w:t xml:space="preserve"> services.</w:t>
      </w:r>
    </w:p>
    <w:p w:rsidR="00086B78" w:rsidRPr="00086B78" w:rsidRDefault="00086B78" w:rsidP="00086B78">
      <w:pPr>
        <w:spacing w:before="120" w:after="120"/>
        <w:rPr>
          <w:rFonts w:ascii="Corbel" w:hAnsi="Corbel"/>
          <w:sz w:val="22"/>
          <w:szCs w:val="22"/>
        </w:rPr>
      </w:pPr>
      <w:r w:rsidRPr="00086B78">
        <w:rPr>
          <w:rFonts w:ascii="Corbel" w:hAnsi="Corbel"/>
          <w:sz w:val="22"/>
          <w:szCs w:val="22"/>
        </w:rPr>
        <w:t>This study was commissioned by IHPA to collect data on a prospective basis for each of:</w:t>
      </w:r>
    </w:p>
    <w:p w:rsidR="00086B78" w:rsidRPr="00086B78" w:rsidRDefault="00086B78" w:rsidP="00ED689C">
      <w:pPr>
        <w:pStyle w:val="ListParagraph"/>
        <w:numPr>
          <w:ilvl w:val="0"/>
          <w:numId w:val="37"/>
        </w:numPr>
        <w:spacing w:before="120" w:after="120"/>
        <w:rPr>
          <w:rFonts w:ascii="Corbel" w:hAnsi="Corbel"/>
          <w:sz w:val="22"/>
          <w:szCs w:val="22"/>
        </w:rPr>
      </w:pPr>
      <w:r w:rsidRPr="00086B78">
        <w:rPr>
          <w:rFonts w:ascii="Corbel" w:hAnsi="Corbel"/>
          <w:sz w:val="22"/>
          <w:szCs w:val="22"/>
        </w:rPr>
        <w:t>Home enteral nutrition services (HEN)</w:t>
      </w:r>
      <w:r w:rsidR="00F115E3">
        <w:rPr>
          <w:rFonts w:ascii="Corbel" w:hAnsi="Corbel"/>
          <w:sz w:val="22"/>
          <w:szCs w:val="22"/>
        </w:rPr>
        <w:t>;</w:t>
      </w:r>
    </w:p>
    <w:p w:rsidR="00086B78" w:rsidRPr="00086B78" w:rsidRDefault="00086B78" w:rsidP="00ED689C">
      <w:pPr>
        <w:pStyle w:val="ListParagraph"/>
        <w:numPr>
          <w:ilvl w:val="0"/>
          <w:numId w:val="37"/>
        </w:numPr>
        <w:spacing w:before="120" w:after="120"/>
        <w:rPr>
          <w:rFonts w:ascii="Corbel" w:hAnsi="Corbel"/>
          <w:sz w:val="22"/>
          <w:szCs w:val="22"/>
        </w:rPr>
      </w:pPr>
      <w:r w:rsidRPr="00086B78">
        <w:rPr>
          <w:rFonts w:ascii="Corbel" w:hAnsi="Corbel"/>
          <w:sz w:val="22"/>
          <w:szCs w:val="22"/>
        </w:rPr>
        <w:t>Home total parenteral nutrition services (HTPN)</w:t>
      </w:r>
      <w:r w:rsidR="00F115E3">
        <w:rPr>
          <w:rFonts w:ascii="Corbel" w:hAnsi="Corbel"/>
          <w:sz w:val="22"/>
          <w:szCs w:val="22"/>
        </w:rPr>
        <w:t>;</w:t>
      </w:r>
      <w:r w:rsidRPr="00086B78">
        <w:rPr>
          <w:rFonts w:ascii="Corbel" w:hAnsi="Corbel"/>
          <w:sz w:val="22"/>
          <w:szCs w:val="22"/>
        </w:rPr>
        <w:t xml:space="preserve"> and</w:t>
      </w:r>
    </w:p>
    <w:p w:rsidR="00086B78" w:rsidRPr="00086B78" w:rsidRDefault="00086B78" w:rsidP="00ED689C">
      <w:pPr>
        <w:pStyle w:val="ListParagraph"/>
        <w:numPr>
          <w:ilvl w:val="0"/>
          <w:numId w:val="37"/>
        </w:numPr>
        <w:spacing w:before="120" w:after="120"/>
        <w:rPr>
          <w:rFonts w:ascii="Corbel" w:hAnsi="Corbel"/>
          <w:sz w:val="22"/>
          <w:szCs w:val="22"/>
        </w:rPr>
      </w:pPr>
      <w:r w:rsidRPr="00086B78">
        <w:rPr>
          <w:rFonts w:ascii="Corbel" w:hAnsi="Corbel"/>
          <w:sz w:val="22"/>
          <w:szCs w:val="22"/>
        </w:rPr>
        <w:t>Home ventilation support services (HV)</w:t>
      </w:r>
      <w:r w:rsidR="00F115E3">
        <w:rPr>
          <w:rFonts w:ascii="Corbel" w:hAnsi="Corbel"/>
          <w:sz w:val="22"/>
          <w:szCs w:val="22"/>
        </w:rPr>
        <w:t>.</w:t>
      </w:r>
    </w:p>
    <w:p w:rsidR="00086B78" w:rsidRDefault="00F115E3" w:rsidP="00086B78">
      <w:pPr>
        <w:spacing w:before="120" w:after="120"/>
        <w:rPr>
          <w:rFonts w:ascii="Corbel" w:hAnsi="Corbel"/>
          <w:sz w:val="22"/>
          <w:szCs w:val="22"/>
        </w:rPr>
      </w:pPr>
      <w:r>
        <w:rPr>
          <w:rFonts w:ascii="Corbel" w:hAnsi="Corbel"/>
          <w:sz w:val="22"/>
          <w:szCs w:val="22"/>
        </w:rPr>
        <w:t xml:space="preserve">Each service is </w:t>
      </w:r>
      <w:r w:rsidR="00086B78" w:rsidRPr="00086B78">
        <w:rPr>
          <w:rFonts w:ascii="Corbel" w:hAnsi="Corbel"/>
          <w:sz w:val="22"/>
          <w:szCs w:val="22"/>
        </w:rPr>
        <w:t>considered to be part of the non-admitted class of activity.</w:t>
      </w:r>
    </w:p>
    <w:p w:rsidR="00086B78" w:rsidRDefault="00086B78" w:rsidP="00086B78">
      <w:pPr>
        <w:spacing w:before="120" w:after="120"/>
        <w:rPr>
          <w:rFonts w:ascii="Corbel" w:hAnsi="Corbel" w:cs="Arial"/>
          <w:sz w:val="22"/>
          <w:szCs w:val="22"/>
        </w:rPr>
      </w:pPr>
      <w:r>
        <w:rPr>
          <w:rFonts w:ascii="Corbel" w:hAnsi="Corbel" w:cs="Arial"/>
          <w:sz w:val="22"/>
          <w:szCs w:val="22"/>
        </w:rPr>
        <w:t xml:space="preserve">Whilst three different services were being </w:t>
      </w:r>
      <w:proofErr w:type="spellStart"/>
      <w:r>
        <w:rPr>
          <w:rFonts w:ascii="Corbel" w:hAnsi="Corbel" w:cs="Arial"/>
          <w:sz w:val="22"/>
          <w:szCs w:val="22"/>
        </w:rPr>
        <w:t>costed</w:t>
      </w:r>
      <w:proofErr w:type="spellEnd"/>
      <w:r>
        <w:rPr>
          <w:rFonts w:ascii="Corbel" w:hAnsi="Corbel" w:cs="Arial"/>
          <w:sz w:val="22"/>
          <w:szCs w:val="22"/>
        </w:rPr>
        <w:t>, each stream adopted a similar approach; namely the:</w:t>
      </w:r>
    </w:p>
    <w:p w:rsidR="00086B78" w:rsidRPr="00841525" w:rsidRDefault="00086B78" w:rsidP="00086B78">
      <w:pPr>
        <w:pStyle w:val="ListParagraph"/>
        <w:numPr>
          <w:ilvl w:val="6"/>
          <w:numId w:val="22"/>
        </w:numPr>
        <w:spacing w:after="120"/>
        <w:ind w:firstLine="29"/>
        <w:contextualSpacing w:val="0"/>
        <w:rPr>
          <w:rFonts w:ascii="Corbel" w:hAnsi="Corbel"/>
          <w:sz w:val="22"/>
          <w:szCs w:val="22"/>
        </w:rPr>
      </w:pPr>
      <w:r w:rsidRPr="00841525">
        <w:rPr>
          <w:rFonts w:ascii="Corbel" w:hAnsi="Corbel"/>
          <w:sz w:val="22"/>
          <w:szCs w:val="22"/>
        </w:rPr>
        <w:t>conduct of a literature review</w:t>
      </w:r>
      <w:r w:rsidR="00F115E3">
        <w:rPr>
          <w:rFonts w:ascii="Corbel" w:hAnsi="Corbel"/>
          <w:sz w:val="22"/>
          <w:szCs w:val="22"/>
        </w:rPr>
        <w:t>;</w:t>
      </w:r>
    </w:p>
    <w:p w:rsidR="00086B78" w:rsidRPr="00841525" w:rsidRDefault="00086B78" w:rsidP="00086B78">
      <w:pPr>
        <w:pStyle w:val="ListParagraph"/>
        <w:numPr>
          <w:ilvl w:val="6"/>
          <w:numId w:val="22"/>
        </w:numPr>
        <w:spacing w:after="120"/>
        <w:ind w:firstLine="29"/>
        <w:contextualSpacing w:val="0"/>
        <w:rPr>
          <w:rFonts w:ascii="Corbel" w:hAnsi="Corbel"/>
          <w:sz w:val="22"/>
          <w:szCs w:val="22"/>
        </w:rPr>
      </w:pPr>
      <w:r>
        <w:rPr>
          <w:rFonts w:ascii="Corbel" w:hAnsi="Corbel"/>
          <w:sz w:val="22"/>
          <w:szCs w:val="22"/>
        </w:rPr>
        <w:t xml:space="preserve">recruitment of participants and </w:t>
      </w:r>
      <w:r w:rsidRPr="00841525">
        <w:rPr>
          <w:rFonts w:ascii="Corbel" w:hAnsi="Corbel"/>
          <w:sz w:val="22"/>
          <w:szCs w:val="22"/>
        </w:rPr>
        <w:t>conduct of stakeholder consultations</w:t>
      </w:r>
      <w:r w:rsidR="00F115E3">
        <w:rPr>
          <w:rFonts w:ascii="Corbel" w:hAnsi="Corbel"/>
          <w:sz w:val="22"/>
          <w:szCs w:val="22"/>
        </w:rPr>
        <w:t>;</w:t>
      </w:r>
    </w:p>
    <w:p w:rsidR="00086B78" w:rsidRPr="00841525" w:rsidRDefault="00086B78" w:rsidP="00086B78">
      <w:pPr>
        <w:pStyle w:val="ListParagraph"/>
        <w:numPr>
          <w:ilvl w:val="6"/>
          <w:numId w:val="22"/>
        </w:numPr>
        <w:spacing w:after="120"/>
        <w:ind w:firstLine="29"/>
        <w:contextualSpacing w:val="0"/>
        <w:rPr>
          <w:rFonts w:ascii="Corbel" w:hAnsi="Corbel"/>
          <w:sz w:val="22"/>
          <w:szCs w:val="22"/>
        </w:rPr>
      </w:pPr>
      <w:r w:rsidRPr="00841525">
        <w:rPr>
          <w:rFonts w:ascii="Corbel" w:hAnsi="Corbel"/>
          <w:sz w:val="22"/>
          <w:szCs w:val="22"/>
        </w:rPr>
        <w:t>design and implementation of a prospective data collection</w:t>
      </w:r>
      <w:r w:rsidR="00F115E3">
        <w:rPr>
          <w:rFonts w:ascii="Corbel" w:hAnsi="Corbel"/>
          <w:sz w:val="22"/>
          <w:szCs w:val="22"/>
        </w:rPr>
        <w:t>;</w:t>
      </w:r>
      <w:r w:rsidRPr="00841525">
        <w:rPr>
          <w:rFonts w:ascii="Corbel" w:hAnsi="Corbel"/>
          <w:sz w:val="22"/>
          <w:szCs w:val="22"/>
        </w:rPr>
        <w:t xml:space="preserve"> and</w:t>
      </w:r>
    </w:p>
    <w:p w:rsidR="00086B78" w:rsidRPr="00841525" w:rsidRDefault="00086B78" w:rsidP="00086B78">
      <w:pPr>
        <w:pStyle w:val="ListParagraph"/>
        <w:numPr>
          <w:ilvl w:val="6"/>
          <w:numId w:val="22"/>
        </w:numPr>
        <w:spacing w:after="120"/>
        <w:ind w:firstLine="29"/>
        <w:contextualSpacing w:val="0"/>
        <w:rPr>
          <w:rFonts w:ascii="Corbel" w:hAnsi="Corbel"/>
          <w:sz w:val="22"/>
          <w:szCs w:val="22"/>
        </w:rPr>
      </w:pPr>
      <w:proofErr w:type="gramStart"/>
      <w:r w:rsidRPr="00841525">
        <w:rPr>
          <w:rFonts w:ascii="Corbel" w:hAnsi="Corbel"/>
          <w:sz w:val="22"/>
          <w:szCs w:val="22"/>
        </w:rPr>
        <w:t>costing</w:t>
      </w:r>
      <w:proofErr w:type="gramEnd"/>
      <w:r w:rsidRPr="00841525">
        <w:rPr>
          <w:rFonts w:ascii="Corbel" w:hAnsi="Corbel"/>
          <w:sz w:val="22"/>
          <w:szCs w:val="22"/>
        </w:rPr>
        <w:t xml:space="preserve"> of the respective services.</w:t>
      </w:r>
    </w:p>
    <w:p w:rsidR="00086B78" w:rsidRPr="00086B78" w:rsidRDefault="00086B78" w:rsidP="00086B78">
      <w:pPr>
        <w:spacing w:before="120" w:after="120"/>
        <w:rPr>
          <w:rFonts w:ascii="Corbel" w:hAnsi="Corbel"/>
          <w:sz w:val="22"/>
          <w:szCs w:val="22"/>
        </w:rPr>
      </w:pPr>
      <w:r>
        <w:rPr>
          <w:rFonts w:ascii="Corbel" w:hAnsi="Corbel"/>
          <w:sz w:val="22"/>
          <w:szCs w:val="22"/>
        </w:rPr>
        <w:t>The following presents the findings of the study, with Chapter 2 providing more detail about the methodology employed in the conduct of the study.</w:t>
      </w:r>
    </w:p>
    <w:p w:rsidR="00412CC9" w:rsidRDefault="00412CC9" w:rsidP="00412CC9">
      <w:pPr>
        <w:pStyle w:val="Heading2"/>
        <w:keepLines w:val="0"/>
        <w:tabs>
          <w:tab w:val="clear" w:pos="720"/>
          <w:tab w:val="left" w:pos="851"/>
        </w:tabs>
        <w:spacing w:before="360" w:after="240"/>
        <w:ind w:left="851" w:hanging="851"/>
        <w:rPr>
          <w:rFonts w:ascii="Corbel" w:hAnsi="Corbel"/>
          <w:color w:val="548DD4" w:themeColor="text2" w:themeTint="99"/>
        </w:rPr>
      </w:pPr>
      <w:bookmarkStart w:id="4" w:name="_Toc284260785"/>
      <w:bookmarkStart w:id="5" w:name="_Toc414270798"/>
      <w:r w:rsidRPr="00412CC9">
        <w:rPr>
          <w:rFonts w:ascii="Corbel" w:hAnsi="Corbel"/>
          <w:color w:val="548DD4" w:themeColor="text2" w:themeTint="99"/>
        </w:rPr>
        <w:t>Findings</w:t>
      </w:r>
      <w:bookmarkEnd w:id="4"/>
      <w:bookmarkEnd w:id="5"/>
    </w:p>
    <w:p w:rsidR="00C45FFE" w:rsidRPr="00C45FFE" w:rsidRDefault="00C45FFE" w:rsidP="00C45FFE">
      <w:pPr>
        <w:pStyle w:val="Heading3"/>
      </w:pPr>
      <w:bookmarkStart w:id="6" w:name="_Toc284260786"/>
      <w:bookmarkStart w:id="7" w:name="_Toc414270799"/>
      <w:r>
        <w:t>Literature Review</w:t>
      </w:r>
      <w:bookmarkEnd w:id="6"/>
      <w:bookmarkEnd w:id="7"/>
    </w:p>
    <w:p w:rsidR="00086B78" w:rsidRPr="00086B78" w:rsidRDefault="00086B78" w:rsidP="00086B78">
      <w:pPr>
        <w:spacing w:before="120" w:after="120"/>
        <w:rPr>
          <w:rFonts w:ascii="Corbel" w:hAnsi="Corbel"/>
          <w:sz w:val="22"/>
          <w:szCs w:val="22"/>
        </w:rPr>
      </w:pPr>
      <w:r w:rsidRPr="00086B78">
        <w:rPr>
          <w:rFonts w:ascii="Corbel" w:hAnsi="Corbel"/>
          <w:sz w:val="22"/>
          <w:szCs w:val="22"/>
        </w:rPr>
        <w:t>The literature review identified the major cost drivers for home</w:t>
      </w:r>
      <w:r w:rsidR="005173FF">
        <w:rPr>
          <w:rFonts w:ascii="Corbel" w:hAnsi="Corbel"/>
          <w:sz w:val="22"/>
          <w:szCs w:val="22"/>
        </w:rPr>
        <w:t>-</w:t>
      </w:r>
      <w:r w:rsidRPr="00086B78">
        <w:rPr>
          <w:rFonts w:ascii="Corbel" w:hAnsi="Corbel"/>
          <w:sz w:val="22"/>
          <w:szCs w:val="22"/>
        </w:rPr>
        <w:t xml:space="preserve">based nutrition services to largely be driven by the costs of consumables (such as feeds) and disposables (such as syringes, gravity bags etc.). </w:t>
      </w:r>
      <w:proofErr w:type="gramStart"/>
      <w:r w:rsidRPr="00086B78">
        <w:rPr>
          <w:rFonts w:ascii="Corbel" w:hAnsi="Corbel"/>
          <w:sz w:val="22"/>
          <w:szCs w:val="22"/>
        </w:rPr>
        <w:t xml:space="preserve">Interventions </w:t>
      </w:r>
      <w:r w:rsidR="005173FF">
        <w:rPr>
          <w:rFonts w:ascii="Corbel" w:hAnsi="Corbel"/>
          <w:sz w:val="22"/>
          <w:szCs w:val="22"/>
        </w:rPr>
        <w:t>involving</w:t>
      </w:r>
      <w:r w:rsidRPr="00086B78">
        <w:rPr>
          <w:rFonts w:ascii="Corbel" w:hAnsi="Corbel"/>
          <w:sz w:val="22"/>
          <w:szCs w:val="22"/>
        </w:rPr>
        <w:t xml:space="preserve"> health care professionals was</w:t>
      </w:r>
      <w:proofErr w:type="gramEnd"/>
      <w:r w:rsidRPr="00086B78">
        <w:rPr>
          <w:rFonts w:ascii="Corbel" w:hAnsi="Corbel"/>
          <w:sz w:val="22"/>
          <w:szCs w:val="22"/>
        </w:rPr>
        <w:t xml:space="preserve"> confined to home visits conducted every two months and largely by dietitians or nurses. </w:t>
      </w:r>
    </w:p>
    <w:p w:rsidR="00086B78" w:rsidRDefault="00086B78" w:rsidP="00086B78">
      <w:pPr>
        <w:widowControl w:val="0"/>
        <w:autoSpaceDE w:val="0"/>
        <w:autoSpaceDN w:val="0"/>
        <w:adjustRightInd w:val="0"/>
        <w:spacing w:before="120" w:after="120"/>
        <w:rPr>
          <w:rFonts w:ascii="Corbel" w:hAnsi="Corbel"/>
          <w:sz w:val="22"/>
          <w:szCs w:val="22"/>
        </w:rPr>
      </w:pPr>
      <w:r>
        <w:rPr>
          <w:rFonts w:ascii="Corbel" w:hAnsi="Corbel"/>
          <w:sz w:val="22"/>
          <w:szCs w:val="22"/>
        </w:rPr>
        <w:t xml:space="preserve">For home ventilation support services, apart from equipment costs that were seen to </w:t>
      </w:r>
      <w:r w:rsidR="00121396">
        <w:rPr>
          <w:rFonts w:ascii="Corbel" w:hAnsi="Corbel"/>
          <w:sz w:val="22"/>
          <w:szCs w:val="22"/>
        </w:rPr>
        <w:t>a</w:t>
      </w:r>
      <w:r w:rsidR="006224D4">
        <w:rPr>
          <w:rFonts w:ascii="Corbel" w:hAnsi="Corbel"/>
          <w:sz w:val="22"/>
          <w:szCs w:val="22"/>
        </w:rPr>
        <w:t>s a</w:t>
      </w:r>
      <w:r>
        <w:rPr>
          <w:rFonts w:ascii="Corbel" w:hAnsi="Corbel"/>
          <w:sz w:val="22"/>
          <w:szCs w:val="22"/>
        </w:rPr>
        <w:t xml:space="preserve"> major cost driver, maintenance of equipment was </w:t>
      </w:r>
      <w:r w:rsidR="00121396">
        <w:rPr>
          <w:rFonts w:ascii="Corbel" w:hAnsi="Corbel"/>
          <w:sz w:val="22"/>
          <w:szCs w:val="22"/>
        </w:rPr>
        <w:t xml:space="preserve">deemed to be </w:t>
      </w:r>
      <w:r>
        <w:rPr>
          <w:rFonts w:ascii="Corbel" w:hAnsi="Corbel"/>
          <w:sz w:val="22"/>
          <w:szCs w:val="22"/>
        </w:rPr>
        <w:t xml:space="preserve">another significant cost driver. </w:t>
      </w:r>
      <w:r w:rsidR="00C45FFE">
        <w:rPr>
          <w:rFonts w:ascii="Corbel" w:hAnsi="Corbel"/>
          <w:sz w:val="22"/>
          <w:szCs w:val="22"/>
        </w:rPr>
        <w:t>V</w:t>
      </w:r>
      <w:r>
        <w:rPr>
          <w:rFonts w:ascii="Corbel" w:hAnsi="Corbel"/>
          <w:sz w:val="22"/>
          <w:szCs w:val="22"/>
        </w:rPr>
        <w:t xml:space="preserve">arious agencies and health care professionals </w:t>
      </w:r>
      <w:r w:rsidR="00C45FFE">
        <w:rPr>
          <w:rFonts w:ascii="Corbel" w:hAnsi="Corbel"/>
          <w:sz w:val="22"/>
          <w:szCs w:val="22"/>
        </w:rPr>
        <w:t xml:space="preserve">were identified in the literature as being </w:t>
      </w:r>
      <w:r>
        <w:rPr>
          <w:rFonts w:ascii="Corbel" w:hAnsi="Corbel"/>
          <w:sz w:val="22"/>
          <w:szCs w:val="22"/>
        </w:rPr>
        <w:t>involved in the maintenance of ventilation equipment thereby affecting the overall cost of service delivery. Maintenance functions can be undertaken by:</w:t>
      </w:r>
    </w:p>
    <w:p w:rsidR="00086B78" w:rsidRDefault="00086B78" w:rsidP="00ED689C">
      <w:pPr>
        <w:pStyle w:val="ListParagraph"/>
        <w:widowControl w:val="0"/>
        <w:numPr>
          <w:ilvl w:val="0"/>
          <w:numId w:val="33"/>
        </w:numPr>
        <w:autoSpaceDE w:val="0"/>
        <w:autoSpaceDN w:val="0"/>
        <w:adjustRightInd w:val="0"/>
        <w:spacing w:before="120" w:after="120"/>
        <w:rPr>
          <w:rFonts w:ascii="Corbel" w:hAnsi="Corbel"/>
          <w:sz w:val="22"/>
          <w:szCs w:val="22"/>
        </w:rPr>
      </w:pPr>
      <w:r>
        <w:rPr>
          <w:rFonts w:ascii="Corbel" w:hAnsi="Corbel"/>
          <w:sz w:val="22"/>
          <w:szCs w:val="22"/>
        </w:rPr>
        <w:t>external company</w:t>
      </w:r>
      <w:r w:rsidR="00F115E3">
        <w:rPr>
          <w:rFonts w:ascii="Corbel" w:hAnsi="Corbel"/>
          <w:sz w:val="22"/>
          <w:szCs w:val="22"/>
        </w:rPr>
        <w:t>;</w:t>
      </w:r>
    </w:p>
    <w:p w:rsidR="00086B78" w:rsidRDefault="00086B78" w:rsidP="00ED689C">
      <w:pPr>
        <w:pStyle w:val="ListParagraph"/>
        <w:widowControl w:val="0"/>
        <w:numPr>
          <w:ilvl w:val="0"/>
          <w:numId w:val="33"/>
        </w:numPr>
        <w:autoSpaceDE w:val="0"/>
        <w:autoSpaceDN w:val="0"/>
        <w:adjustRightInd w:val="0"/>
        <w:spacing w:before="120" w:after="120"/>
        <w:rPr>
          <w:rFonts w:ascii="Corbel" w:hAnsi="Corbel"/>
          <w:sz w:val="22"/>
          <w:szCs w:val="22"/>
        </w:rPr>
      </w:pPr>
      <w:r>
        <w:rPr>
          <w:rFonts w:ascii="Corbel" w:hAnsi="Corbel"/>
          <w:sz w:val="22"/>
          <w:szCs w:val="22"/>
        </w:rPr>
        <w:t>hospital technician</w:t>
      </w:r>
      <w:r w:rsidR="00F115E3">
        <w:rPr>
          <w:rFonts w:ascii="Corbel" w:hAnsi="Corbel"/>
          <w:sz w:val="22"/>
          <w:szCs w:val="22"/>
        </w:rPr>
        <w:t>;</w:t>
      </w:r>
    </w:p>
    <w:p w:rsidR="00086B78" w:rsidRDefault="00086B78" w:rsidP="00ED689C">
      <w:pPr>
        <w:pStyle w:val="ListParagraph"/>
        <w:widowControl w:val="0"/>
        <w:numPr>
          <w:ilvl w:val="0"/>
          <w:numId w:val="33"/>
        </w:numPr>
        <w:autoSpaceDE w:val="0"/>
        <w:autoSpaceDN w:val="0"/>
        <w:adjustRightInd w:val="0"/>
        <w:spacing w:before="120" w:after="120"/>
        <w:rPr>
          <w:rFonts w:ascii="Corbel" w:hAnsi="Corbel"/>
          <w:sz w:val="22"/>
          <w:szCs w:val="22"/>
        </w:rPr>
      </w:pPr>
      <w:r>
        <w:rPr>
          <w:rFonts w:ascii="Corbel" w:hAnsi="Corbel"/>
          <w:sz w:val="22"/>
          <w:szCs w:val="22"/>
        </w:rPr>
        <w:t>doctor</w:t>
      </w:r>
      <w:r w:rsidR="00F115E3">
        <w:rPr>
          <w:rFonts w:ascii="Corbel" w:hAnsi="Corbel"/>
          <w:sz w:val="22"/>
          <w:szCs w:val="22"/>
        </w:rPr>
        <w:t>;</w:t>
      </w:r>
    </w:p>
    <w:p w:rsidR="00086B78" w:rsidRPr="00C93D89" w:rsidRDefault="00086B78" w:rsidP="00ED689C">
      <w:pPr>
        <w:pStyle w:val="ListParagraph"/>
        <w:widowControl w:val="0"/>
        <w:numPr>
          <w:ilvl w:val="0"/>
          <w:numId w:val="33"/>
        </w:numPr>
        <w:autoSpaceDE w:val="0"/>
        <w:autoSpaceDN w:val="0"/>
        <w:adjustRightInd w:val="0"/>
        <w:spacing w:before="120" w:after="120"/>
        <w:rPr>
          <w:rFonts w:ascii="Corbel" w:hAnsi="Corbel"/>
          <w:sz w:val="22"/>
          <w:szCs w:val="22"/>
        </w:rPr>
      </w:pPr>
      <w:proofErr w:type="gramStart"/>
      <w:r>
        <w:rPr>
          <w:rFonts w:ascii="Corbel" w:hAnsi="Corbel"/>
          <w:sz w:val="22"/>
          <w:szCs w:val="22"/>
        </w:rPr>
        <w:t>or</w:t>
      </w:r>
      <w:proofErr w:type="gramEnd"/>
      <w:r>
        <w:rPr>
          <w:rFonts w:ascii="Corbel" w:hAnsi="Corbel"/>
          <w:sz w:val="22"/>
          <w:szCs w:val="22"/>
        </w:rPr>
        <w:t xml:space="preserve"> any combination of the above three.</w:t>
      </w:r>
      <w:r w:rsidRPr="00C93D89">
        <w:rPr>
          <w:rFonts w:ascii="Corbel" w:hAnsi="Corbel"/>
          <w:sz w:val="22"/>
          <w:szCs w:val="22"/>
        </w:rPr>
        <w:t xml:space="preserve"> </w:t>
      </w:r>
    </w:p>
    <w:p w:rsidR="00086B78" w:rsidRPr="00C93D89" w:rsidRDefault="00086B78" w:rsidP="00086B78">
      <w:pPr>
        <w:widowControl w:val="0"/>
        <w:autoSpaceDE w:val="0"/>
        <w:autoSpaceDN w:val="0"/>
        <w:adjustRightInd w:val="0"/>
        <w:spacing w:before="120" w:after="120"/>
        <w:rPr>
          <w:rFonts w:ascii="Corbel" w:hAnsi="Corbel" w:cs="Times"/>
          <w:sz w:val="22"/>
          <w:szCs w:val="22"/>
        </w:rPr>
      </w:pPr>
      <w:r w:rsidRPr="00C93D89">
        <w:rPr>
          <w:rFonts w:ascii="Corbel" w:hAnsi="Corbel" w:cs="Times"/>
          <w:sz w:val="22"/>
          <w:szCs w:val="22"/>
        </w:rPr>
        <w:t xml:space="preserve">The servicing is typically carried out on a six monthly cycle, although this also varies depending upon the country or jurisdiction (refer </w:t>
      </w:r>
      <w:r w:rsidR="00C45FFE" w:rsidRPr="008762AA">
        <w:rPr>
          <w:rFonts w:ascii="Corbel" w:hAnsi="Corbel" w:cs="Times"/>
          <w:sz w:val="22"/>
          <w:szCs w:val="22"/>
        </w:rPr>
        <w:t xml:space="preserve">Chapter 3, </w:t>
      </w:r>
      <w:r w:rsidR="008762AA">
        <w:rPr>
          <w:rFonts w:ascii="Corbel" w:hAnsi="Corbel" w:cs="Times"/>
          <w:sz w:val="22"/>
          <w:szCs w:val="22"/>
        </w:rPr>
        <w:t>Table 3.2</w:t>
      </w:r>
      <w:r w:rsidRPr="00C93D89">
        <w:rPr>
          <w:rFonts w:ascii="Corbel" w:hAnsi="Corbel" w:cs="Times"/>
          <w:sz w:val="22"/>
          <w:szCs w:val="22"/>
        </w:rPr>
        <w:t>).</w:t>
      </w:r>
      <w:r w:rsidR="00121396">
        <w:rPr>
          <w:rFonts w:ascii="Corbel" w:hAnsi="Corbel" w:cs="Times"/>
          <w:sz w:val="22"/>
          <w:szCs w:val="22"/>
        </w:rPr>
        <w:t xml:space="preserve"> </w:t>
      </w:r>
      <w:proofErr w:type="gramStart"/>
      <w:r w:rsidR="00121396">
        <w:rPr>
          <w:rFonts w:ascii="Corbel" w:hAnsi="Corbel" w:cs="Times"/>
          <w:sz w:val="22"/>
          <w:szCs w:val="22"/>
        </w:rPr>
        <w:t>Very little appeared in the literature regarding the costs associated with support workers who monitor ventilated patients, largely because these costs sit outside of the hospital budget in overseas countries.</w:t>
      </w:r>
      <w:proofErr w:type="gramEnd"/>
    </w:p>
    <w:p w:rsidR="00086B78" w:rsidRDefault="00F115E3" w:rsidP="00086B78">
      <w:pPr>
        <w:spacing w:before="120" w:after="120"/>
        <w:rPr>
          <w:rFonts w:ascii="Corbel" w:hAnsi="Corbel"/>
          <w:sz w:val="22"/>
          <w:szCs w:val="22"/>
        </w:rPr>
      </w:pPr>
      <w:r>
        <w:rPr>
          <w:rFonts w:ascii="Corbel" w:hAnsi="Corbel"/>
          <w:sz w:val="22"/>
          <w:szCs w:val="22"/>
        </w:rPr>
        <w:t>F</w:t>
      </w:r>
      <w:r w:rsidR="00C45FFE">
        <w:rPr>
          <w:rFonts w:ascii="Corbel" w:hAnsi="Corbel"/>
          <w:sz w:val="22"/>
          <w:szCs w:val="22"/>
        </w:rPr>
        <w:t>indings from the literature review were used to develop study specific data collection tools which were discussed further with the participating sites nominated by jurisdictions.</w:t>
      </w:r>
    </w:p>
    <w:p w:rsidR="00C45FFE" w:rsidRPr="00C45FFE" w:rsidRDefault="00C45FFE" w:rsidP="00C45FFE">
      <w:pPr>
        <w:pStyle w:val="Heading3"/>
      </w:pPr>
      <w:bookmarkStart w:id="8" w:name="_Toc284260787"/>
      <w:bookmarkStart w:id="9" w:name="_Toc414270800"/>
      <w:r w:rsidRPr="00C45FFE">
        <w:t>Participating Hospitals and Stakeholder Consultations</w:t>
      </w:r>
      <w:bookmarkEnd w:id="8"/>
      <w:bookmarkEnd w:id="9"/>
    </w:p>
    <w:p w:rsidR="00C45FFE" w:rsidRDefault="00C45FFE" w:rsidP="00086B78">
      <w:pPr>
        <w:spacing w:before="120" w:after="120"/>
        <w:rPr>
          <w:rFonts w:ascii="Corbel" w:hAnsi="Corbel"/>
          <w:sz w:val="22"/>
          <w:szCs w:val="22"/>
        </w:rPr>
      </w:pPr>
      <w:r>
        <w:rPr>
          <w:rFonts w:ascii="Corbel" w:hAnsi="Corbel"/>
          <w:sz w:val="22"/>
          <w:szCs w:val="22"/>
        </w:rPr>
        <w:t>Four jurisdictions nominated hospitals to participate in the collection of data relating to home ventilation services; and five nominated hospitals to participate in the collection of HEN and HTPN data as documented in Table 1.1</w:t>
      </w:r>
      <w:r w:rsidR="001B416D">
        <w:rPr>
          <w:rFonts w:ascii="Corbel" w:hAnsi="Corbel"/>
          <w:sz w:val="22"/>
          <w:szCs w:val="22"/>
        </w:rPr>
        <w:t>.</w:t>
      </w:r>
    </w:p>
    <w:p w:rsidR="001B416D" w:rsidRDefault="001B416D" w:rsidP="00000086">
      <w:pPr>
        <w:pStyle w:val="TableCaption"/>
        <w:spacing w:before="120" w:after="120"/>
        <w:rPr>
          <w:rFonts w:ascii="Corbel" w:hAnsi="Corbel"/>
          <w:sz w:val="18"/>
          <w:szCs w:val="18"/>
        </w:rPr>
      </w:pPr>
      <w:bookmarkStart w:id="10" w:name="_Toc411264178"/>
      <w:bookmarkStart w:id="11" w:name="_Toc285885557"/>
      <w:r w:rsidRPr="00C45FFE">
        <w:rPr>
          <w:rFonts w:ascii="Corbel" w:hAnsi="Corbel"/>
          <w:sz w:val="18"/>
          <w:szCs w:val="18"/>
        </w:rPr>
        <w:t>Table 1.1: Participating hospitals by jurisdiction by study focus</w:t>
      </w:r>
      <w:bookmarkEnd w:id="10"/>
      <w:bookmarkEnd w:id="11"/>
    </w:p>
    <w:tbl>
      <w:tblPr>
        <w:tblStyle w:val="TableGrid"/>
        <w:tblW w:w="0" w:type="auto"/>
        <w:jc w:val="center"/>
        <w:tblLook w:val="04A0" w:firstRow="1" w:lastRow="0" w:firstColumn="1" w:lastColumn="0" w:noHBand="0" w:noVBand="1"/>
        <w:tblCaption w:val="Table 1.1: Participating hospitals by jurisdiction by study focus"/>
        <w:tblDescription w:val="List of hospitals participating in each of the respective Home Enteral Nutrition, Home Total Parenteral Nutrition and Home Ventilation costing studies."/>
      </w:tblPr>
      <w:tblGrid>
        <w:gridCol w:w="1360"/>
        <w:gridCol w:w="3001"/>
        <w:gridCol w:w="615"/>
        <w:gridCol w:w="736"/>
        <w:gridCol w:w="514"/>
      </w:tblGrid>
      <w:tr w:rsidR="00000086" w:rsidRPr="007D4CFD" w:rsidTr="00000086">
        <w:trPr>
          <w:tblHeader/>
          <w:jc w:val="center"/>
        </w:trPr>
        <w:tc>
          <w:tcPr>
            <w:tcW w:w="1360" w:type="dxa"/>
            <w:vMerge w:val="restart"/>
            <w:shd w:val="clear" w:color="auto" w:fill="CCCCCC"/>
          </w:tcPr>
          <w:p w:rsidR="00000086" w:rsidRPr="007D4CFD" w:rsidRDefault="00000086" w:rsidP="00000086">
            <w:pPr>
              <w:jc w:val="center"/>
              <w:rPr>
                <w:rFonts w:ascii="Corbel" w:hAnsi="Corbel" w:cs="Arial"/>
                <w:b/>
              </w:rPr>
            </w:pPr>
            <w:r>
              <w:rPr>
                <w:rFonts w:ascii="Corbel" w:hAnsi="Corbel" w:cs="Arial"/>
                <w:b/>
              </w:rPr>
              <w:t>State</w:t>
            </w:r>
          </w:p>
        </w:tc>
        <w:tc>
          <w:tcPr>
            <w:tcW w:w="3001" w:type="dxa"/>
            <w:vMerge w:val="restart"/>
            <w:shd w:val="clear" w:color="auto" w:fill="CCCCCC"/>
          </w:tcPr>
          <w:p w:rsidR="00000086" w:rsidRPr="007D4CFD" w:rsidRDefault="00000086" w:rsidP="00000086">
            <w:pPr>
              <w:jc w:val="center"/>
              <w:rPr>
                <w:rFonts w:ascii="Corbel" w:hAnsi="Corbel" w:cs="Arial"/>
                <w:b/>
              </w:rPr>
            </w:pPr>
            <w:r w:rsidRPr="007D4CFD">
              <w:rPr>
                <w:rFonts w:ascii="Corbel" w:hAnsi="Corbel" w:cs="Arial"/>
                <w:b/>
              </w:rPr>
              <w:t>Site</w:t>
            </w:r>
          </w:p>
        </w:tc>
        <w:tc>
          <w:tcPr>
            <w:tcW w:w="1865" w:type="dxa"/>
            <w:gridSpan w:val="3"/>
            <w:shd w:val="clear" w:color="auto" w:fill="CCCCCC"/>
          </w:tcPr>
          <w:p w:rsidR="00000086" w:rsidRPr="007D4CFD" w:rsidRDefault="00000086" w:rsidP="00000086">
            <w:pPr>
              <w:jc w:val="center"/>
              <w:rPr>
                <w:rFonts w:ascii="Corbel" w:hAnsi="Corbel" w:cs="Arial"/>
                <w:b/>
              </w:rPr>
            </w:pPr>
            <w:r w:rsidRPr="007D4CFD">
              <w:rPr>
                <w:rFonts w:ascii="Corbel" w:hAnsi="Corbel" w:cs="Arial"/>
                <w:b/>
              </w:rPr>
              <w:t>Study</w:t>
            </w:r>
          </w:p>
        </w:tc>
      </w:tr>
      <w:tr w:rsidR="00000086" w:rsidRPr="007D4CFD" w:rsidTr="00000086">
        <w:trPr>
          <w:tblHeader/>
          <w:jc w:val="center"/>
        </w:trPr>
        <w:tc>
          <w:tcPr>
            <w:tcW w:w="1360" w:type="dxa"/>
            <w:vMerge/>
            <w:shd w:val="clear" w:color="auto" w:fill="CCCCCC"/>
          </w:tcPr>
          <w:p w:rsidR="00000086" w:rsidRPr="007D4CFD" w:rsidRDefault="00000086" w:rsidP="00000086">
            <w:pPr>
              <w:jc w:val="center"/>
              <w:rPr>
                <w:rFonts w:ascii="Corbel" w:hAnsi="Corbel" w:cs="Arial"/>
                <w:b/>
              </w:rPr>
            </w:pPr>
          </w:p>
        </w:tc>
        <w:tc>
          <w:tcPr>
            <w:tcW w:w="3001" w:type="dxa"/>
            <w:vMerge/>
            <w:shd w:val="clear" w:color="auto" w:fill="CCCCCC"/>
          </w:tcPr>
          <w:p w:rsidR="00000086" w:rsidRPr="007D4CFD" w:rsidRDefault="00000086" w:rsidP="00000086">
            <w:pPr>
              <w:jc w:val="center"/>
              <w:rPr>
                <w:rFonts w:ascii="Corbel" w:hAnsi="Corbel" w:cs="Arial"/>
                <w:b/>
              </w:rPr>
            </w:pPr>
          </w:p>
        </w:tc>
        <w:tc>
          <w:tcPr>
            <w:tcW w:w="615" w:type="dxa"/>
            <w:shd w:val="clear" w:color="auto" w:fill="CCCCCC"/>
          </w:tcPr>
          <w:p w:rsidR="00000086" w:rsidRPr="007D4CFD" w:rsidRDefault="00000086" w:rsidP="00000086">
            <w:pPr>
              <w:jc w:val="center"/>
              <w:rPr>
                <w:rFonts w:ascii="Corbel" w:hAnsi="Corbel" w:cs="Arial"/>
                <w:b/>
              </w:rPr>
            </w:pPr>
            <w:r w:rsidRPr="007D4CFD">
              <w:rPr>
                <w:rFonts w:ascii="Corbel" w:hAnsi="Corbel" w:cs="Arial"/>
                <w:b/>
              </w:rPr>
              <w:t>HEN</w:t>
            </w:r>
          </w:p>
        </w:tc>
        <w:tc>
          <w:tcPr>
            <w:tcW w:w="736" w:type="dxa"/>
            <w:shd w:val="clear" w:color="auto" w:fill="CCCCCC"/>
          </w:tcPr>
          <w:p w:rsidR="00000086" w:rsidRPr="007D4CFD" w:rsidRDefault="00000086" w:rsidP="00000086">
            <w:pPr>
              <w:jc w:val="center"/>
              <w:rPr>
                <w:rFonts w:ascii="Corbel" w:hAnsi="Corbel" w:cs="Arial"/>
                <w:b/>
              </w:rPr>
            </w:pPr>
            <w:r>
              <w:rPr>
                <w:rFonts w:ascii="Corbel" w:hAnsi="Corbel" w:cs="Arial"/>
                <w:b/>
              </w:rPr>
              <w:t>H</w:t>
            </w:r>
            <w:r w:rsidRPr="007D4CFD">
              <w:rPr>
                <w:rFonts w:ascii="Corbel" w:hAnsi="Corbel" w:cs="Arial"/>
                <w:b/>
              </w:rPr>
              <w:t>TPN</w:t>
            </w:r>
          </w:p>
        </w:tc>
        <w:tc>
          <w:tcPr>
            <w:tcW w:w="514" w:type="dxa"/>
            <w:shd w:val="clear" w:color="auto" w:fill="CCCCCC"/>
          </w:tcPr>
          <w:p w:rsidR="00000086" w:rsidRPr="007D4CFD" w:rsidRDefault="00000086" w:rsidP="00000086">
            <w:pPr>
              <w:jc w:val="center"/>
              <w:rPr>
                <w:rFonts w:ascii="Corbel" w:hAnsi="Corbel" w:cs="Arial"/>
                <w:b/>
              </w:rPr>
            </w:pPr>
            <w:r w:rsidRPr="007D4CFD">
              <w:rPr>
                <w:rFonts w:ascii="Corbel" w:hAnsi="Corbel" w:cs="Arial"/>
                <w:b/>
              </w:rPr>
              <w:t>HV</w:t>
            </w:r>
          </w:p>
        </w:tc>
      </w:tr>
      <w:tr w:rsidR="00000086" w:rsidRPr="007D4CFD" w:rsidTr="00000086">
        <w:trPr>
          <w:jc w:val="center"/>
        </w:trPr>
        <w:tc>
          <w:tcPr>
            <w:tcW w:w="1360" w:type="dxa"/>
            <w:vMerge w:val="restart"/>
          </w:tcPr>
          <w:p w:rsidR="00000086" w:rsidRPr="007D4CFD" w:rsidRDefault="00000086" w:rsidP="00000086">
            <w:pPr>
              <w:rPr>
                <w:rFonts w:ascii="Corbel" w:hAnsi="Corbel" w:cs="Arial"/>
              </w:rPr>
            </w:pPr>
            <w:r>
              <w:rPr>
                <w:rFonts w:ascii="Corbel" w:hAnsi="Corbel" w:cs="Arial"/>
              </w:rPr>
              <w:t>SA</w:t>
            </w:r>
          </w:p>
        </w:tc>
        <w:tc>
          <w:tcPr>
            <w:tcW w:w="3001" w:type="dxa"/>
          </w:tcPr>
          <w:p w:rsidR="00000086" w:rsidRPr="007D4CFD" w:rsidRDefault="00000086" w:rsidP="00000086">
            <w:pPr>
              <w:rPr>
                <w:rFonts w:ascii="Corbel" w:hAnsi="Corbel"/>
                <w:color w:val="000000"/>
              </w:rPr>
            </w:pPr>
            <w:r w:rsidRPr="007D4CFD">
              <w:rPr>
                <w:rFonts w:ascii="Corbel" w:hAnsi="Corbel" w:cs="Arial"/>
              </w:rPr>
              <w:t>Adelaide Women’s &amp; Children’s</w:t>
            </w:r>
            <w:r>
              <w:rPr>
                <w:rFonts w:ascii="Corbel" w:hAnsi="Corbel" w:cs="Arial"/>
              </w:rPr>
              <w:t xml:space="preserve"> Hospital</w:t>
            </w:r>
          </w:p>
        </w:tc>
        <w:tc>
          <w:tcPr>
            <w:tcW w:w="615" w:type="dxa"/>
          </w:tcPr>
          <w:p w:rsidR="00000086" w:rsidRPr="00000086" w:rsidRDefault="00000086" w:rsidP="00000086">
            <w:pPr>
              <w:jc w:val="center"/>
              <w:rPr>
                <w:rFonts w:ascii="Corbel" w:hAnsi="Corbel" w:cs="Arial"/>
                <w:b/>
              </w:rPr>
            </w:pPr>
          </w:p>
        </w:tc>
        <w:tc>
          <w:tcPr>
            <w:tcW w:w="736" w:type="dxa"/>
          </w:tcPr>
          <w:p w:rsidR="00000086" w:rsidRPr="00000086" w:rsidRDefault="00000086" w:rsidP="00000086">
            <w:pPr>
              <w:jc w:val="center"/>
              <w:rPr>
                <w:rFonts w:ascii="Corbel" w:hAnsi="Corbel" w:cs="Arial"/>
                <w:b/>
              </w:rPr>
            </w:pPr>
            <w:r w:rsidRPr="00000086">
              <w:rPr>
                <w:rFonts w:ascii="Corbel" w:hAnsi="Corbel" w:cs="Arial"/>
                <w:b/>
              </w:rPr>
              <w:t>X</w:t>
            </w:r>
          </w:p>
        </w:tc>
        <w:tc>
          <w:tcPr>
            <w:tcW w:w="514" w:type="dxa"/>
          </w:tcPr>
          <w:p w:rsidR="00000086" w:rsidRPr="00000086" w:rsidRDefault="00000086" w:rsidP="00000086">
            <w:pPr>
              <w:jc w:val="center"/>
              <w:rPr>
                <w:rFonts w:ascii="Corbel" w:hAnsi="Corbel" w:cs="Arial"/>
                <w:b/>
              </w:rPr>
            </w:pPr>
            <w:r w:rsidRPr="00000086">
              <w:rPr>
                <w:rFonts w:ascii="Corbel" w:hAnsi="Corbel" w:cs="Arial"/>
                <w:b/>
              </w:rPr>
              <w:t>X</w:t>
            </w: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olor w:val="000000"/>
              </w:rPr>
            </w:pPr>
            <w:r w:rsidRPr="007D4CFD">
              <w:rPr>
                <w:rFonts w:ascii="Corbel" w:hAnsi="Corbel"/>
                <w:color w:val="000000"/>
              </w:rPr>
              <w:t>Flinders Medical Centre</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r w:rsidRPr="00000086">
              <w:rPr>
                <w:rFonts w:ascii="Corbel" w:hAnsi="Corbel" w:cs="Arial"/>
                <w:b/>
              </w:rPr>
              <w:t>X</w:t>
            </w: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olor w:val="000000"/>
              </w:rPr>
            </w:pPr>
            <w:r w:rsidRPr="007D4CFD">
              <w:rPr>
                <w:rFonts w:ascii="Corbel" w:hAnsi="Corbel" w:cs="Arial"/>
              </w:rPr>
              <w:t>Noarlunga</w:t>
            </w:r>
            <w:r>
              <w:rPr>
                <w:rFonts w:ascii="Corbel" w:hAnsi="Corbel" w:cs="Arial"/>
              </w:rPr>
              <w:t xml:space="preserve"> Health Services</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olor w:val="000000"/>
              </w:rPr>
            </w:pPr>
            <w:r w:rsidRPr="007D4CFD">
              <w:rPr>
                <w:rFonts w:ascii="Corbel" w:hAnsi="Corbel" w:cs="Arial"/>
              </w:rPr>
              <w:t>Repat</w:t>
            </w:r>
            <w:r>
              <w:rPr>
                <w:rFonts w:ascii="Corbel" w:hAnsi="Corbel" w:cs="Arial"/>
              </w:rPr>
              <w:t>riation</w:t>
            </w:r>
            <w:r w:rsidRPr="007D4CFD">
              <w:rPr>
                <w:rFonts w:ascii="Corbel" w:hAnsi="Corbel" w:cs="Arial"/>
              </w:rPr>
              <w:t xml:space="preserve"> General</w:t>
            </w:r>
            <w:r>
              <w:rPr>
                <w:rFonts w:ascii="Corbel" w:hAnsi="Corbel" w:cs="Arial"/>
              </w:rPr>
              <w:t xml:space="preserve">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val="restart"/>
          </w:tcPr>
          <w:p w:rsidR="00000086" w:rsidRPr="007D4CFD" w:rsidRDefault="00000086" w:rsidP="00000086">
            <w:pPr>
              <w:rPr>
                <w:rFonts w:ascii="Corbel" w:hAnsi="Corbel" w:cs="Arial"/>
              </w:rPr>
            </w:pPr>
            <w:r w:rsidRPr="007D4CFD">
              <w:rPr>
                <w:rFonts w:ascii="Corbel" w:hAnsi="Corbel" w:cs="Arial"/>
              </w:rPr>
              <w:t>WA</w:t>
            </w:r>
          </w:p>
        </w:tc>
        <w:tc>
          <w:tcPr>
            <w:tcW w:w="3001" w:type="dxa"/>
          </w:tcPr>
          <w:p w:rsidR="00000086" w:rsidRDefault="00000086" w:rsidP="00000086">
            <w:pPr>
              <w:rPr>
                <w:rFonts w:ascii="Corbel" w:hAnsi="Corbel" w:cs="Arial"/>
              </w:rPr>
            </w:pPr>
            <w:r>
              <w:rPr>
                <w:rFonts w:ascii="Corbel" w:hAnsi="Corbel" w:cs="Arial"/>
              </w:rPr>
              <w:t>Albany Health Campus</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Default="00000086" w:rsidP="00000086">
            <w:pPr>
              <w:rPr>
                <w:rFonts w:ascii="Corbel" w:hAnsi="Corbel" w:cs="Arial"/>
              </w:rPr>
            </w:pPr>
            <w:proofErr w:type="spellStart"/>
            <w:r>
              <w:rPr>
                <w:rFonts w:ascii="Corbel" w:hAnsi="Corbel" w:cs="Arial"/>
              </w:rPr>
              <w:t>Armadale</w:t>
            </w:r>
            <w:proofErr w:type="spellEnd"/>
            <w:r>
              <w:rPr>
                <w:rFonts w:ascii="Corbel" w:hAnsi="Corbel" w:cs="Arial"/>
              </w:rPr>
              <w:t xml:space="preserve"> Health Service</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Default="00000086" w:rsidP="00000086">
            <w:pPr>
              <w:rPr>
                <w:rFonts w:ascii="Corbel" w:hAnsi="Corbel" w:cs="Arial"/>
              </w:rPr>
            </w:pPr>
            <w:r w:rsidRPr="007D4CFD">
              <w:rPr>
                <w:rFonts w:ascii="Corbel" w:hAnsi="Corbel" w:cs="Arial"/>
              </w:rPr>
              <w:t>Fremantle</w:t>
            </w:r>
            <w:r>
              <w:rPr>
                <w:rFonts w:ascii="Corbel" w:hAnsi="Corbel" w:cs="Arial"/>
              </w:rPr>
              <w:t xml:space="preserve"> Hospital</w:t>
            </w:r>
            <w:r w:rsidRPr="007D4CFD">
              <w:rPr>
                <w:rFonts w:ascii="Corbel" w:hAnsi="Corbel" w:cs="Arial"/>
              </w:rPr>
              <w:t xml:space="preserve"> </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s="Arial"/>
              </w:rPr>
            </w:pPr>
            <w:proofErr w:type="spellStart"/>
            <w:r>
              <w:rPr>
                <w:rFonts w:ascii="Corbel" w:hAnsi="Corbel" w:cs="Arial"/>
              </w:rPr>
              <w:t>Joondalup</w:t>
            </w:r>
            <w:proofErr w:type="spellEnd"/>
            <w:r>
              <w:rPr>
                <w:rFonts w:ascii="Corbel" w:hAnsi="Corbel" w:cs="Arial"/>
              </w:rPr>
              <w:t xml:space="preserve"> Health Campus</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s="Arial"/>
              </w:rPr>
            </w:pPr>
            <w:r>
              <w:rPr>
                <w:rFonts w:ascii="Corbel" w:hAnsi="Corbel" w:cs="Arial"/>
              </w:rPr>
              <w:t>Princess Margaret Hospital</w:t>
            </w:r>
          </w:p>
        </w:tc>
        <w:tc>
          <w:tcPr>
            <w:tcW w:w="615" w:type="dxa"/>
          </w:tcPr>
          <w:p w:rsidR="00000086" w:rsidRPr="00000086" w:rsidRDefault="00000086" w:rsidP="00000086">
            <w:pPr>
              <w:jc w:val="center"/>
              <w:rPr>
                <w:rFonts w:ascii="Corbel" w:hAnsi="Corbel" w:cs="Arial"/>
                <w:b/>
              </w:rPr>
            </w:pP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r w:rsidRPr="00000086">
              <w:rPr>
                <w:rFonts w:ascii="Corbel" w:hAnsi="Corbel" w:cs="Arial"/>
                <w:b/>
              </w:rPr>
              <w:t>X</w:t>
            </w: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s="Arial"/>
              </w:rPr>
            </w:pPr>
            <w:r>
              <w:rPr>
                <w:rFonts w:ascii="Corbel" w:hAnsi="Corbel" w:cs="Arial"/>
              </w:rPr>
              <w:t>Royal Perth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s="Arial"/>
              </w:rPr>
            </w:pPr>
            <w:r>
              <w:rPr>
                <w:rFonts w:ascii="Corbel" w:hAnsi="Corbel" w:cs="Arial"/>
              </w:rPr>
              <w:t xml:space="preserve">Sir Charles </w:t>
            </w:r>
            <w:proofErr w:type="spellStart"/>
            <w:r>
              <w:rPr>
                <w:rFonts w:ascii="Corbel" w:hAnsi="Corbel" w:cs="Arial"/>
              </w:rPr>
              <w:t>Gairdner</w:t>
            </w:r>
            <w:proofErr w:type="spellEnd"/>
            <w:r>
              <w:rPr>
                <w:rFonts w:ascii="Corbel" w:hAnsi="Corbel" w:cs="Arial"/>
              </w:rPr>
              <w:t xml:space="preserve">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r w:rsidRPr="00000086">
              <w:rPr>
                <w:rFonts w:ascii="Corbel" w:hAnsi="Corbel" w:cs="Arial"/>
                <w:b/>
              </w:rPr>
              <w:t>X</w:t>
            </w: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s="Arial"/>
              </w:rPr>
            </w:pPr>
            <w:r>
              <w:rPr>
                <w:rFonts w:ascii="Corbel" w:hAnsi="Corbel" w:cs="Arial"/>
              </w:rPr>
              <w:t xml:space="preserve">State-wide service  - Ventilator Dependent </w:t>
            </w:r>
            <w:proofErr w:type="spellStart"/>
            <w:r>
              <w:rPr>
                <w:rFonts w:ascii="Corbel" w:hAnsi="Corbel" w:cs="Arial"/>
              </w:rPr>
              <w:t>Quadraplegic</w:t>
            </w:r>
            <w:proofErr w:type="spellEnd"/>
            <w:r>
              <w:rPr>
                <w:rFonts w:ascii="Corbel" w:hAnsi="Corbel" w:cs="Arial"/>
              </w:rPr>
              <w:t xml:space="preserve"> (VDQ) service</w:t>
            </w:r>
          </w:p>
        </w:tc>
        <w:tc>
          <w:tcPr>
            <w:tcW w:w="615" w:type="dxa"/>
          </w:tcPr>
          <w:p w:rsidR="00000086" w:rsidRPr="00000086" w:rsidRDefault="00000086" w:rsidP="00000086">
            <w:pPr>
              <w:jc w:val="center"/>
              <w:rPr>
                <w:rFonts w:ascii="Corbel" w:hAnsi="Corbel" w:cs="Arial"/>
                <w:b/>
              </w:rPr>
            </w:pP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r w:rsidRPr="00000086">
              <w:rPr>
                <w:rFonts w:ascii="Corbel" w:hAnsi="Corbel" w:cs="Arial"/>
                <w:b/>
              </w:rPr>
              <w:t>X</w:t>
            </w:r>
          </w:p>
        </w:tc>
      </w:tr>
      <w:tr w:rsidR="00000086" w:rsidRPr="007D4CFD" w:rsidTr="00000086">
        <w:trPr>
          <w:jc w:val="center"/>
        </w:trPr>
        <w:tc>
          <w:tcPr>
            <w:tcW w:w="1360" w:type="dxa"/>
            <w:vMerge w:val="restart"/>
          </w:tcPr>
          <w:p w:rsidR="00000086" w:rsidRDefault="00000086" w:rsidP="00000086">
            <w:pPr>
              <w:rPr>
                <w:rFonts w:ascii="Corbel" w:hAnsi="Corbel" w:cs="Arial"/>
              </w:rPr>
            </w:pPr>
            <w:r>
              <w:rPr>
                <w:rFonts w:ascii="Corbel" w:hAnsi="Corbel" w:cs="Arial"/>
              </w:rPr>
              <w:t>VIC</w:t>
            </w:r>
          </w:p>
        </w:tc>
        <w:tc>
          <w:tcPr>
            <w:tcW w:w="3001" w:type="dxa"/>
          </w:tcPr>
          <w:p w:rsidR="00000086" w:rsidRPr="007D4CFD" w:rsidRDefault="00000086" w:rsidP="00000086">
            <w:pPr>
              <w:rPr>
                <w:rFonts w:ascii="Corbel" w:hAnsi="Corbel" w:cs="Arial"/>
              </w:rPr>
            </w:pPr>
            <w:r w:rsidRPr="007D4CFD">
              <w:rPr>
                <w:rFonts w:ascii="Corbel" w:hAnsi="Corbel" w:cs="Arial"/>
              </w:rPr>
              <w:t>Austin</w:t>
            </w:r>
            <w:r>
              <w:rPr>
                <w:rFonts w:ascii="Corbel" w:hAnsi="Corbel" w:cs="Arial"/>
              </w:rPr>
              <w:t xml:space="preserve"> Hospital</w:t>
            </w:r>
          </w:p>
        </w:tc>
        <w:tc>
          <w:tcPr>
            <w:tcW w:w="615" w:type="dxa"/>
          </w:tcPr>
          <w:p w:rsidR="00000086" w:rsidRPr="00000086" w:rsidRDefault="00000086" w:rsidP="00000086">
            <w:pPr>
              <w:jc w:val="center"/>
              <w:rPr>
                <w:rFonts w:ascii="Corbel" w:hAnsi="Corbel" w:cs="Arial"/>
                <w:b/>
              </w:rPr>
            </w:pP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r w:rsidRPr="00000086">
              <w:rPr>
                <w:rFonts w:ascii="Corbel" w:hAnsi="Corbel" w:cs="Arial"/>
                <w:b/>
              </w:rPr>
              <w:t>X</w:t>
            </w: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s="Arial"/>
              </w:rPr>
            </w:pPr>
            <w:r w:rsidRPr="007D4CFD">
              <w:rPr>
                <w:rFonts w:ascii="Corbel" w:hAnsi="Corbel" w:cs="Arial"/>
              </w:rPr>
              <w:t xml:space="preserve">Peter </w:t>
            </w:r>
            <w:proofErr w:type="spellStart"/>
            <w:r w:rsidRPr="007D4CFD">
              <w:rPr>
                <w:rFonts w:ascii="Corbel" w:hAnsi="Corbel" w:cs="Arial"/>
              </w:rPr>
              <w:t>M</w:t>
            </w:r>
            <w:r>
              <w:rPr>
                <w:rFonts w:ascii="Corbel" w:hAnsi="Corbel" w:cs="Arial"/>
              </w:rPr>
              <w:t>a</w:t>
            </w:r>
            <w:r w:rsidRPr="007D4CFD">
              <w:rPr>
                <w:rFonts w:ascii="Corbel" w:hAnsi="Corbel" w:cs="Arial"/>
              </w:rPr>
              <w:t>cCallum</w:t>
            </w:r>
            <w:proofErr w:type="spellEnd"/>
            <w:r>
              <w:rPr>
                <w:rFonts w:ascii="Corbel" w:hAnsi="Corbel" w:cs="Arial"/>
              </w:rPr>
              <w:t xml:space="preserve"> Cancer Centre</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val="restart"/>
          </w:tcPr>
          <w:p w:rsidR="00000086" w:rsidRPr="007D4CFD" w:rsidRDefault="00000086" w:rsidP="00000086">
            <w:pPr>
              <w:rPr>
                <w:rFonts w:ascii="Corbel" w:hAnsi="Corbel" w:cs="Arial"/>
              </w:rPr>
            </w:pPr>
            <w:r>
              <w:rPr>
                <w:rFonts w:ascii="Corbel" w:hAnsi="Corbel" w:cs="Arial"/>
              </w:rPr>
              <w:t>NSW</w:t>
            </w:r>
          </w:p>
        </w:tc>
        <w:tc>
          <w:tcPr>
            <w:tcW w:w="3001" w:type="dxa"/>
          </w:tcPr>
          <w:p w:rsidR="00000086" w:rsidRDefault="00000086" w:rsidP="00000086">
            <w:pPr>
              <w:rPr>
                <w:rFonts w:ascii="Corbel" w:hAnsi="Corbel" w:cs="Arial"/>
              </w:rPr>
            </w:pPr>
            <w:proofErr w:type="spellStart"/>
            <w:r>
              <w:rPr>
                <w:rFonts w:ascii="Corbel" w:hAnsi="Corbel" w:cs="Arial"/>
              </w:rPr>
              <w:t>Bankstown</w:t>
            </w:r>
            <w:proofErr w:type="spellEnd"/>
            <w:r>
              <w:rPr>
                <w:rFonts w:ascii="Corbel" w:hAnsi="Corbel" w:cs="Arial"/>
              </w:rPr>
              <w:t xml:space="preserve">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Default="00000086" w:rsidP="00000086">
            <w:pPr>
              <w:rPr>
                <w:rFonts w:ascii="Corbel" w:hAnsi="Corbel" w:cs="Arial"/>
              </w:rPr>
            </w:pPr>
            <w:r>
              <w:rPr>
                <w:rFonts w:ascii="Corbel" w:hAnsi="Corbel" w:cs="Arial"/>
              </w:rPr>
              <w:t>Royal North Shore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r w:rsidRPr="00000086">
              <w:rPr>
                <w:rFonts w:ascii="Corbel" w:hAnsi="Corbel" w:cs="Arial"/>
                <w:b/>
              </w:rPr>
              <w:t>X</w:t>
            </w: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Default="00000086" w:rsidP="00000086">
            <w:pPr>
              <w:rPr>
                <w:rFonts w:ascii="Corbel" w:hAnsi="Corbel" w:cs="Arial"/>
              </w:rPr>
            </w:pPr>
            <w:r>
              <w:rPr>
                <w:rFonts w:ascii="Corbel" w:hAnsi="Corbel" w:cs="Arial"/>
              </w:rPr>
              <w:t>Royal Prince Alfred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r w:rsidRPr="00000086">
              <w:rPr>
                <w:rFonts w:ascii="Corbel" w:hAnsi="Corbel" w:cs="Arial"/>
                <w:b/>
              </w:rPr>
              <w:t>X</w:t>
            </w: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Default="00000086" w:rsidP="00000086">
            <w:pPr>
              <w:rPr>
                <w:rFonts w:ascii="Corbel" w:hAnsi="Corbel" w:cs="Arial"/>
              </w:rPr>
            </w:pPr>
            <w:proofErr w:type="spellStart"/>
            <w:r>
              <w:rPr>
                <w:rFonts w:ascii="Corbel" w:hAnsi="Corbel" w:cs="Arial"/>
              </w:rPr>
              <w:t>Westmead</w:t>
            </w:r>
            <w:proofErr w:type="spellEnd"/>
            <w:r>
              <w:rPr>
                <w:rFonts w:ascii="Corbel" w:hAnsi="Corbel" w:cs="Arial"/>
              </w:rPr>
              <w:t xml:space="preserve"> Hospital</w:t>
            </w:r>
          </w:p>
        </w:tc>
        <w:tc>
          <w:tcPr>
            <w:tcW w:w="615" w:type="dxa"/>
          </w:tcPr>
          <w:p w:rsidR="00000086" w:rsidRPr="00000086" w:rsidRDefault="00000086" w:rsidP="00000086">
            <w:pPr>
              <w:jc w:val="center"/>
              <w:rPr>
                <w:rFonts w:ascii="Corbel" w:hAnsi="Corbel" w:cs="Arial"/>
                <w:b/>
              </w:rPr>
            </w:pP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r w:rsidRPr="00000086">
              <w:rPr>
                <w:rFonts w:ascii="Corbel" w:hAnsi="Corbel" w:cs="Arial"/>
                <w:b/>
              </w:rPr>
              <w:t>X</w:t>
            </w:r>
          </w:p>
        </w:tc>
      </w:tr>
      <w:tr w:rsidR="00000086" w:rsidRPr="007D4CFD" w:rsidTr="00000086">
        <w:trPr>
          <w:jc w:val="center"/>
        </w:trPr>
        <w:tc>
          <w:tcPr>
            <w:tcW w:w="1360" w:type="dxa"/>
            <w:vMerge w:val="restart"/>
          </w:tcPr>
          <w:p w:rsidR="00000086" w:rsidRPr="007D4CFD" w:rsidRDefault="00000086" w:rsidP="00000086">
            <w:pPr>
              <w:rPr>
                <w:rFonts w:ascii="Corbel" w:hAnsi="Corbel" w:cs="Arial"/>
              </w:rPr>
            </w:pPr>
            <w:r w:rsidRPr="007D4CFD">
              <w:rPr>
                <w:rFonts w:ascii="Corbel" w:hAnsi="Corbel" w:cs="Arial"/>
              </w:rPr>
              <w:t>QLD</w:t>
            </w:r>
          </w:p>
        </w:tc>
        <w:tc>
          <w:tcPr>
            <w:tcW w:w="3001" w:type="dxa"/>
          </w:tcPr>
          <w:p w:rsidR="00000086" w:rsidRDefault="00000086" w:rsidP="00000086">
            <w:pPr>
              <w:rPr>
                <w:rFonts w:ascii="Corbel" w:hAnsi="Corbel" w:cs="Arial"/>
              </w:rPr>
            </w:pPr>
            <w:proofErr w:type="spellStart"/>
            <w:r>
              <w:rPr>
                <w:rFonts w:ascii="Corbel" w:hAnsi="Corbel" w:cs="Arial"/>
              </w:rPr>
              <w:t>Caboolture</w:t>
            </w:r>
            <w:proofErr w:type="spellEnd"/>
            <w:r>
              <w:rPr>
                <w:rFonts w:ascii="Corbel" w:hAnsi="Corbel" w:cs="Arial"/>
              </w:rPr>
              <w:t>/</w:t>
            </w:r>
            <w:proofErr w:type="spellStart"/>
            <w:r>
              <w:rPr>
                <w:rFonts w:ascii="Corbel" w:hAnsi="Corbel" w:cs="Arial"/>
              </w:rPr>
              <w:t>Redcliffe</w:t>
            </w:r>
            <w:proofErr w:type="spellEnd"/>
            <w:r>
              <w:rPr>
                <w:rFonts w:ascii="Corbel" w:hAnsi="Corbel" w:cs="Arial"/>
              </w:rPr>
              <w:t xml:space="preserve">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7D4CFD"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Pr="007D4CFD" w:rsidRDefault="00000086" w:rsidP="00000086">
            <w:pPr>
              <w:rPr>
                <w:rFonts w:ascii="Corbel" w:hAnsi="Corbel" w:cs="Arial"/>
              </w:rPr>
            </w:pPr>
            <w:r>
              <w:rPr>
                <w:rFonts w:ascii="Corbel" w:hAnsi="Corbel" w:cs="Arial"/>
              </w:rPr>
              <w:t>Cairns Base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r w:rsidR="00000086" w:rsidRPr="009C6B7C"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Default="00000086" w:rsidP="00000086">
            <w:pPr>
              <w:rPr>
                <w:rFonts w:ascii="Corbel" w:hAnsi="Corbel" w:cs="Arial"/>
              </w:rPr>
            </w:pPr>
            <w:r>
              <w:rPr>
                <w:rFonts w:ascii="Corbel" w:hAnsi="Corbel" w:cs="Arial"/>
              </w:rPr>
              <w:t>Royal Brisbane Women’s and Children’s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r w:rsidRPr="00000086">
              <w:rPr>
                <w:rFonts w:ascii="Corbel" w:hAnsi="Corbel" w:cs="Arial"/>
                <w:b/>
              </w:rPr>
              <w:t>X</w:t>
            </w:r>
          </w:p>
        </w:tc>
        <w:tc>
          <w:tcPr>
            <w:tcW w:w="514" w:type="dxa"/>
          </w:tcPr>
          <w:p w:rsidR="00000086" w:rsidRPr="00000086" w:rsidRDefault="00000086" w:rsidP="00000086">
            <w:pPr>
              <w:jc w:val="center"/>
              <w:rPr>
                <w:rFonts w:ascii="Corbel" w:hAnsi="Corbel" w:cs="Arial"/>
                <w:b/>
              </w:rPr>
            </w:pPr>
          </w:p>
        </w:tc>
      </w:tr>
      <w:tr w:rsidR="00000086" w:rsidRPr="009C6B7C" w:rsidTr="00000086">
        <w:trPr>
          <w:jc w:val="center"/>
        </w:trPr>
        <w:tc>
          <w:tcPr>
            <w:tcW w:w="1360" w:type="dxa"/>
            <w:vMerge/>
          </w:tcPr>
          <w:p w:rsidR="00000086" w:rsidRPr="007D4CFD" w:rsidRDefault="00000086" w:rsidP="00000086">
            <w:pPr>
              <w:rPr>
                <w:rFonts w:ascii="Corbel" w:hAnsi="Corbel" w:cs="Arial"/>
              </w:rPr>
            </w:pPr>
          </w:p>
        </w:tc>
        <w:tc>
          <w:tcPr>
            <w:tcW w:w="3001" w:type="dxa"/>
          </w:tcPr>
          <w:p w:rsidR="00000086" w:rsidRDefault="00000086" w:rsidP="00000086">
            <w:pPr>
              <w:rPr>
                <w:rFonts w:ascii="Corbel" w:hAnsi="Corbel" w:cs="Arial"/>
              </w:rPr>
            </w:pPr>
            <w:r>
              <w:rPr>
                <w:rFonts w:ascii="Corbel" w:hAnsi="Corbel" w:cs="Arial"/>
              </w:rPr>
              <w:t>The Prince Charles Hospital</w:t>
            </w:r>
          </w:p>
        </w:tc>
        <w:tc>
          <w:tcPr>
            <w:tcW w:w="615" w:type="dxa"/>
          </w:tcPr>
          <w:p w:rsidR="00000086" w:rsidRPr="00000086" w:rsidRDefault="00000086" w:rsidP="00000086">
            <w:pPr>
              <w:jc w:val="center"/>
              <w:rPr>
                <w:rFonts w:ascii="Corbel" w:hAnsi="Corbel" w:cs="Arial"/>
                <w:b/>
              </w:rPr>
            </w:pPr>
            <w:r w:rsidRPr="00000086">
              <w:rPr>
                <w:rFonts w:ascii="Corbel" w:hAnsi="Corbel" w:cs="Arial"/>
                <w:b/>
              </w:rPr>
              <w:t>X</w:t>
            </w:r>
          </w:p>
        </w:tc>
        <w:tc>
          <w:tcPr>
            <w:tcW w:w="736" w:type="dxa"/>
          </w:tcPr>
          <w:p w:rsidR="00000086" w:rsidRPr="00000086" w:rsidRDefault="00000086" w:rsidP="00000086">
            <w:pPr>
              <w:jc w:val="center"/>
              <w:rPr>
                <w:rFonts w:ascii="Corbel" w:hAnsi="Corbel" w:cs="Arial"/>
                <w:b/>
              </w:rPr>
            </w:pPr>
          </w:p>
        </w:tc>
        <w:tc>
          <w:tcPr>
            <w:tcW w:w="514" w:type="dxa"/>
          </w:tcPr>
          <w:p w:rsidR="00000086" w:rsidRPr="00000086" w:rsidRDefault="00000086" w:rsidP="00000086">
            <w:pPr>
              <w:jc w:val="center"/>
              <w:rPr>
                <w:rFonts w:ascii="Corbel" w:hAnsi="Corbel" w:cs="Arial"/>
                <w:b/>
              </w:rPr>
            </w:pPr>
          </w:p>
        </w:tc>
      </w:tr>
    </w:tbl>
    <w:p w:rsidR="00412CC9" w:rsidRDefault="00FD1E0D" w:rsidP="00C45FFE">
      <w:pPr>
        <w:spacing w:before="120" w:after="120"/>
        <w:rPr>
          <w:rFonts w:ascii="Corbel" w:hAnsi="Corbel"/>
          <w:sz w:val="22"/>
          <w:szCs w:val="22"/>
        </w:rPr>
      </w:pPr>
      <w:r>
        <w:rPr>
          <w:rFonts w:ascii="Corbel" w:hAnsi="Corbel"/>
          <w:sz w:val="22"/>
          <w:szCs w:val="22"/>
        </w:rPr>
        <w:t>Consultations were held with clinicians and business unit managers from the participating hosp</w:t>
      </w:r>
      <w:r w:rsidR="007E569E">
        <w:rPr>
          <w:rFonts w:ascii="Corbel" w:hAnsi="Corbel"/>
          <w:sz w:val="22"/>
          <w:szCs w:val="22"/>
        </w:rPr>
        <w:t>i</w:t>
      </w:r>
      <w:r>
        <w:rPr>
          <w:rFonts w:ascii="Corbel" w:hAnsi="Corbel"/>
          <w:sz w:val="22"/>
          <w:szCs w:val="22"/>
        </w:rPr>
        <w:t xml:space="preserve">tals via workshops and teleconferences. The </w:t>
      </w:r>
      <w:proofErr w:type="gramStart"/>
      <w:r>
        <w:rPr>
          <w:rFonts w:ascii="Corbel" w:hAnsi="Corbel"/>
          <w:sz w:val="22"/>
          <w:szCs w:val="22"/>
        </w:rPr>
        <w:t>purpose of the consultations were</w:t>
      </w:r>
      <w:proofErr w:type="gramEnd"/>
      <w:r>
        <w:rPr>
          <w:rFonts w:ascii="Corbel" w:hAnsi="Corbel"/>
          <w:sz w:val="22"/>
          <w:szCs w:val="22"/>
        </w:rPr>
        <w:t xml:space="preserve"> to:</w:t>
      </w:r>
    </w:p>
    <w:p w:rsidR="00FD1E0D" w:rsidRDefault="00FD1E0D" w:rsidP="00ED689C">
      <w:pPr>
        <w:pStyle w:val="ListParagraph"/>
        <w:numPr>
          <w:ilvl w:val="0"/>
          <w:numId w:val="38"/>
        </w:numPr>
        <w:spacing w:before="120" w:after="120"/>
        <w:rPr>
          <w:rFonts w:ascii="Corbel" w:hAnsi="Corbel"/>
          <w:sz w:val="22"/>
          <w:szCs w:val="22"/>
        </w:rPr>
      </w:pPr>
      <w:r>
        <w:rPr>
          <w:rFonts w:ascii="Corbel" w:hAnsi="Corbel"/>
          <w:sz w:val="22"/>
          <w:szCs w:val="22"/>
        </w:rPr>
        <w:t xml:space="preserve">Identify the service model employed </w:t>
      </w:r>
      <w:r w:rsidR="00121396">
        <w:rPr>
          <w:rFonts w:ascii="Corbel" w:hAnsi="Corbel"/>
          <w:sz w:val="22"/>
          <w:szCs w:val="22"/>
        </w:rPr>
        <w:t>by the respective</w:t>
      </w:r>
      <w:r>
        <w:rPr>
          <w:rFonts w:ascii="Corbel" w:hAnsi="Corbel"/>
          <w:sz w:val="22"/>
          <w:szCs w:val="22"/>
        </w:rPr>
        <w:t xml:space="preserve"> hospitals in the delivery of the home based services, thereby testing the similarities with some of the </w:t>
      </w:r>
      <w:r w:rsidR="00121396">
        <w:rPr>
          <w:rFonts w:ascii="Corbel" w:hAnsi="Corbel"/>
          <w:sz w:val="22"/>
          <w:szCs w:val="22"/>
        </w:rPr>
        <w:t>service</w:t>
      </w:r>
      <w:r>
        <w:rPr>
          <w:rFonts w:ascii="Corbel" w:hAnsi="Corbel"/>
          <w:sz w:val="22"/>
          <w:szCs w:val="22"/>
        </w:rPr>
        <w:t xml:space="preserve"> models identified in the literature</w:t>
      </w:r>
      <w:r w:rsidR="00F115E3">
        <w:rPr>
          <w:rFonts w:ascii="Corbel" w:hAnsi="Corbel"/>
          <w:sz w:val="22"/>
          <w:szCs w:val="22"/>
        </w:rPr>
        <w:t>;</w:t>
      </w:r>
    </w:p>
    <w:p w:rsidR="00FD1E0D" w:rsidRDefault="00FD1E0D" w:rsidP="00ED689C">
      <w:pPr>
        <w:pStyle w:val="ListParagraph"/>
        <w:numPr>
          <w:ilvl w:val="0"/>
          <w:numId w:val="38"/>
        </w:numPr>
        <w:spacing w:before="120" w:after="120"/>
        <w:rPr>
          <w:rFonts w:ascii="Corbel" w:hAnsi="Corbel"/>
          <w:sz w:val="22"/>
          <w:szCs w:val="22"/>
        </w:rPr>
      </w:pPr>
      <w:r>
        <w:rPr>
          <w:rFonts w:ascii="Corbel" w:hAnsi="Corbel"/>
          <w:sz w:val="22"/>
          <w:szCs w:val="22"/>
        </w:rPr>
        <w:t>Discuss the data collection and study methodology</w:t>
      </w:r>
      <w:r w:rsidR="00F115E3">
        <w:rPr>
          <w:rFonts w:ascii="Corbel" w:hAnsi="Corbel"/>
          <w:sz w:val="22"/>
          <w:szCs w:val="22"/>
        </w:rPr>
        <w:t>; and</w:t>
      </w:r>
    </w:p>
    <w:p w:rsidR="00FD1E0D" w:rsidRDefault="00FD1E0D" w:rsidP="00ED689C">
      <w:pPr>
        <w:pStyle w:val="ListParagraph"/>
        <w:numPr>
          <w:ilvl w:val="0"/>
          <w:numId w:val="38"/>
        </w:numPr>
        <w:spacing w:before="120" w:after="120"/>
        <w:rPr>
          <w:rFonts w:ascii="Corbel" w:hAnsi="Corbel"/>
          <w:sz w:val="22"/>
          <w:szCs w:val="22"/>
        </w:rPr>
      </w:pPr>
      <w:r>
        <w:rPr>
          <w:rFonts w:ascii="Corbel" w:hAnsi="Corbel"/>
          <w:sz w:val="22"/>
          <w:szCs w:val="22"/>
        </w:rPr>
        <w:t>Identify where financial data could be source</w:t>
      </w:r>
      <w:r w:rsidR="00F115E3">
        <w:rPr>
          <w:rFonts w:ascii="Corbel" w:hAnsi="Corbel"/>
          <w:sz w:val="22"/>
          <w:szCs w:val="22"/>
        </w:rPr>
        <w:t>d</w:t>
      </w:r>
      <w:r>
        <w:rPr>
          <w:rFonts w:ascii="Corbel" w:hAnsi="Corbel"/>
          <w:sz w:val="22"/>
          <w:szCs w:val="22"/>
        </w:rPr>
        <w:t>.</w:t>
      </w:r>
    </w:p>
    <w:p w:rsidR="00FD1E0D" w:rsidRDefault="00FD1E0D" w:rsidP="00FD1E0D">
      <w:pPr>
        <w:spacing w:before="120" w:after="120"/>
        <w:rPr>
          <w:rFonts w:ascii="Corbel" w:hAnsi="Corbel"/>
          <w:sz w:val="22"/>
          <w:szCs w:val="22"/>
        </w:rPr>
      </w:pPr>
      <w:r>
        <w:rPr>
          <w:rFonts w:ascii="Corbel" w:hAnsi="Corbel"/>
          <w:sz w:val="22"/>
          <w:szCs w:val="22"/>
        </w:rPr>
        <w:t xml:space="preserve">The consultations indicated that the volume of patients treated in the home for total parenteral nutrition </w:t>
      </w:r>
      <w:r w:rsidR="007E569E">
        <w:rPr>
          <w:rFonts w:ascii="Corbel" w:hAnsi="Corbel"/>
          <w:sz w:val="22"/>
          <w:szCs w:val="22"/>
        </w:rPr>
        <w:t xml:space="preserve">and also for home ventilation support services </w:t>
      </w:r>
      <w:r w:rsidR="00F115E3">
        <w:rPr>
          <w:rFonts w:ascii="Corbel" w:hAnsi="Corbel"/>
          <w:sz w:val="22"/>
          <w:szCs w:val="22"/>
        </w:rPr>
        <w:t>are</w:t>
      </w:r>
      <w:r w:rsidR="007E569E">
        <w:rPr>
          <w:rFonts w:ascii="Corbel" w:hAnsi="Corbel"/>
          <w:sz w:val="22"/>
          <w:szCs w:val="22"/>
        </w:rPr>
        <w:t xml:space="preserve"> relatively modest (volumes in the ten’s or single digit) compared to home enteral nutrition services </w:t>
      </w:r>
      <w:r w:rsidR="00000086">
        <w:rPr>
          <w:rFonts w:ascii="Corbel" w:hAnsi="Corbel"/>
          <w:sz w:val="22"/>
          <w:szCs w:val="22"/>
        </w:rPr>
        <w:t>that</w:t>
      </w:r>
      <w:r w:rsidR="007E569E">
        <w:rPr>
          <w:rFonts w:ascii="Corbel" w:hAnsi="Corbel"/>
          <w:sz w:val="22"/>
          <w:szCs w:val="22"/>
        </w:rPr>
        <w:t xml:space="preserve"> could </w:t>
      </w:r>
      <w:r w:rsidR="00F115E3">
        <w:rPr>
          <w:rFonts w:ascii="Corbel" w:hAnsi="Corbel"/>
          <w:sz w:val="22"/>
          <w:szCs w:val="22"/>
        </w:rPr>
        <w:t>total</w:t>
      </w:r>
      <w:r w:rsidR="007E569E">
        <w:rPr>
          <w:rFonts w:ascii="Corbel" w:hAnsi="Corbel"/>
          <w:sz w:val="22"/>
          <w:szCs w:val="22"/>
        </w:rPr>
        <w:t xml:space="preserve"> hundreds of patients.</w:t>
      </w:r>
    </w:p>
    <w:p w:rsidR="007E569E" w:rsidRDefault="00F115E3" w:rsidP="00FD1E0D">
      <w:pPr>
        <w:spacing w:before="120" w:after="120"/>
        <w:rPr>
          <w:rFonts w:ascii="Corbel" w:hAnsi="Corbel"/>
          <w:sz w:val="22"/>
          <w:szCs w:val="22"/>
        </w:rPr>
      </w:pPr>
      <w:r>
        <w:rPr>
          <w:rFonts w:ascii="Corbel" w:hAnsi="Corbel"/>
          <w:sz w:val="22"/>
          <w:szCs w:val="22"/>
        </w:rPr>
        <w:t>C</w:t>
      </w:r>
      <w:r w:rsidR="007E569E">
        <w:rPr>
          <w:rFonts w:ascii="Corbel" w:hAnsi="Corbel"/>
          <w:sz w:val="22"/>
          <w:szCs w:val="22"/>
        </w:rPr>
        <w:t xml:space="preserve">linicians at the respective sites also indicated that home visits were very rarely undertaken, with patient monitoring taking place via a combination of phone calls, emails and regular outpatient </w:t>
      </w:r>
      <w:proofErr w:type="spellStart"/>
      <w:r w:rsidR="007E569E">
        <w:rPr>
          <w:rFonts w:ascii="Corbel" w:hAnsi="Corbel"/>
          <w:sz w:val="22"/>
          <w:szCs w:val="22"/>
        </w:rPr>
        <w:t>check ups</w:t>
      </w:r>
      <w:proofErr w:type="spellEnd"/>
      <w:r w:rsidR="007E569E">
        <w:rPr>
          <w:rFonts w:ascii="Corbel" w:hAnsi="Corbel"/>
          <w:sz w:val="22"/>
          <w:szCs w:val="22"/>
        </w:rPr>
        <w:t xml:space="preserve"> scheduled either on a three month or six monthly </w:t>
      </w:r>
      <w:proofErr w:type="gramStart"/>
      <w:r w:rsidR="007E569E">
        <w:rPr>
          <w:rFonts w:ascii="Corbel" w:hAnsi="Corbel"/>
          <w:sz w:val="22"/>
          <w:szCs w:val="22"/>
        </w:rPr>
        <w:t>basis</w:t>
      </w:r>
      <w:proofErr w:type="gramEnd"/>
      <w:r w:rsidR="007E569E">
        <w:rPr>
          <w:rFonts w:ascii="Corbel" w:hAnsi="Corbel"/>
          <w:sz w:val="22"/>
          <w:szCs w:val="22"/>
        </w:rPr>
        <w:t>. The scheduling was dependent upon staffing numbers and outpatient clinic availability in each hospital.</w:t>
      </w:r>
    </w:p>
    <w:p w:rsidR="007E569E" w:rsidRDefault="008762AA" w:rsidP="00FD1E0D">
      <w:pPr>
        <w:spacing w:before="120" w:after="120"/>
        <w:rPr>
          <w:rFonts w:ascii="Corbel" w:hAnsi="Corbel"/>
          <w:sz w:val="22"/>
          <w:szCs w:val="22"/>
        </w:rPr>
      </w:pPr>
      <w:r>
        <w:rPr>
          <w:rFonts w:ascii="Corbel" w:hAnsi="Corbel"/>
          <w:sz w:val="22"/>
          <w:szCs w:val="22"/>
        </w:rPr>
        <w:t>Cl</w:t>
      </w:r>
      <w:r w:rsidR="007E569E">
        <w:rPr>
          <w:rFonts w:ascii="Corbel" w:hAnsi="Corbel"/>
          <w:sz w:val="22"/>
          <w:szCs w:val="22"/>
        </w:rPr>
        <w:t xml:space="preserve">inicians from some jurisdictions also </w:t>
      </w:r>
      <w:r w:rsidR="00F115E3">
        <w:rPr>
          <w:rFonts w:ascii="Corbel" w:hAnsi="Corbel"/>
          <w:sz w:val="22"/>
          <w:szCs w:val="22"/>
        </w:rPr>
        <w:t>indicated that</w:t>
      </w:r>
      <w:r w:rsidR="007E569E">
        <w:rPr>
          <w:rFonts w:ascii="Corbel" w:hAnsi="Corbel"/>
          <w:sz w:val="22"/>
          <w:szCs w:val="22"/>
        </w:rPr>
        <w:t xml:space="preserve"> patients </w:t>
      </w:r>
      <w:r>
        <w:rPr>
          <w:rFonts w:ascii="Corbel" w:hAnsi="Corbel"/>
          <w:sz w:val="22"/>
          <w:szCs w:val="22"/>
        </w:rPr>
        <w:t xml:space="preserve">in receipt of home-based nutrition services, (in particular home enteral nutrition services) were expected to </w:t>
      </w:r>
      <w:r w:rsidR="007E569E">
        <w:rPr>
          <w:rFonts w:ascii="Corbel" w:hAnsi="Corbel"/>
          <w:sz w:val="22"/>
          <w:szCs w:val="22"/>
        </w:rPr>
        <w:t>either ma</w:t>
      </w:r>
      <w:r>
        <w:rPr>
          <w:rFonts w:ascii="Corbel" w:hAnsi="Corbel"/>
          <w:sz w:val="22"/>
          <w:szCs w:val="22"/>
        </w:rPr>
        <w:t>k</w:t>
      </w:r>
      <w:r w:rsidR="007E569E">
        <w:rPr>
          <w:rFonts w:ascii="Corbel" w:hAnsi="Corbel"/>
          <w:sz w:val="22"/>
          <w:szCs w:val="22"/>
        </w:rPr>
        <w:t>e a co-payment or fully pa</w:t>
      </w:r>
      <w:r>
        <w:rPr>
          <w:rFonts w:ascii="Corbel" w:hAnsi="Corbel"/>
          <w:sz w:val="22"/>
          <w:szCs w:val="22"/>
        </w:rPr>
        <w:t>y</w:t>
      </w:r>
      <w:r w:rsidR="007E569E">
        <w:rPr>
          <w:rFonts w:ascii="Corbel" w:hAnsi="Corbel"/>
          <w:sz w:val="22"/>
          <w:szCs w:val="22"/>
        </w:rPr>
        <w:t xml:space="preserve"> for the</w:t>
      </w:r>
      <w:r>
        <w:rPr>
          <w:rFonts w:ascii="Corbel" w:hAnsi="Corbel"/>
          <w:sz w:val="22"/>
          <w:szCs w:val="22"/>
        </w:rPr>
        <w:t xml:space="preserve">ir enteral </w:t>
      </w:r>
      <w:r w:rsidR="007E569E">
        <w:rPr>
          <w:rFonts w:ascii="Corbel" w:hAnsi="Corbel"/>
          <w:sz w:val="22"/>
          <w:szCs w:val="22"/>
        </w:rPr>
        <w:t>feeds</w:t>
      </w:r>
      <w:r>
        <w:rPr>
          <w:rFonts w:ascii="Corbel" w:hAnsi="Corbel"/>
          <w:sz w:val="22"/>
          <w:szCs w:val="22"/>
        </w:rPr>
        <w:t xml:space="preserve">. This reflects policy positions of some states that consider enteral nutrition to represent a food product, which the state does not consider </w:t>
      </w:r>
      <w:proofErr w:type="gramStart"/>
      <w:r>
        <w:rPr>
          <w:rFonts w:ascii="Corbel" w:hAnsi="Corbel"/>
          <w:sz w:val="22"/>
          <w:szCs w:val="22"/>
        </w:rPr>
        <w:t>it</w:t>
      </w:r>
      <w:proofErr w:type="gramEnd"/>
      <w:r>
        <w:rPr>
          <w:rFonts w:ascii="Corbel" w:hAnsi="Corbel"/>
          <w:sz w:val="22"/>
          <w:szCs w:val="22"/>
        </w:rPr>
        <w:t xml:space="preserve"> should be paying for. Different </w:t>
      </w:r>
      <w:r w:rsidR="007E569E">
        <w:rPr>
          <w:rFonts w:ascii="Corbel" w:hAnsi="Corbel"/>
          <w:sz w:val="22"/>
          <w:szCs w:val="22"/>
        </w:rPr>
        <w:t xml:space="preserve">policies </w:t>
      </w:r>
      <w:r>
        <w:rPr>
          <w:rFonts w:ascii="Corbel" w:hAnsi="Corbel"/>
          <w:sz w:val="22"/>
          <w:szCs w:val="22"/>
        </w:rPr>
        <w:t xml:space="preserve">are </w:t>
      </w:r>
      <w:r w:rsidR="007E569E">
        <w:rPr>
          <w:rFonts w:ascii="Corbel" w:hAnsi="Corbel"/>
          <w:sz w:val="22"/>
          <w:szCs w:val="22"/>
        </w:rPr>
        <w:t xml:space="preserve">in place across the respective </w:t>
      </w:r>
      <w:r>
        <w:rPr>
          <w:rFonts w:ascii="Corbel" w:hAnsi="Corbel"/>
          <w:sz w:val="22"/>
          <w:szCs w:val="22"/>
        </w:rPr>
        <w:t>states that impact upon the level of patient contribution</w:t>
      </w:r>
      <w:r w:rsidR="007E569E">
        <w:rPr>
          <w:rFonts w:ascii="Corbel" w:hAnsi="Corbel"/>
          <w:sz w:val="22"/>
          <w:szCs w:val="22"/>
        </w:rPr>
        <w:t xml:space="preserve"> (refer </w:t>
      </w:r>
      <w:r w:rsidR="00433BB6" w:rsidRPr="008762AA">
        <w:rPr>
          <w:rFonts w:ascii="Corbel" w:hAnsi="Corbel"/>
          <w:sz w:val="22"/>
          <w:szCs w:val="22"/>
        </w:rPr>
        <w:t xml:space="preserve">Chapter </w:t>
      </w:r>
      <w:r w:rsidRPr="008762AA">
        <w:rPr>
          <w:rFonts w:ascii="Corbel" w:hAnsi="Corbel"/>
          <w:sz w:val="22"/>
          <w:szCs w:val="22"/>
        </w:rPr>
        <w:t>3</w:t>
      </w:r>
      <w:r w:rsidR="00433BB6" w:rsidRPr="008762AA">
        <w:rPr>
          <w:rFonts w:ascii="Corbel" w:hAnsi="Corbel"/>
          <w:sz w:val="22"/>
          <w:szCs w:val="22"/>
        </w:rPr>
        <w:t xml:space="preserve"> </w:t>
      </w:r>
      <w:r w:rsidR="007E569E" w:rsidRPr="008762AA">
        <w:rPr>
          <w:rFonts w:ascii="Corbel" w:hAnsi="Corbel"/>
          <w:sz w:val="22"/>
          <w:szCs w:val="22"/>
        </w:rPr>
        <w:t xml:space="preserve">Table </w:t>
      </w:r>
      <w:r>
        <w:rPr>
          <w:rFonts w:ascii="Corbel" w:hAnsi="Corbel"/>
          <w:sz w:val="22"/>
          <w:szCs w:val="22"/>
        </w:rPr>
        <w:t>3.</w:t>
      </w:r>
      <w:r w:rsidR="00E724DC">
        <w:rPr>
          <w:rFonts w:ascii="Corbel" w:hAnsi="Corbel"/>
          <w:sz w:val="22"/>
          <w:szCs w:val="22"/>
        </w:rPr>
        <w:t>4</w:t>
      </w:r>
      <w:r w:rsidR="007E569E">
        <w:rPr>
          <w:rFonts w:ascii="Corbel" w:hAnsi="Corbel"/>
          <w:sz w:val="22"/>
          <w:szCs w:val="22"/>
        </w:rPr>
        <w:t>).</w:t>
      </w:r>
      <w:r w:rsidR="00433BB6">
        <w:rPr>
          <w:rFonts w:ascii="Corbel" w:hAnsi="Corbel"/>
          <w:sz w:val="22"/>
          <w:szCs w:val="22"/>
        </w:rPr>
        <w:t xml:space="preserve"> </w:t>
      </w:r>
    </w:p>
    <w:p w:rsidR="00433BB6" w:rsidRDefault="00433BB6" w:rsidP="00FD1E0D">
      <w:pPr>
        <w:spacing w:before="120" w:after="120"/>
        <w:rPr>
          <w:rFonts w:ascii="Corbel" w:hAnsi="Corbel"/>
          <w:sz w:val="22"/>
          <w:szCs w:val="22"/>
        </w:rPr>
      </w:pPr>
      <w:r>
        <w:rPr>
          <w:rFonts w:ascii="Corbel" w:hAnsi="Corbel"/>
          <w:sz w:val="22"/>
          <w:szCs w:val="22"/>
        </w:rPr>
        <w:t xml:space="preserve">Patient’s in New South Wales and Queensland typically make a co-payment, or pay for their enteral feeds. In Western Australia, there is a mixed approach, with a few hospitals expecting patients to make a co-payment towards their feeds, and in South Australia and Victoria the hospital pays for the supply of enteral feeds. </w:t>
      </w:r>
    </w:p>
    <w:p w:rsidR="00433BB6" w:rsidRDefault="00433BB6" w:rsidP="00FD1E0D">
      <w:pPr>
        <w:spacing w:before="120" w:after="120"/>
        <w:rPr>
          <w:rFonts w:ascii="Corbel" w:hAnsi="Corbel"/>
          <w:sz w:val="22"/>
          <w:szCs w:val="22"/>
        </w:rPr>
      </w:pPr>
      <w:r>
        <w:rPr>
          <w:rFonts w:ascii="Corbel" w:hAnsi="Corbel"/>
          <w:sz w:val="22"/>
          <w:szCs w:val="22"/>
        </w:rPr>
        <w:t>Unlike the home based nutrition services, patients in receipt of home ventilation services are not expected to make any contribution to the costs associated with this service.</w:t>
      </w:r>
    </w:p>
    <w:p w:rsidR="007E569E" w:rsidRDefault="00433BB6" w:rsidP="00FD1E0D">
      <w:pPr>
        <w:spacing w:before="120" w:after="120"/>
        <w:rPr>
          <w:rFonts w:ascii="Corbel" w:hAnsi="Corbel"/>
          <w:sz w:val="22"/>
          <w:szCs w:val="22"/>
        </w:rPr>
      </w:pPr>
      <w:r>
        <w:rPr>
          <w:rFonts w:ascii="Corbel" w:hAnsi="Corbel"/>
          <w:sz w:val="22"/>
          <w:szCs w:val="22"/>
        </w:rPr>
        <w:t>IHPA will need to be able to identify the relevant impact these differing policies have upon price setting for the home based nutrition services. Accordingly, i</w:t>
      </w:r>
      <w:r w:rsidR="007E569E">
        <w:rPr>
          <w:rFonts w:ascii="Corbel" w:hAnsi="Corbel"/>
          <w:sz w:val="22"/>
          <w:szCs w:val="22"/>
        </w:rPr>
        <w:t xml:space="preserve">t was determined that </w:t>
      </w:r>
      <w:r>
        <w:rPr>
          <w:rFonts w:ascii="Corbel" w:hAnsi="Corbel"/>
          <w:sz w:val="22"/>
          <w:szCs w:val="22"/>
        </w:rPr>
        <w:t xml:space="preserve">as part of the data collection, </w:t>
      </w:r>
      <w:r w:rsidR="007E569E">
        <w:rPr>
          <w:rFonts w:ascii="Corbel" w:hAnsi="Corbel"/>
          <w:sz w:val="22"/>
          <w:szCs w:val="22"/>
        </w:rPr>
        <w:t xml:space="preserve">hospitals would report the level of co-payment </w:t>
      </w:r>
      <w:r>
        <w:rPr>
          <w:rFonts w:ascii="Corbel" w:hAnsi="Corbel"/>
          <w:sz w:val="22"/>
          <w:szCs w:val="22"/>
        </w:rPr>
        <w:t>(</w:t>
      </w:r>
      <w:r w:rsidR="007E569E">
        <w:rPr>
          <w:rFonts w:ascii="Corbel" w:hAnsi="Corbel"/>
          <w:sz w:val="22"/>
          <w:szCs w:val="22"/>
        </w:rPr>
        <w:t>or full payment</w:t>
      </w:r>
      <w:r>
        <w:rPr>
          <w:rFonts w:ascii="Corbel" w:hAnsi="Corbel"/>
          <w:sz w:val="22"/>
          <w:szCs w:val="22"/>
        </w:rPr>
        <w:t>)</w:t>
      </w:r>
      <w:r w:rsidR="007E569E">
        <w:rPr>
          <w:rFonts w:ascii="Corbel" w:hAnsi="Corbel"/>
          <w:sz w:val="22"/>
          <w:szCs w:val="22"/>
        </w:rPr>
        <w:t xml:space="preserve"> made by the patient for each consumable, disposable or </w:t>
      </w:r>
      <w:proofErr w:type="spellStart"/>
      <w:r>
        <w:rPr>
          <w:rFonts w:ascii="Corbel" w:hAnsi="Corbel"/>
          <w:sz w:val="22"/>
          <w:szCs w:val="22"/>
        </w:rPr>
        <w:t>labour</w:t>
      </w:r>
      <w:proofErr w:type="spellEnd"/>
      <w:r>
        <w:rPr>
          <w:rFonts w:ascii="Corbel" w:hAnsi="Corbel"/>
          <w:sz w:val="22"/>
          <w:szCs w:val="22"/>
        </w:rPr>
        <w:t xml:space="preserve"> cost </w:t>
      </w:r>
      <w:r w:rsidR="007E569E">
        <w:rPr>
          <w:rFonts w:ascii="Corbel" w:hAnsi="Corbel"/>
          <w:sz w:val="22"/>
          <w:szCs w:val="22"/>
        </w:rPr>
        <w:t xml:space="preserve">involved in </w:t>
      </w:r>
      <w:r>
        <w:rPr>
          <w:rFonts w:ascii="Corbel" w:hAnsi="Corbel"/>
          <w:sz w:val="22"/>
          <w:szCs w:val="22"/>
        </w:rPr>
        <w:t xml:space="preserve">providing these </w:t>
      </w:r>
      <w:r w:rsidR="007E569E">
        <w:rPr>
          <w:rFonts w:ascii="Corbel" w:hAnsi="Corbel"/>
          <w:sz w:val="22"/>
          <w:szCs w:val="22"/>
        </w:rPr>
        <w:t>service</w:t>
      </w:r>
      <w:r>
        <w:rPr>
          <w:rFonts w:ascii="Corbel" w:hAnsi="Corbel"/>
          <w:sz w:val="22"/>
          <w:szCs w:val="22"/>
        </w:rPr>
        <w:t>s.</w:t>
      </w:r>
    </w:p>
    <w:p w:rsidR="007E569E" w:rsidRDefault="007E569E" w:rsidP="004D4568">
      <w:pPr>
        <w:pStyle w:val="Heading3"/>
      </w:pPr>
      <w:bookmarkStart w:id="12" w:name="_Toc284260788"/>
      <w:bookmarkStart w:id="13" w:name="_Toc414270801"/>
      <w:r>
        <w:t>Counting Rules</w:t>
      </w:r>
      <w:bookmarkEnd w:id="12"/>
      <w:bookmarkEnd w:id="13"/>
    </w:p>
    <w:p w:rsidR="004D4568" w:rsidRPr="004D4568" w:rsidRDefault="004D4568" w:rsidP="00FD1E0D">
      <w:pPr>
        <w:spacing w:before="120" w:after="120"/>
        <w:rPr>
          <w:rFonts w:ascii="Corbel" w:hAnsi="Corbel"/>
          <w:sz w:val="22"/>
          <w:szCs w:val="22"/>
        </w:rPr>
      </w:pPr>
      <w:r w:rsidRPr="004D4568">
        <w:rPr>
          <w:rFonts w:ascii="Corbel" w:hAnsi="Corbel"/>
          <w:sz w:val="22"/>
          <w:szCs w:val="22"/>
        </w:rPr>
        <w:t xml:space="preserve">The current counting rules defined by IHPA within the Tier 2 non-admitted services definitions manual 2014-15 acquit services for all three home based services based upon the number of continuous days in a month for which home based services were provided, excluding those days where </w:t>
      </w:r>
      <w:r w:rsidR="003073C4" w:rsidRPr="00604EAF">
        <w:rPr>
          <w:rFonts w:ascii="Corbel" w:hAnsi="Corbel"/>
          <w:sz w:val="22"/>
          <w:szCs w:val="22"/>
        </w:rPr>
        <w:t xml:space="preserve">the service was not </w:t>
      </w:r>
      <w:r w:rsidR="00604EAF" w:rsidRPr="00604EAF">
        <w:rPr>
          <w:rFonts w:ascii="Corbel" w:hAnsi="Corbel"/>
          <w:sz w:val="22"/>
          <w:szCs w:val="22"/>
        </w:rPr>
        <w:t>received</w:t>
      </w:r>
      <w:r w:rsidRPr="004D4568">
        <w:rPr>
          <w:rFonts w:ascii="Corbel" w:hAnsi="Corbel"/>
          <w:sz w:val="22"/>
          <w:szCs w:val="22"/>
        </w:rPr>
        <w:t>.</w:t>
      </w:r>
    </w:p>
    <w:p w:rsidR="004D4568" w:rsidRDefault="004D4568" w:rsidP="00FD1E0D">
      <w:pPr>
        <w:spacing w:before="120" w:after="120"/>
        <w:rPr>
          <w:rFonts w:ascii="Corbel" w:hAnsi="Corbel"/>
          <w:sz w:val="22"/>
          <w:szCs w:val="22"/>
        </w:rPr>
      </w:pPr>
      <w:r>
        <w:rPr>
          <w:rFonts w:ascii="Corbel" w:hAnsi="Corbel"/>
          <w:sz w:val="22"/>
          <w:szCs w:val="22"/>
        </w:rPr>
        <w:t>The strict application of this definition would have implied that no staff time would need to be recorded. However based on the feedback from participating hospitals and discussions with IHPA it was determined that all activity during the study period would be collected wherever possible.</w:t>
      </w:r>
    </w:p>
    <w:p w:rsidR="004D4568" w:rsidRDefault="004D4568" w:rsidP="00FD1E0D">
      <w:pPr>
        <w:spacing w:before="120" w:after="120"/>
        <w:rPr>
          <w:rFonts w:ascii="Corbel" w:hAnsi="Corbel"/>
          <w:sz w:val="22"/>
          <w:szCs w:val="22"/>
        </w:rPr>
      </w:pPr>
      <w:r>
        <w:rPr>
          <w:rFonts w:ascii="Corbel" w:hAnsi="Corbel"/>
          <w:sz w:val="22"/>
          <w:szCs w:val="22"/>
        </w:rPr>
        <w:t xml:space="preserve">Thus, when a patient was admitted to hospital, the days for which the patient was in hospital was noted, but no further collection occurred. </w:t>
      </w:r>
    </w:p>
    <w:p w:rsidR="004D4568" w:rsidRDefault="00F83638" w:rsidP="00FD1E0D">
      <w:pPr>
        <w:spacing w:before="120" w:after="120"/>
        <w:rPr>
          <w:rFonts w:ascii="Corbel" w:hAnsi="Corbel"/>
          <w:sz w:val="22"/>
          <w:szCs w:val="22"/>
        </w:rPr>
      </w:pPr>
      <w:r w:rsidRPr="00604EAF">
        <w:rPr>
          <w:rFonts w:ascii="Corbel" w:hAnsi="Corbel"/>
          <w:sz w:val="22"/>
          <w:szCs w:val="22"/>
        </w:rPr>
        <w:t>Consistent with current Tier 2 non-admitted services definitions, f</w:t>
      </w:r>
      <w:r w:rsidR="004D4568" w:rsidRPr="00604EAF">
        <w:rPr>
          <w:rFonts w:ascii="Corbel" w:hAnsi="Corbel"/>
          <w:sz w:val="22"/>
          <w:szCs w:val="22"/>
        </w:rPr>
        <w:t>or</w:t>
      </w:r>
      <w:r w:rsidR="004D4568">
        <w:rPr>
          <w:rFonts w:ascii="Corbel" w:hAnsi="Corbel"/>
          <w:sz w:val="22"/>
          <w:szCs w:val="22"/>
        </w:rPr>
        <w:t xml:space="preserve"> the days where the patient attended an outpatient clinic, the day was noted and the costs associated with the feeds, consumables, equipment, and home support </w:t>
      </w:r>
      <w:proofErr w:type="spellStart"/>
      <w:r w:rsidR="004D4568">
        <w:rPr>
          <w:rFonts w:ascii="Corbel" w:hAnsi="Corbel"/>
          <w:sz w:val="22"/>
          <w:szCs w:val="22"/>
        </w:rPr>
        <w:t>carer</w:t>
      </w:r>
      <w:proofErr w:type="spellEnd"/>
      <w:r w:rsidR="004D4568">
        <w:rPr>
          <w:rFonts w:ascii="Corbel" w:hAnsi="Corbel"/>
          <w:sz w:val="22"/>
          <w:szCs w:val="22"/>
        </w:rPr>
        <w:t xml:space="preserve"> </w:t>
      </w:r>
      <w:proofErr w:type="spellStart"/>
      <w:r w:rsidR="004D4568">
        <w:rPr>
          <w:rFonts w:ascii="Corbel" w:hAnsi="Corbel"/>
          <w:sz w:val="22"/>
          <w:szCs w:val="22"/>
        </w:rPr>
        <w:t>labour</w:t>
      </w:r>
      <w:proofErr w:type="spellEnd"/>
      <w:r w:rsidR="004D4568">
        <w:rPr>
          <w:rFonts w:ascii="Corbel" w:hAnsi="Corbel"/>
          <w:sz w:val="22"/>
          <w:szCs w:val="22"/>
        </w:rPr>
        <w:t xml:space="preserve"> costs were identified but not included in the home based service costs.</w:t>
      </w:r>
    </w:p>
    <w:p w:rsidR="004D4568" w:rsidRDefault="00F83638" w:rsidP="00FD1E0D">
      <w:pPr>
        <w:spacing w:before="120" w:after="120"/>
        <w:rPr>
          <w:rFonts w:ascii="Corbel" w:hAnsi="Corbel"/>
          <w:sz w:val="22"/>
          <w:szCs w:val="22"/>
        </w:rPr>
      </w:pPr>
      <w:r w:rsidRPr="00604EAF">
        <w:rPr>
          <w:rFonts w:ascii="Corbel" w:hAnsi="Corbel"/>
          <w:sz w:val="22"/>
          <w:szCs w:val="22"/>
        </w:rPr>
        <w:t xml:space="preserve">Assuming the principle of full absorption costing is applied by the respective jurisdictions, it is likely that the cost of the home incurred consumable costs, equipment  costs and home support </w:t>
      </w:r>
      <w:proofErr w:type="spellStart"/>
      <w:r w:rsidRPr="00604EAF">
        <w:rPr>
          <w:rFonts w:ascii="Corbel" w:hAnsi="Corbel"/>
          <w:sz w:val="22"/>
          <w:szCs w:val="22"/>
        </w:rPr>
        <w:t>carer</w:t>
      </w:r>
      <w:proofErr w:type="spellEnd"/>
      <w:r w:rsidRPr="00604EAF">
        <w:rPr>
          <w:rFonts w:ascii="Corbel" w:hAnsi="Corbel"/>
          <w:sz w:val="22"/>
          <w:szCs w:val="22"/>
        </w:rPr>
        <w:t xml:space="preserve"> costs are potentially spread across both outpatient and inpatient activity </w:t>
      </w:r>
      <w:proofErr w:type="spellStart"/>
      <w:r w:rsidRPr="00604EAF">
        <w:rPr>
          <w:rFonts w:ascii="Corbel" w:hAnsi="Corbel"/>
          <w:sz w:val="22"/>
          <w:szCs w:val="22"/>
        </w:rPr>
        <w:t>indiscriminantly</w:t>
      </w:r>
      <w:proofErr w:type="spellEnd"/>
      <w:r w:rsidR="00604EAF">
        <w:rPr>
          <w:rFonts w:ascii="Corbel" w:hAnsi="Corbel"/>
          <w:sz w:val="22"/>
          <w:szCs w:val="22"/>
        </w:rPr>
        <w:t xml:space="preserve">. </w:t>
      </w:r>
      <w:r w:rsidRPr="00604EAF">
        <w:rPr>
          <w:rFonts w:ascii="Corbel" w:hAnsi="Corbel"/>
          <w:sz w:val="22"/>
          <w:szCs w:val="22"/>
        </w:rPr>
        <w:t>There is also the potential that these costs are not necessarily attributed to patients in receipt of enteral feeds, parenteral feeds or ventilation services</w:t>
      </w:r>
      <w:r w:rsidR="00604EAF">
        <w:rPr>
          <w:rFonts w:ascii="Corbel" w:hAnsi="Corbel"/>
          <w:sz w:val="22"/>
          <w:szCs w:val="22"/>
        </w:rPr>
        <w:t xml:space="preserve">. </w:t>
      </w:r>
      <w:r w:rsidRPr="00604EAF">
        <w:rPr>
          <w:rFonts w:ascii="Corbel" w:hAnsi="Corbel"/>
          <w:sz w:val="22"/>
          <w:szCs w:val="22"/>
        </w:rPr>
        <w:t>The potential for in appropriate cost allocation is high and will result in a distortion of costs for this cohort of patient</w:t>
      </w:r>
      <w:r w:rsidR="00604EAF">
        <w:rPr>
          <w:rFonts w:ascii="Corbel" w:hAnsi="Corbel"/>
          <w:sz w:val="22"/>
          <w:szCs w:val="22"/>
        </w:rPr>
        <w:t xml:space="preserve">. </w:t>
      </w:r>
      <w:r w:rsidR="002107B1" w:rsidRPr="00604EAF">
        <w:rPr>
          <w:rFonts w:ascii="Corbel" w:hAnsi="Corbel"/>
          <w:sz w:val="22"/>
          <w:szCs w:val="22"/>
        </w:rPr>
        <w:t xml:space="preserve">The significance of these potential </w:t>
      </w:r>
      <w:r w:rsidR="00451F9B" w:rsidRPr="00604EAF">
        <w:rPr>
          <w:rFonts w:ascii="Corbel" w:hAnsi="Corbel"/>
          <w:sz w:val="22"/>
          <w:szCs w:val="22"/>
        </w:rPr>
        <w:t xml:space="preserve">inappropriate </w:t>
      </w:r>
      <w:r w:rsidR="002107B1" w:rsidRPr="00604EAF">
        <w:rPr>
          <w:rFonts w:ascii="Corbel" w:hAnsi="Corbel"/>
          <w:sz w:val="22"/>
          <w:szCs w:val="22"/>
        </w:rPr>
        <w:t>cost</w:t>
      </w:r>
      <w:r w:rsidR="00451F9B" w:rsidRPr="00604EAF">
        <w:rPr>
          <w:rFonts w:ascii="Corbel" w:hAnsi="Corbel"/>
          <w:sz w:val="22"/>
          <w:szCs w:val="22"/>
        </w:rPr>
        <w:t xml:space="preserve"> allocations</w:t>
      </w:r>
      <w:r w:rsidR="002107B1" w:rsidRPr="00604EAF">
        <w:rPr>
          <w:rFonts w:ascii="Corbel" w:hAnsi="Corbel"/>
          <w:sz w:val="22"/>
          <w:szCs w:val="22"/>
        </w:rPr>
        <w:t xml:space="preserve"> are discu</w:t>
      </w:r>
      <w:r w:rsidR="000B0DBF" w:rsidRPr="00604EAF">
        <w:rPr>
          <w:rFonts w:ascii="Corbel" w:hAnsi="Corbel"/>
          <w:sz w:val="22"/>
          <w:szCs w:val="22"/>
        </w:rPr>
        <w:t>s</w:t>
      </w:r>
      <w:r w:rsidR="002107B1" w:rsidRPr="00604EAF">
        <w:rPr>
          <w:rFonts w:ascii="Corbel" w:hAnsi="Corbel"/>
          <w:sz w:val="22"/>
          <w:szCs w:val="22"/>
        </w:rPr>
        <w:t>sed further in Chapter4.</w:t>
      </w:r>
    </w:p>
    <w:p w:rsidR="004D4568" w:rsidRDefault="004D4568" w:rsidP="00FD1E0D">
      <w:pPr>
        <w:spacing w:before="120" w:after="120"/>
        <w:rPr>
          <w:rFonts w:ascii="Corbel" w:hAnsi="Corbel"/>
          <w:sz w:val="22"/>
          <w:szCs w:val="22"/>
        </w:rPr>
      </w:pPr>
      <w:r>
        <w:rPr>
          <w:rFonts w:ascii="Corbel" w:hAnsi="Corbel"/>
          <w:sz w:val="22"/>
          <w:szCs w:val="22"/>
        </w:rPr>
        <w:t xml:space="preserve">It was also noted that the </w:t>
      </w:r>
      <w:r w:rsidR="00EA2FA1">
        <w:rPr>
          <w:rFonts w:ascii="Corbel" w:hAnsi="Corbel"/>
          <w:sz w:val="22"/>
          <w:szCs w:val="22"/>
        </w:rPr>
        <w:t xml:space="preserve">underlying </w:t>
      </w:r>
      <w:r>
        <w:rPr>
          <w:rFonts w:ascii="Corbel" w:hAnsi="Corbel"/>
          <w:sz w:val="22"/>
          <w:szCs w:val="22"/>
        </w:rPr>
        <w:t>unit count of for these home based services</w:t>
      </w:r>
      <w:r w:rsidR="00EA2FA1">
        <w:rPr>
          <w:rFonts w:ascii="Corbel" w:hAnsi="Corbel"/>
          <w:sz w:val="22"/>
          <w:szCs w:val="22"/>
        </w:rPr>
        <w:t xml:space="preserve">; namely days, </w:t>
      </w:r>
      <w:r>
        <w:rPr>
          <w:rFonts w:ascii="Corbel" w:hAnsi="Corbel"/>
          <w:sz w:val="22"/>
          <w:szCs w:val="22"/>
        </w:rPr>
        <w:t>makes it inappropriate to aggregate this activity with other Tier 2 classes that predominantly count on patient volumes.</w:t>
      </w:r>
    </w:p>
    <w:p w:rsidR="007E569E" w:rsidRPr="004D4568" w:rsidRDefault="004D4568" w:rsidP="004D4568">
      <w:pPr>
        <w:pStyle w:val="Heading3"/>
      </w:pPr>
      <w:bookmarkStart w:id="14" w:name="_Toc284260789"/>
      <w:bookmarkStart w:id="15" w:name="_Toc414270802"/>
      <w:r w:rsidRPr="004D4568">
        <w:t>Information contained in the datasets</w:t>
      </w:r>
      <w:bookmarkEnd w:id="14"/>
      <w:bookmarkEnd w:id="15"/>
    </w:p>
    <w:p w:rsidR="004D4568" w:rsidRDefault="004D4568" w:rsidP="004D4568">
      <w:pPr>
        <w:pStyle w:val="Heading4"/>
      </w:pPr>
      <w:r>
        <w:t xml:space="preserve">Home </w:t>
      </w:r>
      <w:r w:rsidR="00E94520">
        <w:t>E</w:t>
      </w:r>
      <w:r>
        <w:t xml:space="preserve">nteral </w:t>
      </w:r>
      <w:r w:rsidR="00E94520">
        <w:t>N</w:t>
      </w:r>
      <w:r>
        <w:t xml:space="preserve">utrition </w:t>
      </w:r>
    </w:p>
    <w:p w:rsidR="004D4568" w:rsidRDefault="004D4568" w:rsidP="00FD1E0D">
      <w:pPr>
        <w:spacing w:before="120" w:after="120"/>
        <w:rPr>
          <w:rFonts w:ascii="Corbel" w:hAnsi="Corbel"/>
          <w:sz w:val="22"/>
          <w:szCs w:val="22"/>
        </w:rPr>
      </w:pPr>
      <w:r w:rsidRPr="002B001B">
        <w:rPr>
          <w:rFonts w:ascii="Corbel" w:hAnsi="Corbel"/>
          <w:sz w:val="22"/>
          <w:szCs w:val="22"/>
        </w:rPr>
        <w:t>Th</w:t>
      </w:r>
      <w:r w:rsidR="009D23BD">
        <w:rPr>
          <w:rFonts w:ascii="Corbel" w:hAnsi="Corbel"/>
          <w:sz w:val="22"/>
          <w:szCs w:val="22"/>
        </w:rPr>
        <w:t>e HEN</w:t>
      </w:r>
      <w:r w:rsidRPr="002B001B">
        <w:rPr>
          <w:rFonts w:ascii="Corbel" w:hAnsi="Corbel"/>
          <w:sz w:val="22"/>
          <w:szCs w:val="22"/>
        </w:rPr>
        <w:t xml:space="preserve"> dat</w:t>
      </w:r>
      <w:r>
        <w:rPr>
          <w:rFonts w:ascii="Corbel" w:hAnsi="Corbel"/>
          <w:sz w:val="22"/>
          <w:szCs w:val="22"/>
        </w:rPr>
        <w:t xml:space="preserve">aset contains information from </w:t>
      </w:r>
      <w:r w:rsidR="00EE17FD" w:rsidRPr="00604EAF">
        <w:rPr>
          <w:rFonts w:ascii="Corbel" w:hAnsi="Corbel"/>
          <w:sz w:val="22"/>
          <w:szCs w:val="22"/>
        </w:rPr>
        <w:t>17</w:t>
      </w:r>
      <w:r>
        <w:rPr>
          <w:rFonts w:ascii="Corbel" w:hAnsi="Corbel"/>
          <w:sz w:val="22"/>
          <w:szCs w:val="22"/>
        </w:rPr>
        <w:t xml:space="preserve"> </w:t>
      </w:r>
      <w:r w:rsidRPr="002B001B">
        <w:rPr>
          <w:rFonts w:ascii="Corbel" w:hAnsi="Corbel"/>
          <w:sz w:val="22"/>
          <w:szCs w:val="22"/>
        </w:rPr>
        <w:t xml:space="preserve">hospitals and covers </w:t>
      </w:r>
      <w:r w:rsidR="00ED689C">
        <w:rPr>
          <w:rFonts w:ascii="Corbel" w:hAnsi="Corbel"/>
          <w:sz w:val="22"/>
          <w:szCs w:val="22"/>
        </w:rPr>
        <w:t>1,</w:t>
      </w:r>
      <w:r w:rsidR="001C67B3" w:rsidRPr="00604EAF">
        <w:rPr>
          <w:rFonts w:ascii="Corbel" w:hAnsi="Corbel"/>
          <w:sz w:val="22"/>
          <w:szCs w:val="22"/>
        </w:rPr>
        <w:t>329</w:t>
      </w:r>
      <w:r w:rsidRPr="002B001B">
        <w:rPr>
          <w:rFonts w:ascii="Corbel" w:hAnsi="Corbel"/>
          <w:sz w:val="22"/>
          <w:szCs w:val="22"/>
        </w:rPr>
        <w:t xml:space="preserve"> patients</w:t>
      </w:r>
      <w:r w:rsidR="00D31A03" w:rsidRPr="00604EAF">
        <w:rPr>
          <w:rFonts w:ascii="Corbel" w:hAnsi="Corbel"/>
          <w:sz w:val="22"/>
          <w:szCs w:val="22"/>
        </w:rPr>
        <w:t xml:space="preserve"> considered within scope of the study (namely activity occurred in the home and a cost was incurred as a result of this activity)</w:t>
      </w:r>
      <w:r w:rsidR="00604EAF">
        <w:rPr>
          <w:rFonts w:ascii="Corbel" w:hAnsi="Corbel"/>
          <w:sz w:val="22"/>
          <w:szCs w:val="22"/>
        </w:rPr>
        <w:t>.</w:t>
      </w:r>
      <w:r w:rsidR="00ED689C">
        <w:rPr>
          <w:rFonts w:ascii="Corbel" w:hAnsi="Corbel"/>
          <w:sz w:val="22"/>
          <w:szCs w:val="22"/>
        </w:rPr>
        <w:t xml:space="preserve"> </w:t>
      </w:r>
      <w:r w:rsidR="00ED689C" w:rsidRPr="00806438">
        <w:rPr>
          <w:rFonts w:ascii="Corbel" w:hAnsi="Corbel"/>
          <w:sz w:val="22"/>
          <w:szCs w:val="22"/>
        </w:rPr>
        <w:t>The HEN dataset covers total expenditure of $1</w:t>
      </w:r>
      <w:r w:rsidR="00433BB6">
        <w:rPr>
          <w:rFonts w:ascii="Corbel" w:hAnsi="Corbel"/>
          <w:sz w:val="22"/>
          <w:szCs w:val="22"/>
        </w:rPr>
        <w:t>.</w:t>
      </w:r>
      <w:r w:rsidR="00ED689C">
        <w:rPr>
          <w:rFonts w:ascii="Corbel" w:hAnsi="Corbel"/>
          <w:sz w:val="22"/>
          <w:szCs w:val="22"/>
        </w:rPr>
        <w:t>5</w:t>
      </w:r>
      <w:r w:rsidR="00433BB6">
        <w:rPr>
          <w:rFonts w:ascii="Corbel" w:hAnsi="Corbel"/>
          <w:sz w:val="22"/>
          <w:szCs w:val="22"/>
        </w:rPr>
        <w:t>3 million</w:t>
      </w:r>
      <w:r w:rsidR="00C25AD1">
        <w:rPr>
          <w:rFonts w:ascii="Corbel" w:hAnsi="Corbel"/>
          <w:sz w:val="22"/>
          <w:szCs w:val="22"/>
        </w:rPr>
        <w:t>. O</w:t>
      </w:r>
      <w:r w:rsidR="00433BB6">
        <w:rPr>
          <w:rFonts w:ascii="Corbel" w:hAnsi="Corbel"/>
          <w:sz w:val="22"/>
          <w:szCs w:val="22"/>
        </w:rPr>
        <w:t>f</w:t>
      </w:r>
      <w:r w:rsidR="00C25AD1">
        <w:rPr>
          <w:rFonts w:ascii="Corbel" w:hAnsi="Corbel"/>
          <w:sz w:val="22"/>
          <w:szCs w:val="22"/>
        </w:rPr>
        <w:t xml:space="preserve"> this $1</w:t>
      </w:r>
      <w:r w:rsidR="00433BB6">
        <w:rPr>
          <w:rFonts w:ascii="Corbel" w:hAnsi="Corbel"/>
          <w:sz w:val="22"/>
          <w:szCs w:val="22"/>
        </w:rPr>
        <w:t>.</w:t>
      </w:r>
      <w:r w:rsidR="00C25AD1">
        <w:rPr>
          <w:rFonts w:ascii="Corbel" w:hAnsi="Corbel"/>
          <w:sz w:val="22"/>
          <w:szCs w:val="22"/>
        </w:rPr>
        <w:t>0</w:t>
      </w:r>
      <w:r w:rsidR="00433BB6">
        <w:rPr>
          <w:rFonts w:ascii="Corbel" w:hAnsi="Corbel"/>
          <w:sz w:val="22"/>
          <w:szCs w:val="22"/>
        </w:rPr>
        <w:t>9 million</w:t>
      </w:r>
      <w:r w:rsidR="00C25AD1">
        <w:rPr>
          <w:rFonts w:ascii="Corbel" w:hAnsi="Corbel"/>
          <w:sz w:val="22"/>
          <w:szCs w:val="22"/>
        </w:rPr>
        <w:t xml:space="preserve"> was paid for by the hospital and $</w:t>
      </w:r>
      <w:r w:rsidR="00433BB6">
        <w:rPr>
          <w:rFonts w:ascii="Corbel" w:hAnsi="Corbel"/>
          <w:sz w:val="22"/>
          <w:szCs w:val="22"/>
        </w:rPr>
        <w:t>0.</w:t>
      </w:r>
      <w:r w:rsidR="00C25AD1">
        <w:rPr>
          <w:rFonts w:ascii="Corbel" w:hAnsi="Corbel"/>
          <w:sz w:val="22"/>
          <w:szCs w:val="22"/>
        </w:rPr>
        <w:t>4</w:t>
      </w:r>
      <w:r w:rsidR="00433BB6">
        <w:rPr>
          <w:rFonts w:ascii="Corbel" w:hAnsi="Corbel"/>
          <w:sz w:val="22"/>
          <w:szCs w:val="22"/>
        </w:rPr>
        <w:t xml:space="preserve">4 million </w:t>
      </w:r>
      <w:r w:rsidR="00EA2FA1">
        <w:rPr>
          <w:rFonts w:ascii="Corbel" w:hAnsi="Corbel"/>
          <w:sz w:val="22"/>
          <w:szCs w:val="22"/>
        </w:rPr>
        <w:t xml:space="preserve">(28.83%) </w:t>
      </w:r>
      <w:r w:rsidR="00C25AD1">
        <w:rPr>
          <w:rFonts w:ascii="Corbel" w:hAnsi="Corbel"/>
          <w:sz w:val="22"/>
          <w:szCs w:val="22"/>
        </w:rPr>
        <w:t>was covered by patient co</w:t>
      </w:r>
      <w:r w:rsidR="007323E3">
        <w:rPr>
          <w:rFonts w:ascii="Corbel" w:hAnsi="Corbel"/>
          <w:sz w:val="22"/>
          <w:szCs w:val="22"/>
        </w:rPr>
        <w:t>-</w:t>
      </w:r>
      <w:r w:rsidR="00C25AD1">
        <w:rPr>
          <w:rFonts w:ascii="Corbel" w:hAnsi="Corbel"/>
          <w:sz w:val="22"/>
          <w:szCs w:val="22"/>
        </w:rPr>
        <w:t>payments or full contributions. The average cost per patient, based on the total costs expended by the hospital equates to $</w:t>
      </w:r>
      <w:r w:rsidR="001C67B3" w:rsidRPr="00604EAF">
        <w:rPr>
          <w:rFonts w:ascii="Corbel" w:hAnsi="Corbel"/>
          <w:sz w:val="22"/>
          <w:szCs w:val="22"/>
        </w:rPr>
        <w:t>81</w:t>
      </w:r>
      <w:r w:rsidR="00656873" w:rsidRPr="00604EAF">
        <w:rPr>
          <w:rFonts w:ascii="Corbel" w:hAnsi="Corbel"/>
          <w:sz w:val="22"/>
          <w:szCs w:val="22"/>
        </w:rPr>
        <w:t>7</w:t>
      </w:r>
      <w:r w:rsidR="00ED689C" w:rsidRPr="00806438">
        <w:rPr>
          <w:rFonts w:ascii="Corbel" w:hAnsi="Corbel"/>
          <w:sz w:val="22"/>
          <w:szCs w:val="22"/>
        </w:rPr>
        <w:t xml:space="preserve">. </w:t>
      </w:r>
    </w:p>
    <w:p w:rsidR="00ED689C" w:rsidRDefault="00ED689C" w:rsidP="00ED689C">
      <w:pPr>
        <w:spacing w:before="120" w:after="120"/>
        <w:rPr>
          <w:rFonts w:ascii="Corbel" w:hAnsi="Corbel"/>
          <w:sz w:val="22"/>
          <w:szCs w:val="22"/>
        </w:rPr>
      </w:pPr>
      <w:r>
        <w:rPr>
          <w:rFonts w:ascii="Corbel" w:hAnsi="Corbel"/>
          <w:sz w:val="22"/>
          <w:szCs w:val="22"/>
        </w:rPr>
        <w:t>The single greatest contribution to the cost of home-based enteral services</w:t>
      </w:r>
      <w:r w:rsidR="007323E3">
        <w:rPr>
          <w:rFonts w:ascii="Corbel" w:hAnsi="Corbel"/>
          <w:sz w:val="22"/>
          <w:szCs w:val="22"/>
        </w:rPr>
        <w:t xml:space="preserve"> (namely 70.</w:t>
      </w:r>
      <w:r w:rsidR="00656873" w:rsidRPr="00604EAF">
        <w:rPr>
          <w:rFonts w:ascii="Corbel" w:hAnsi="Corbel"/>
          <w:sz w:val="22"/>
          <w:szCs w:val="22"/>
        </w:rPr>
        <w:t>7</w:t>
      </w:r>
      <w:r w:rsidR="007323E3">
        <w:rPr>
          <w:rFonts w:ascii="Corbel" w:hAnsi="Corbel"/>
          <w:sz w:val="22"/>
          <w:szCs w:val="22"/>
        </w:rPr>
        <w:t>%)</w:t>
      </w:r>
      <w:r>
        <w:rPr>
          <w:rFonts w:ascii="Corbel" w:hAnsi="Corbel"/>
          <w:sz w:val="22"/>
          <w:szCs w:val="22"/>
        </w:rPr>
        <w:t xml:space="preserve"> is the enteral feeds, represented by the Pharmacy cost bucket in Figure 1.1. This is consistent with the findings in the literature review and feedback from the hospitals during the consultation phase of the study.</w:t>
      </w:r>
    </w:p>
    <w:p w:rsidR="001B416D" w:rsidRPr="00C51DE0" w:rsidRDefault="001B416D" w:rsidP="001A21EB">
      <w:pPr>
        <w:pStyle w:val="FigureCaption"/>
        <w:spacing w:before="120" w:after="120"/>
        <w:rPr>
          <w:rFonts w:ascii="Corbel" w:hAnsi="Corbel"/>
          <w:sz w:val="18"/>
          <w:szCs w:val="18"/>
        </w:rPr>
      </w:pPr>
      <w:bookmarkStart w:id="16" w:name="_Toc284260915"/>
      <w:bookmarkStart w:id="17" w:name="_Toc285885584"/>
      <w:r w:rsidRPr="00C51DE0">
        <w:rPr>
          <w:rFonts w:ascii="Corbel" w:hAnsi="Corbel"/>
          <w:sz w:val="18"/>
          <w:szCs w:val="18"/>
        </w:rPr>
        <w:t xml:space="preserve">Figure </w:t>
      </w:r>
      <w:r>
        <w:rPr>
          <w:rFonts w:ascii="Corbel" w:hAnsi="Corbel"/>
          <w:sz w:val="18"/>
          <w:szCs w:val="18"/>
        </w:rPr>
        <w:t>1</w:t>
      </w:r>
      <w:r w:rsidRPr="00C51DE0">
        <w:rPr>
          <w:rFonts w:ascii="Corbel" w:hAnsi="Corbel"/>
          <w:sz w:val="18"/>
          <w:szCs w:val="18"/>
        </w:rPr>
        <w:t>.1: Proportion of HEN costs by cost bucket</w:t>
      </w:r>
      <w:r w:rsidR="00C25AD1">
        <w:rPr>
          <w:rFonts w:ascii="Corbel" w:hAnsi="Corbel"/>
          <w:sz w:val="18"/>
          <w:szCs w:val="18"/>
        </w:rPr>
        <w:t xml:space="preserve"> – total costs (hospital and patient payments)</w:t>
      </w:r>
      <w:bookmarkEnd w:id="16"/>
      <w:bookmarkEnd w:id="17"/>
    </w:p>
    <w:p w:rsidR="00ED689C" w:rsidRDefault="006D115D" w:rsidP="001A21EB">
      <w:pPr>
        <w:spacing w:before="120" w:after="120"/>
        <w:jc w:val="center"/>
        <w:rPr>
          <w:rFonts w:ascii="Corbel" w:hAnsi="Corbel"/>
          <w:sz w:val="22"/>
          <w:szCs w:val="22"/>
        </w:rPr>
      </w:pPr>
      <w:r w:rsidRPr="00604EAF">
        <w:t xml:space="preserve"> </w:t>
      </w:r>
      <w:r w:rsidR="00656873" w:rsidRPr="00604EAF">
        <w:rPr>
          <w:noProof/>
          <w:lang w:val="en-AU" w:eastAsia="en-AU"/>
        </w:rPr>
        <w:drawing>
          <wp:inline distT="0" distB="0" distL="0" distR="0" wp14:anchorId="2D4506DE" wp14:editId="55BE06E7">
            <wp:extent cx="5486400" cy="3468710"/>
            <wp:effectExtent l="0" t="0" r="0" b="11430"/>
            <wp:docPr id="26" name="Picture 5" descr="The single greatest contribution to the cost of home based enteral nutrition services is the cost of enteral feeds.  FIgure 1.1 illustrates the contribution of enteral feeds to be 70.7% of all costs incurred in providing this home based service." title="Figure 1.1: Proportion of Home Enteral costs by cost bucket - total costs (hospital and patient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68710"/>
                    </a:xfrm>
                    <a:prstGeom prst="rect">
                      <a:avLst/>
                    </a:prstGeom>
                    <a:noFill/>
                    <a:ln>
                      <a:noFill/>
                    </a:ln>
                  </pic:spPr>
                </pic:pic>
              </a:graphicData>
            </a:graphic>
          </wp:inline>
        </w:drawing>
      </w:r>
    </w:p>
    <w:p w:rsidR="00483A2C" w:rsidRDefault="00483A2C" w:rsidP="00483A2C"/>
    <w:p w:rsidR="00412CC9" w:rsidRPr="00ED689C" w:rsidRDefault="00ED689C" w:rsidP="00ED689C">
      <w:pPr>
        <w:pStyle w:val="Heading4"/>
      </w:pPr>
      <w:r w:rsidRPr="00ED689C">
        <w:t>Home Total Parenteral Nutrition</w:t>
      </w:r>
    </w:p>
    <w:p w:rsidR="00E94520" w:rsidRPr="00D716B2" w:rsidRDefault="00E94520" w:rsidP="00E94520">
      <w:pPr>
        <w:spacing w:before="120" w:after="120"/>
        <w:rPr>
          <w:rFonts w:ascii="Corbel" w:hAnsi="Corbel"/>
          <w:sz w:val="22"/>
          <w:szCs w:val="22"/>
        </w:rPr>
      </w:pPr>
      <w:r w:rsidRPr="00D716B2">
        <w:rPr>
          <w:rFonts w:ascii="Corbel" w:hAnsi="Corbel"/>
          <w:sz w:val="22"/>
          <w:szCs w:val="22"/>
        </w:rPr>
        <w:t>Th</w:t>
      </w:r>
      <w:r w:rsidR="009D23BD" w:rsidRPr="00D716B2">
        <w:rPr>
          <w:rFonts w:ascii="Corbel" w:hAnsi="Corbel"/>
          <w:sz w:val="22"/>
          <w:szCs w:val="22"/>
        </w:rPr>
        <w:t>e HTPN</w:t>
      </w:r>
      <w:r w:rsidRPr="00D716B2">
        <w:rPr>
          <w:rFonts w:ascii="Corbel" w:hAnsi="Corbel"/>
          <w:sz w:val="22"/>
          <w:szCs w:val="22"/>
        </w:rPr>
        <w:t xml:space="preserve"> dataset contains information from six hospitals and covers </w:t>
      </w:r>
      <w:r w:rsidR="00174C6A" w:rsidRPr="00604EAF">
        <w:rPr>
          <w:rFonts w:ascii="Corbel" w:hAnsi="Corbel"/>
          <w:sz w:val="22"/>
          <w:szCs w:val="22"/>
        </w:rPr>
        <w:t>47</w:t>
      </w:r>
      <w:r w:rsidRPr="00D716B2">
        <w:rPr>
          <w:rFonts w:ascii="Corbel" w:hAnsi="Corbel"/>
          <w:sz w:val="22"/>
          <w:szCs w:val="22"/>
        </w:rPr>
        <w:t xml:space="preserve"> patients. The data set represents a total expenditure </w:t>
      </w:r>
      <w:r w:rsidR="00F51C3A" w:rsidRPr="00D716B2">
        <w:rPr>
          <w:rFonts w:ascii="Corbel" w:hAnsi="Corbel"/>
          <w:sz w:val="22"/>
          <w:szCs w:val="22"/>
        </w:rPr>
        <w:t xml:space="preserve">slightly in excess of </w:t>
      </w:r>
      <w:r w:rsidRPr="00D716B2">
        <w:rPr>
          <w:rFonts w:ascii="Corbel" w:hAnsi="Corbel"/>
          <w:sz w:val="22"/>
          <w:szCs w:val="22"/>
        </w:rPr>
        <w:t>$</w:t>
      </w:r>
      <w:r w:rsidR="00174C6A" w:rsidRPr="00604EAF">
        <w:rPr>
          <w:rFonts w:ascii="Corbel" w:hAnsi="Corbel"/>
          <w:sz w:val="22"/>
          <w:szCs w:val="22"/>
        </w:rPr>
        <w:t>415</w:t>
      </w:r>
      <w:r w:rsidR="00C25AD1" w:rsidRPr="00D716B2">
        <w:rPr>
          <w:rFonts w:ascii="Corbel" w:hAnsi="Corbel"/>
          <w:sz w:val="22"/>
          <w:szCs w:val="22"/>
        </w:rPr>
        <w:t>,0</w:t>
      </w:r>
      <w:r w:rsidR="00F51C3A" w:rsidRPr="00D716B2">
        <w:rPr>
          <w:rFonts w:ascii="Corbel" w:hAnsi="Corbel"/>
          <w:sz w:val="22"/>
          <w:szCs w:val="22"/>
        </w:rPr>
        <w:t>00</w:t>
      </w:r>
      <w:r w:rsidRPr="00D716B2">
        <w:rPr>
          <w:rFonts w:ascii="Corbel" w:hAnsi="Corbel"/>
          <w:sz w:val="22"/>
          <w:szCs w:val="22"/>
        </w:rPr>
        <w:t xml:space="preserve"> for </w:t>
      </w:r>
      <w:r w:rsidR="00174C6A" w:rsidRPr="00604EAF">
        <w:rPr>
          <w:rFonts w:ascii="Corbel" w:hAnsi="Corbel"/>
          <w:sz w:val="22"/>
          <w:szCs w:val="22"/>
        </w:rPr>
        <w:t>47</w:t>
      </w:r>
      <w:r w:rsidRPr="00D716B2">
        <w:rPr>
          <w:rFonts w:ascii="Corbel" w:hAnsi="Corbel"/>
          <w:sz w:val="22"/>
          <w:szCs w:val="22"/>
        </w:rPr>
        <w:t xml:space="preserve"> patients in receipt of home based total parenteral nutrition services. On average this represents a cost of $</w:t>
      </w:r>
      <w:r w:rsidR="00174C6A" w:rsidRPr="00604EAF">
        <w:rPr>
          <w:rFonts w:ascii="Corbel" w:hAnsi="Corbel"/>
          <w:sz w:val="22"/>
          <w:szCs w:val="22"/>
        </w:rPr>
        <w:t>8,840</w:t>
      </w:r>
      <w:r w:rsidR="00EA2FA1">
        <w:rPr>
          <w:rFonts w:ascii="Corbel" w:hAnsi="Corbel"/>
          <w:sz w:val="22"/>
          <w:szCs w:val="22"/>
        </w:rPr>
        <w:t xml:space="preserve"> </w:t>
      </w:r>
      <w:r w:rsidRPr="00D716B2">
        <w:rPr>
          <w:rFonts w:ascii="Corbel" w:hAnsi="Corbel"/>
          <w:sz w:val="22"/>
          <w:szCs w:val="22"/>
        </w:rPr>
        <w:t xml:space="preserve">per patient. Unlike HEN services, jurisdictions do not necessarily view </w:t>
      </w:r>
      <w:r w:rsidR="00F51C3A" w:rsidRPr="00D716B2">
        <w:rPr>
          <w:rFonts w:ascii="Corbel" w:hAnsi="Corbel"/>
          <w:sz w:val="22"/>
          <w:szCs w:val="22"/>
        </w:rPr>
        <w:t>total parenteral nutrition</w:t>
      </w:r>
      <w:r w:rsidRPr="00D716B2">
        <w:rPr>
          <w:rFonts w:ascii="Corbel" w:hAnsi="Corbel"/>
          <w:sz w:val="22"/>
          <w:szCs w:val="22"/>
        </w:rPr>
        <w:t xml:space="preserve"> solutions </w:t>
      </w:r>
      <w:r w:rsidR="00F51C3A" w:rsidRPr="00D716B2">
        <w:rPr>
          <w:rFonts w:ascii="Corbel" w:hAnsi="Corbel"/>
          <w:sz w:val="22"/>
          <w:szCs w:val="22"/>
        </w:rPr>
        <w:t>as a</w:t>
      </w:r>
      <w:r w:rsidRPr="00D716B2">
        <w:rPr>
          <w:rFonts w:ascii="Corbel" w:hAnsi="Corbel"/>
          <w:sz w:val="22"/>
          <w:szCs w:val="22"/>
        </w:rPr>
        <w:t xml:space="preserve"> food supply, and as such are prepared to pay for the costs of these consumables. </w:t>
      </w:r>
      <w:r w:rsidR="00174C6A" w:rsidRPr="00604EAF">
        <w:rPr>
          <w:rFonts w:ascii="Corbel" w:hAnsi="Corbel"/>
          <w:sz w:val="22"/>
          <w:szCs w:val="22"/>
        </w:rPr>
        <w:t>Any</w:t>
      </w:r>
      <w:r w:rsidRPr="00D716B2">
        <w:rPr>
          <w:rFonts w:ascii="Corbel" w:hAnsi="Corbel"/>
          <w:sz w:val="22"/>
          <w:szCs w:val="22"/>
        </w:rPr>
        <w:t xml:space="preserve"> patient contribution towards </w:t>
      </w:r>
      <w:r w:rsidR="009E0530" w:rsidRPr="00D716B2">
        <w:rPr>
          <w:rFonts w:ascii="Corbel" w:hAnsi="Corbel"/>
          <w:sz w:val="22"/>
          <w:szCs w:val="22"/>
        </w:rPr>
        <w:t>H</w:t>
      </w:r>
      <w:r w:rsidRPr="00D716B2">
        <w:rPr>
          <w:rFonts w:ascii="Corbel" w:hAnsi="Corbel"/>
          <w:sz w:val="22"/>
          <w:szCs w:val="22"/>
        </w:rPr>
        <w:t xml:space="preserve">TPN services </w:t>
      </w:r>
      <w:r w:rsidR="00174C6A" w:rsidRPr="00604EAF">
        <w:rPr>
          <w:rFonts w:ascii="Corbel" w:hAnsi="Corbel"/>
          <w:sz w:val="22"/>
          <w:szCs w:val="22"/>
        </w:rPr>
        <w:t>during the study period occurred when the</w:t>
      </w:r>
      <w:r w:rsidRPr="00D716B2">
        <w:rPr>
          <w:rFonts w:ascii="Corbel" w:hAnsi="Corbel"/>
          <w:sz w:val="22"/>
          <w:szCs w:val="22"/>
        </w:rPr>
        <w:t xml:space="preserve"> patient </w:t>
      </w:r>
      <w:r w:rsidR="00174C6A" w:rsidRPr="00604EAF">
        <w:rPr>
          <w:rFonts w:ascii="Corbel" w:hAnsi="Corbel"/>
          <w:sz w:val="22"/>
          <w:szCs w:val="22"/>
        </w:rPr>
        <w:t>went to the outpatient department and as such was deemed out of scope for the purposes of this study</w:t>
      </w:r>
      <w:r w:rsidRPr="00D716B2">
        <w:rPr>
          <w:rFonts w:ascii="Corbel" w:hAnsi="Corbel"/>
          <w:sz w:val="22"/>
          <w:szCs w:val="22"/>
        </w:rPr>
        <w:t>.</w:t>
      </w:r>
    </w:p>
    <w:p w:rsidR="00E94520" w:rsidRDefault="00E94520" w:rsidP="00E94520">
      <w:pPr>
        <w:spacing w:before="120" w:after="120"/>
        <w:rPr>
          <w:rFonts w:ascii="Corbel" w:hAnsi="Corbel"/>
          <w:sz w:val="22"/>
          <w:szCs w:val="22"/>
        </w:rPr>
      </w:pPr>
      <w:r w:rsidRPr="00D716B2">
        <w:rPr>
          <w:rFonts w:ascii="Corbel" w:hAnsi="Corbel"/>
          <w:sz w:val="22"/>
          <w:szCs w:val="22"/>
        </w:rPr>
        <w:t>Pharmacy costs, largely related to the solutions and additives represent the major cost contribution (</w:t>
      </w:r>
      <w:r w:rsidR="0030091A" w:rsidRPr="00604EAF">
        <w:rPr>
          <w:rFonts w:ascii="Corbel" w:hAnsi="Corbel"/>
          <w:sz w:val="22"/>
          <w:szCs w:val="22"/>
        </w:rPr>
        <w:t>66.6</w:t>
      </w:r>
      <w:r w:rsidRPr="00D716B2">
        <w:rPr>
          <w:rFonts w:ascii="Corbel" w:hAnsi="Corbel"/>
          <w:sz w:val="22"/>
          <w:szCs w:val="22"/>
        </w:rPr>
        <w:t>%) to the overall expenditure for home total parenteral nutrition services (refer Figure 1.2).</w:t>
      </w:r>
      <w:r w:rsidRPr="0045427E">
        <w:rPr>
          <w:rFonts w:ascii="Corbel" w:hAnsi="Corbel"/>
          <w:sz w:val="22"/>
          <w:szCs w:val="22"/>
        </w:rPr>
        <w:t xml:space="preserve"> </w:t>
      </w:r>
    </w:p>
    <w:p w:rsidR="001B416D" w:rsidRPr="00C51DE0" w:rsidRDefault="001B416D" w:rsidP="001A21EB">
      <w:pPr>
        <w:pStyle w:val="FigureCaption"/>
        <w:spacing w:before="120" w:after="120"/>
        <w:rPr>
          <w:rFonts w:ascii="Corbel" w:hAnsi="Corbel"/>
          <w:sz w:val="18"/>
          <w:szCs w:val="18"/>
        </w:rPr>
      </w:pPr>
      <w:bookmarkStart w:id="18" w:name="_Toc284260916"/>
      <w:bookmarkStart w:id="19" w:name="_Toc285885585"/>
      <w:r w:rsidRPr="00C51DE0">
        <w:rPr>
          <w:rFonts w:ascii="Corbel" w:hAnsi="Corbel"/>
          <w:sz w:val="18"/>
          <w:szCs w:val="18"/>
        </w:rPr>
        <w:t xml:space="preserve">Figure </w:t>
      </w:r>
      <w:r>
        <w:rPr>
          <w:rFonts w:ascii="Corbel" w:hAnsi="Corbel"/>
          <w:sz w:val="18"/>
          <w:szCs w:val="18"/>
        </w:rPr>
        <w:t>1.2</w:t>
      </w:r>
      <w:r w:rsidRPr="00C51DE0">
        <w:rPr>
          <w:rFonts w:ascii="Corbel" w:hAnsi="Corbel"/>
          <w:sz w:val="18"/>
          <w:szCs w:val="18"/>
        </w:rPr>
        <w:t xml:space="preserve">: Proportion of </w:t>
      </w:r>
      <w:r>
        <w:rPr>
          <w:rFonts w:ascii="Corbel" w:hAnsi="Corbel"/>
          <w:sz w:val="18"/>
          <w:szCs w:val="18"/>
        </w:rPr>
        <w:t>HTPN</w:t>
      </w:r>
      <w:r w:rsidRPr="00C51DE0">
        <w:rPr>
          <w:rFonts w:ascii="Corbel" w:hAnsi="Corbel"/>
          <w:sz w:val="18"/>
          <w:szCs w:val="18"/>
        </w:rPr>
        <w:t xml:space="preserve"> costs by cost bucket</w:t>
      </w:r>
      <w:bookmarkEnd w:id="18"/>
      <w:bookmarkEnd w:id="19"/>
    </w:p>
    <w:p w:rsidR="00E94520" w:rsidRDefault="0030091A" w:rsidP="00C25AD1">
      <w:pPr>
        <w:spacing w:before="120" w:after="120"/>
        <w:jc w:val="center"/>
        <w:rPr>
          <w:rFonts w:ascii="Corbel" w:hAnsi="Corbel"/>
          <w:sz w:val="22"/>
          <w:szCs w:val="22"/>
        </w:rPr>
      </w:pPr>
      <w:r w:rsidRPr="00604EAF">
        <w:t xml:space="preserve"> </w:t>
      </w:r>
      <w:r w:rsidRPr="00604EAF">
        <w:rPr>
          <w:rFonts w:ascii="Corbel" w:hAnsi="Corbel"/>
          <w:noProof/>
          <w:sz w:val="22"/>
          <w:szCs w:val="22"/>
          <w:lang w:val="en-AU" w:eastAsia="en-AU"/>
        </w:rPr>
        <w:drawing>
          <wp:inline distT="0" distB="0" distL="0" distR="0" wp14:anchorId="4AF71F4D" wp14:editId="601404F0">
            <wp:extent cx="5486400" cy="3519237"/>
            <wp:effectExtent l="0" t="0" r="0" b="11430"/>
            <wp:docPr id="27" name="Picture 2" descr="FIgure 1.2 shows that pharmay costs, largely related to the food solutions, nutrients and additives represent the major cost contribution (66.6%) to the overall costs of providing Home Total Parenteral Nutrition services." title="Figure 1.2: Proportion of Home Total Parenteral Nutrition costs b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19237"/>
                    </a:xfrm>
                    <a:prstGeom prst="rect">
                      <a:avLst/>
                    </a:prstGeom>
                    <a:noFill/>
                    <a:ln>
                      <a:noFill/>
                    </a:ln>
                  </pic:spPr>
                </pic:pic>
              </a:graphicData>
            </a:graphic>
          </wp:inline>
        </w:drawing>
      </w:r>
    </w:p>
    <w:p w:rsidR="00E94520" w:rsidRPr="00E94520" w:rsidRDefault="00E94520" w:rsidP="00E94520">
      <w:pPr>
        <w:pStyle w:val="Heading4"/>
      </w:pPr>
      <w:r w:rsidRPr="00E94520">
        <w:t>Home Ventilation Support</w:t>
      </w:r>
    </w:p>
    <w:p w:rsidR="00E94520" w:rsidRPr="00D716B2" w:rsidRDefault="009D23BD" w:rsidP="00E94520">
      <w:pPr>
        <w:spacing w:before="120" w:after="120"/>
        <w:rPr>
          <w:rFonts w:ascii="Corbel" w:hAnsi="Corbel"/>
          <w:sz w:val="22"/>
          <w:szCs w:val="22"/>
        </w:rPr>
      </w:pPr>
      <w:r w:rsidRPr="00D716B2">
        <w:rPr>
          <w:rFonts w:ascii="Corbel" w:hAnsi="Corbel"/>
          <w:sz w:val="22"/>
          <w:szCs w:val="22"/>
        </w:rPr>
        <w:t xml:space="preserve">The home ventilation support dataset contains information from five hospitals and covers </w:t>
      </w:r>
      <w:r w:rsidR="009B6FB5" w:rsidRPr="00604EAF">
        <w:rPr>
          <w:rFonts w:ascii="Corbel" w:hAnsi="Corbel"/>
          <w:sz w:val="22"/>
          <w:szCs w:val="22"/>
        </w:rPr>
        <w:t>121</w:t>
      </w:r>
      <w:r w:rsidRPr="00D716B2">
        <w:rPr>
          <w:rFonts w:ascii="Corbel" w:hAnsi="Corbel"/>
          <w:sz w:val="22"/>
          <w:szCs w:val="22"/>
        </w:rPr>
        <w:t xml:space="preserve"> patients. Thirty-</w:t>
      </w:r>
      <w:r w:rsidR="004A1701" w:rsidRPr="00604EAF">
        <w:rPr>
          <w:rFonts w:ascii="Corbel" w:hAnsi="Corbel"/>
          <w:sz w:val="22"/>
          <w:szCs w:val="22"/>
        </w:rPr>
        <w:t>nine</w:t>
      </w:r>
      <w:r w:rsidR="00EA2FA1" w:rsidRPr="00604EAF">
        <w:rPr>
          <w:rFonts w:ascii="Corbel" w:hAnsi="Corbel"/>
          <w:sz w:val="22"/>
          <w:szCs w:val="22"/>
        </w:rPr>
        <w:t xml:space="preserve"> (</w:t>
      </w:r>
      <w:r w:rsidR="004A1701" w:rsidRPr="00604EAF">
        <w:rPr>
          <w:rFonts w:ascii="Corbel" w:hAnsi="Corbel"/>
          <w:sz w:val="22"/>
          <w:szCs w:val="22"/>
        </w:rPr>
        <w:t>32.23</w:t>
      </w:r>
      <w:r w:rsidRPr="00D716B2">
        <w:rPr>
          <w:rFonts w:ascii="Corbel" w:hAnsi="Corbel"/>
          <w:sz w:val="22"/>
          <w:szCs w:val="22"/>
        </w:rPr>
        <w:t xml:space="preserve">%) of the patients were identified as being on invasive home ventilation support, with a further </w:t>
      </w:r>
      <w:r w:rsidR="003A7358">
        <w:rPr>
          <w:rFonts w:ascii="Corbel" w:hAnsi="Corbel"/>
          <w:sz w:val="22"/>
          <w:szCs w:val="22"/>
        </w:rPr>
        <w:t>ten (</w:t>
      </w:r>
      <w:r w:rsidR="004A1701" w:rsidRPr="00604EAF">
        <w:rPr>
          <w:rFonts w:ascii="Corbel" w:hAnsi="Corbel"/>
          <w:sz w:val="22"/>
          <w:szCs w:val="22"/>
        </w:rPr>
        <w:t>8.26</w:t>
      </w:r>
      <w:r w:rsidR="00F0390D" w:rsidRPr="00D716B2">
        <w:rPr>
          <w:rFonts w:ascii="Corbel" w:hAnsi="Corbel"/>
          <w:sz w:val="22"/>
          <w:szCs w:val="22"/>
        </w:rPr>
        <w:t xml:space="preserve">%) of the patients weaned from invasive to non-invasive ventilation support. </w:t>
      </w:r>
    </w:p>
    <w:p w:rsidR="00F0390D" w:rsidRPr="00D716B2" w:rsidRDefault="00F0390D" w:rsidP="00F0390D">
      <w:pPr>
        <w:spacing w:before="120" w:after="120"/>
        <w:rPr>
          <w:rFonts w:ascii="Corbel" w:hAnsi="Corbel"/>
          <w:sz w:val="22"/>
          <w:szCs w:val="22"/>
        </w:rPr>
      </w:pPr>
      <w:r w:rsidRPr="00D716B2">
        <w:rPr>
          <w:rFonts w:ascii="Corbel" w:hAnsi="Corbel"/>
          <w:sz w:val="22"/>
          <w:szCs w:val="22"/>
        </w:rPr>
        <w:t>The total expenditure reported in the dataset is $</w:t>
      </w:r>
      <w:r w:rsidR="003A7358">
        <w:rPr>
          <w:rFonts w:ascii="Corbel" w:hAnsi="Corbel"/>
          <w:sz w:val="22"/>
          <w:szCs w:val="22"/>
        </w:rPr>
        <w:t>2.17</w:t>
      </w:r>
      <w:r w:rsidR="00F51C3A" w:rsidRPr="00D716B2">
        <w:rPr>
          <w:rFonts w:ascii="Corbel" w:hAnsi="Corbel"/>
          <w:sz w:val="22"/>
          <w:szCs w:val="22"/>
        </w:rPr>
        <w:t xml:space="preserve"> million </w:t>
      </w:r>
      <w:r w:rsidRPr="00D716B2">
        <w:rPr>
          <w:rFonts w:ascii="Corbel" w:hAnsi="Corbel"/>
          <w:sz w:val="22"/>
          <w:szCs w:val="22"/>
        </w:rPr>
        <w:t xml:space="preserve">for </w:t>
      </w:r>
      <w:r w:rsidR="009B6FB5" w:rsidRPr="00604EAF">
        <w:rPr>
          <w:rFonts w:ascii="Corbel" w:hAnsi="Corbel"/>
          <w:sz w:val="22"/>
          <w:szCs w:val="22"/>
        </w:rPr>
        <w:t>121</w:t>
      </w:r>
      <w:r w:rsidR="006224D4">
        <w:rPr>
          <w:rFonts w:ascii="Corbel" w:hAnsi="Corbel"/>
          <w:sz w:val="22"/>
          <w:szCs w:val="22"/>
        </w:rPr>
        <w:t xml:space="preserve"> patients</w:t>
      </w:r>
      <w:r w:rsidRPr="00D716B2">
        <w:rPr>
          <w:rFonts w:ascii="Corbel" w:hAnsi="Corbel"/>
          <w:sz w:val="22"/>
          <w:szCs w:val="22"/>
        </w:rPr>
        <w:t>, which averages to $</w:t>
      </w:r>
      <w:r w:rsidR="00C25AD1" w:rsidRPr="00D716B2">
        <w:rPr>
          <w:rFonts w:ascii="Corbel" w:hAnsi="Corbel"/>
          <w:sz w:val="22"/>
          <w:szCs w:val="22"/>
        </w:rPr>
        <w:t>17,</w:t>
      </w:r>
      <w:r w:rsidR="009B6FB5" w:rsidRPr="00604EAF">
        <w:rPr>
          <w:rFonts w:ascii="Corbel" w:hAnsi="Corbel"/>
          <w:sz w:val="22"/>
          <w:szCs w:val="22"/>
        </w:rPr>
        <w:t>902</w:t>
      </w:r>
      <w:r w:rsidR="003A7358">
        <w:rPr>
          <w:rFonts w:ascii="Corbel" w:hAnsi="Corbel"/>
          <w:sz w:val="22"/>
          <w:szCs w:val="22"/>
        </w:rPr>
        <w:t xml:space="preserve"> </w:t>
      </w:r>
      <w:r w:rsidRPr="00D716B2">
        <w:rPr>
          <w:rFonts w:ascii="Corbel" w:hAnsi="Corbel"/>
          <w:sz w:val="22"/>
          <w:szCs w:val="22"/>
        </w:rPr>
        <w:t>per patient. There are no co-payments involved in the provision of home ventilation support services.</w:t>
      </w:r>
    </w:p>
    <w:p w:rsidR="00F0390D" w:rsidRPr="00D716B2" w:rsidRDefault="00F0390D" w:rsidP="00F0390D">
      <w:pPr>
        <w:spacing w:before="120" w:after="120"/>
        <w:rPr>
          <w:rFonts w:ascii="Corbel" w:hAnsi="Corbel"/>
          <w:sz w:val="22"/>
          <w:szCs w:val="22"/>
        </w:rPr>
      </w:pPr>
      <w:r w:rsidRPr="00D716B2">
        <w:rPr>
          <w:rFonts w:ascii="Corbel" w:hAnsi="Corbel"/>
          <w:sz w:val="22"/>
          <w:szCs w:val="22"/>
        </w:rPr>
        <w:t xml:space="preserve">Patients did attend outpatient clinics during the course of the data collection, and during this time still had in attendance a support care worker </w:t>
      </w:r>
      <w:r w:rsidRPr="00604EAF">
        <w:rPr>
          <w:rFonts w:ascii="Corbel" w:hAnsi="Corbel"/>
          <w:sz w:val="22"/>
          <w:szCs w:val="22"/>
        </w:rPr>
        <w:t>o</w:t>
      </w:r>
      <w:r w:rsidR="009042DF" w:rsidRPr="00604EAF">
        <w:rPr>
          <w:rFonts w:ascii="Corbel" w:hAnsi="Corbel"/>
          <w:sz w:val="22"/>
          <w:szCs w:val="22"/>
        </w:rPr>
        <w:t>r</w:t>
      </w:r>
      <w:r w:rsidRPr="00D716B2">
        <w:rPr>
          <w:rFonts w:ascii="Corbel" w:hAnsi="Corbel"/>
          <w:sz w:val="22"/>
          <w:szCs w:val="22"/>
        </w:rPr>
        <w:t xml:space="preserve"> nurse, in addition to the outpatient clinic staff that were consulted. The costs associated with any staff or consumables incurred on these days were not included in the cost profile for these patients, in recognition of the IHPA Tier 2 definitions. </w:t>
      </w:r>
      <w:r w:rsidR="009B6FB5" w:rsidRPr="00604EAF">
        <w:rPr>
          <w:rFonts w:ascii="Corbel" w:hAnsi="Corbel"/>
          <w:sz w:val="22"/>
          <w:szCs w:val="22"/>
        </w:rPr>
        <w:t>It is uncertain if these</w:t>
      </w:r>
      <w:r w:rsidRPr="00D716B2">
        <w:rPr>
          <w:rFonts w:ascii="Corbel" w:hAnsi="Corbel"/>
          <w:sz w:val="22"/>
          <w:szCs w:val="22"/>
        </w:rPr>
        <w:t xml:space="preserve"> costs are </w:t>
      </w:r>
      <w:r w:rsidR="009B6FB5" w:rsidRPr="00604EAF">
        <w:rPr>
          <w:rFonts w:ascii="Corbel" w:hAnsi="Corbel"/>
          <w:sz w:val="22"/>
          <w:szCs w:val="22"/>
        </w:rPr>
        <w:t>allocated</w:t>
      </w:r>
      <w:r w:rsidRPr="00D716B2">
        <w:rPr>
          <w:rFonts w:ascii="Corbel" w:hAnsi="Corbel"/>
          <w:sz w:val="22"/>
          <w:szCs w:val="22"/>
        </w:rPr>
        <w:t xml:space="preserve"> to </w:t>
      </w:r>
      <w:r w:rsidR="009B6FB5" w:rsidRPr="00604EAF">
        <w:rPr>
          <w:rFonts w:ascii="Corbel" w:hAnsi="Corbel"/>
          <w:sz w:val="22"/>
          <w:szCs w:val="22"/>
        </w:rPr>
        <w:t xml:space="preserve">relevant </w:t>
      </w:r>
      <w:r w:rsidRPr="00D716B2">
        <w:rPr>
          <w:rFonts w:ascii="Corbel" w:hAnsi="Corbel"/>
          <w:sz w:val="22"/>
          <w:szCs w:val="22"/>
        </w:rPr>
        <w:t>Tier 2 outpatient clinic</w:t>
      </w:r>
      <w:r w:rsidR="009B6FB5" w:rsidRPr="00604EAF">
        <w:rPr>
          <w:rFonts w:ascii="Corbel" w:hAnsi="Corbel"/>
          <w:sz w:val="22"/>
          <w:szCs w:val="22"/>
        </w:rPr>
        <w:t>(s)</w:t>
      </w:r>
      <w:r w:rsidRPr="00D716B2">
        <w:rPr>
          <w:rFonts w:ascii="Corbel" w:hAnsi="Corbel"/>
          <w:sz w:val="22"/>
          <w:szCs w:val="22"/>
        </w:rPr>
        <w:t xml:space="preserve"> and potentially </w:t>
      </w:r>
      <w:r w:rsidR="009B6FB5" w:rsidRPr="00604EAF">
        <w:rPr>
          <w:rFonts w:ascii="Corbel" w:hAnsi="Corbel"/>
          <w:sz w:val="22"/>
          <w:szCs w:val="22"/>
        </w:rPr>
        <w:t>be spread across clinics that have nothing to do with ventilated patients</w:t>
      </w:r>
      <w:r w:rsidR="00604EAF">
        <w:rPr>
          <w:rFonts w:ascii="Corbel" w:hAnsi="Corbel"/>
          <w:sz w:val="22"/>
          <w:szCs w:val="22"/>
        </w:rPr>
        <w:t xml:space="preserve">. </w:t>
      </w:r>
      <w:r w:rsidR="009B6FB5" w:rsidRPr="00604EAF">
        <w:rPr>
          <w:rFonts w:ascii="Corbel" w:hAnsi="Corbel"/>
          <w:sz w:val="22"/>
          <w:szCs w:val="22"/>
        </w:rPr>
        <w:t>This may have</w:t>
      </w:r>
      <w:r w:rsidRPr="00D716B2">
        <w:rPr>
          <w:rFonts w:ascii="Corbel" w:hAnsi="Corbel"/>
          <w:sz w:val="22"/>
          <w:szCs w:val="22"/>
        </w:rPr>
        <w:t xml:space="preserve"> a </w:t>
      </w:r>
      <w:r w:rsidR="009B6FB5" w:rsidRPr="00604EAF">
        <w:rPr>
          <w:rFonts w:ascii="Corbel" w:hAnsi="Corbel"/>
          <w:sz w:val="22"/>
          <w:szCs w:val="22"/>
        </w:rPr>
        <w:t>significant impact upon the costs of outpatient clinics associated with ventilated patients</w:t>
      </w:r>
      <w:r w:rsidRPr="00D716B2">
        <w:rPr>
          <w:rFonts w:ascii="Corbel" w:hAnsi="Corbel"/>
          <w:sz w:val="22"/>
          <w:szCs w:val="22"/>
        </w:rPr>
        <w:t xml:space="preserve"> in </w:t>
      </w:r>
      <w:r w:rsidR="009B6FB5" w:rsidRPr="00604EAF">
        <w:rPr>
          <w:rFonts w:ascii="Corbel" w:hAnsi="Corbel"/>
          <w:sz w:val="22"/>
          <w:szCs w:val="22"/>
        </w:rPr>
        <w:t>terms of understating their costs and this needs to be investigated further.</w:t>
      </w:r>
    </w:p>
    <w:p w:rsidR="00F0390D" w:rsidRDefault="00F0390D" w:rsidP="00F0390D">
      <w:pPr>
        <w:spacing w:before="120" w:after="120"/>
        <w:rPr>
          <w:rFonts w:ascii="Corbel" w:hAnsi="Corbel"/>
          <w:sz w:val="22"/>
          <w:szCs w:val="22"/>
        </w:rPr>
      </w:pPr>
      <w:r w:rsidRPr="00D716B2">
        <w:rPr>
          <w:rFonts w:ascii="Corbel" w:hAnsi="Corbel"/>
          <w:sz w:val="22"/>
          <w:szCs w:val="22"/>
        </w:rPr>
        <w:t>The major cost contributor is from the nursing salaries and wages cost bucket</w:t>
      </w:r>
      <w:r w:rsidR="003A7358">
        <w:rPr>
          <w:rFonts w:ascii="Corbel" w:hAnsi="Corbel"/>
          <w:sz w:val="22"/>
          <w:szCs w:val="22"/>
        </w:rPr>
        <w:t xml:space="preserve"> (30.88%)</w:t>
      </w:r>
      <w:r w:rsidRPr="00D716B2">
        <w:rPr>
          <w:rFonts w:ascii="Corbel" w:hAnsi="Corbel"/>
          <w:sz w:val="22"/>
          <w:szCs w:val="22"/>
        </w:rPr>
        <w:t>, as identified in Figure 1.3.</w:t>
      </w:r>
    </w:p>
    <w:p w:rsidR="001B416D" w:rsidRPr="00C51DE0" w:rsidRDefault="001B416D" w:rsidP="001B416D">
      <w:pPr>
        <w:pStyle w:val="FigureCaption"/>
        <w:spacing w:before="0" w:after="0"/>
        <w:rPr>
          <w:rFonts w:ascii="Corbel" w:hAnsi="Corbel"/>
          <w:sz w:val="18"/>
          <w:szCs w:val="18"/>
        </w:rPr>
      </w:pPr>
      <w:bookmarkStart w:id="20" w:name="_Toc284260917"/>
      <w:bookmarkStart w:id="21" w:name="_Toc285885586"/>
      <w:r w:rsidRPr="00C51DE0">
        <w:rPr>
          <w:rFonts w:ascii="Corbel" w:hAnsi="Corbel"/>
          <w:sz w:val="18"/>
          <w:szCs w:val="18"/>
        </w:rPr>
        <w:t xml:space="preserve">Figure </w:t>
      </w:r>
      <w:r>
        <w:rPr>
          <w:rFonts w:ascii="Corbel" w:hAnsi="Corbel"/>
          <w:sz w:val="18"/>
          <w:szCs w:val="18"/>
        </w:rPr>
        <w:t>1.3</w:t>
      </w:r>
      <w:r w:rsidRPr="00C51DE0">
        <w:rPr>
          <w:rFonts w:ascii="Corbel" w:hAnsi="Corbel"/>
          <w:sz w:val="18"/>
          <w:szCs w:val="18"/>
        </w:rPr>
        <w:t xml:space="preserve">: Proportion of </w:t>
      </w:r>
      <w:r>
        <w:rPr>
          <w:rFonts w:ascii="Corbel" w:hAnsi="Corbel"/>
          <w:sz w:val="18"/>
          <w:szCs w:val="18"/>
        </w:rPr>
        <w:t>HV</w:t>
      </w:r>
      <w:r w:rsidRPr="00C51DE0">
        <w:rPr>
          <w:rFonts w:ascii="Corbel" w:hAnsi="Corbel"/>
          <w:sz w:val="18"/>
          <w:szCs w:val="18"/>
        </w:rPr>
        <w:t xml:space="preserve"> costs by cost bucket</w:t>
      </w:r>
      <w:bookmarkEnd w:id="20"/>
      <w:bookmarkEnd w:id="21"/>
    </w:p>
    <w:p w:rsidR="00F0390D" w:rsidRDefault="000932B1" w:rsidP="00F0390D">
      <w:pPr>
        <w:spacing w:before="120" w:after="120"/>
        <w:jc w:val="center"/>
        <w:rPr>
          <w:rFonts w:ascii="Corbel" w:hAnsi="Corbel"/>
          <w:sz w:val="22"/>
          <w:szCs w:val="22"/>
        </w:rPr>
      </w:pPr>
      <w:r w:rsidRPr="00604EAF">
        <w:t xml:space="preserve"> </w:t>
      </w:r>
      <w:r w:rsidRPr="00604EAF">
        <w:rPr>
          <w:rFonts w:ascii="Corbel" w:hAnsi="Corbel"/>
          <w:noProof/>
          <w:sz w:val="22"/>
          <w:szCs w:val="22"/>
          <w:lang w:val="en-AU" w:eastAsia="en-AU"/>
        </w:rPr>
        <w:drawing>
          <wp:inline distT="0" distB="0" distL="0" distR="0" wp14:anchorId="5F59ECFC" wp14:editId="6EB1613F">
            <wp:extent cx="5486400" cy="3868377"/>
            <wp:effectExtent l="0" t="0" r="0" b="0"/>
            <wp:docPr id="33" name="Picture 3" descr="Figure 1.3 shows that the major cost contributor to the provision of home based ventilation services is aligned to the nursing salaries and wages cost bucket (30.88%)." title="Figure 1.3: Proportion of Home Ventilation costs b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868377"/>
                    </a:xfrm>
                    <a:prstGeom prst="rect">
                      <a:avLst/>
                    </a:prstGeom>
                    <a:noFill/>
                    <a:ln>
                      <a:noFill/>
                    </a:ln>
                  </pic:spPr>
                </pic:pic>
              </a:graphicData>
            </a:graphic>
          </wp:inline>
        </w:drawing>
      </w:r>
    </w:p>
    <w:p w:rsidR="00F0390D" w:rsidRPr="008214C4" w:rsidRDefault="000442FC" w:rsidP="008214C4">
      <w:pPr>
        <w:pStyle w:val="Heading2"/>
        <w:keepLines w:val="0"/>
        <w:tabs>
          <w:tab w:val="clear" w:pos="720"/>
          <w:tab w:val="left" w:pos="851"/>
        </w:tabs>
        <w:spacing w:before="360" w:after="240"/>
        <w:ind w:left="851" w:hanging="851"/>
        <w:rPr>
          <w:rFonts w:ascii="Corbel" w:hAnsi="Corbel"/>
          <w:color w:val="548DD4" w:themeColor="text2" w:themeTint="99"/>
        </w:rPr>
      </w:pPr>
      <w:bookmarkStart w:id="22" w:name="_Toc284260790"/>
      <w:bookmarkStart w:id="23" w:name="_Toc414270803"/>
      <w:r w:rsidRPr="008214C4">
        <w:rPr>
          <w:rFonts w:ascii="Corbel" w:hAnsi="Corbel"/>
          <w:color w:val="548DD4" w:themeColor="text2" w:themeTint="99"/>
        </w:rPr>
        <w:t>Future Considerations</w:t>
      </w:r>
      <w:bookmarkEnd w:id="22"/>
      <w:bookmarkEnd w:id="23"/>
    </w:p>
    <w:p w:rsidR="000442FC" w:rsidRDefault="000442FC" w:rsidP="00E94520">
      <w:pPr>
        <w:spacing w:before="120" w:after="120"/>
        <w:rPr>
          <w:rFonts w:ascii="Corbel" w:hAnsi="Corbel"/>
          <w:sz w:val="22"/>
          <w:szCs w:val="22"/>
        </w:rPr>
      </w:pPr>
      <w:r>
        <w:rPr>
          <w:rFonts w:ascii="Corbel" w:hAnsi="Corbel"/>
          <w:sz w:val="22"/>
          <w:szCs w:val="22"/>
        </w:rPr>
        <w:t>Whilst it is not the remit of this study to make recommendations on how to fund or count these services, observations from the dataset have enabled the study team to make the following suggestions</w:t>
      </w:r>
      <w:r w:rsidR="00CD4088">
        <w:rPr>
          <w:rFonts w:ascii="Corbel" w:hAnsi="Corbel"/>
          <w:sz w:val="22"/>
          <w:szCs w:val="22"/>
        </w:rPr>
        <w:t xml:space="preserve"> with regard to future reporting of activity for each of the three services deemed within scope of this study. They are documented below.</w:t>
      </w:r>
    </w:p>
    <w:p w:rsidR="00CD4088" w:rsidRDefault="00CD4088" w:rsidP="00CD4088">
      <w:pPr>
        <w:pStyle w:val="Heading4"/>
      </w:pPr>
      <w:r>
        <w:t>Minimum reporting requirements</w:t>
      </w:r>
    </w:p>
    <w:p w:rsidR="00CD4088" w:rsidRPr="00186AF2" w:rsidRDefault="00CD4088" w:rsidP="00CD4088">
      <w:pPr>
        <w:spacing w:before="120" w:after="120"/>
        <w:rPr>
          <w:rFonts w:ascii="Corbel" w:hAnsi="Corbel"/>
          <w:sz w:val="22"/>
          <w:szCs w:val="22"/>
        </w:rPr>
      </w:pPr>
      <w:r>
        <w:rPr>
          <w:rFonts w:ascii="Corbel" w:hAnsi="Corbel"/>
          <w:sz w:val="22"/>
          <w:szCs w:val="22"/>
        </w:rPr>
        <w:t>A</w:t>
      </w:r>
      <w:r w:rsidRPr="00186AF2">
        <w:rPr>
          <w:rFonts w:ascii="Corbel" w:hAnsi="Corbel"/>
          <w:sz w:val="22"/>
          <w:szCs w:val="22"/>
        </w:rPr>
        <w:t xml:space="preserve"> minimum set of data should be submitted by hospitals to states </w:t>
      </w:r>
      <w:r>
        <w:rPr>
          <w:rFonts w:ascii="Corbel" w:hAnsi="Corbel"/>
          <w:sz w:val="22"/>
          <w:szCs w:val="22"/>
        </w:rPr>
        <w:t>(</w:t>
      </w:r>
      <w:r w:rsidRPr="00186AF2">
        <w:rPr>
          <w:rFonts w:ascii="Corbel" w:hAnsi="Corbel"/>
          <w:sz w:val="22"/>
          <w:szCs w:val="22"/>
        </w:rPr>
        <w:t>and reported through to IHPA</w:t>
      </w:r>
      <w:r>
        <w:rPr>
          <w:rFonts w:ascii="Corbel" w:hAnsi="Corbel"/>
          <w:sz w:val="22"/>
          <w:szCs w:val="22"/>
        </w:rPr>
        <w:t>)</w:t>
      </w:r>
      <w:r w:rsidRPr="00186AF2">
        <w:rPr>
          <w:rFonts w:ascii="Corbel" w:hAnsi="Corbel"/>
          <w:sz w:val="22"/>
          <w:szCs w:val="22"/>
        </w:rPr>
        <w:t xml:space="preserve"> for each of the home based services covered by this study:</w:t>
      </w:r>
    </w:p>
    <w:p w:rsidR="00C31F63" w:rsidRPr="00186AF2" w:rsidRDefault="00C31F63" w:rsidP="00C31F63">
      <w:pPr>
        <w:spacing w:before="120" w:after="120"/>
        <w:rPr>
          <w:rFonts w:ascii="Corbel" w:hAnsi="Corbel"/>
          <w:sz w:val="22"/>
          <w:szCs w:val="22"/>
        </w:rPr>
      </w:pPr>
      <w:r w:rsidRPr="00186AF2">
        <w:rPr>
          <w:rFonts w:ascii="Corbel" w:hAnsi="Corbel"/>
          <w:sz w:val="22"/>
          <w:szCs w:val="22"/>
        </w:rPr>
        <w:t>1)</w:t>
      </w:r>
      <w:r>
        <w:rPr>
          <w:rFonts w:ascii="Corbel" w:hAnsi="Corbel"/>
          <w:sz w:val="22"/>
          <w:szCs w:val="22"/>
        </w:rPr>
        <w:tab/>
      </w:r>
      <w:proofErr w:type="gramStart"/>
      <w:r w:rsidRPr="00186AF2">
        <w:rPr>
          <w:rFonts w:ascii="Corbel" w:hAnsi="Corbel"/>
          <w:sz w:val="22"/>
          <w:szCs w:val="22"/>
        </w:rPr>
        <w:t>the</w:t>
      </w:r>
      <w:proofErr w:type="gramEnd"/>
      <w:r w:rsidRPr="00186AF2">
        <w:rPr>
          <w:rFonts w:ascii="Corbel" w:hAnsi="Corbel"/>
          <w:sz w:val="22"/>
          <w:szCs w:val="22"/>
        </w:rPr>
        <w:t xml:space="preserve"> number of patients in receipt of:</w:t>
      </w:r>
    </w:p>
    <w:p w:rsidR="00C31F63" w:rsidRPr="00186AF2" w:rsidRDefault="00C31F63" w:rsidP="00C31F63">
      <w:pPr>
        <w:pStyle w:val="ListParagraph"/>
        <w:numPr>
          <w:ilvl w:val="0"/>
          <w:numId w:val="36"/>
        </w:numPr>
        <w:spacing w:before="120" w:after="120"/>
        <w:rPr>
          <w:rFonts w:ascii="Corbel" w:hAnsi="Corbel"/>
          <w:sz w:val="22"/>
          <w:szCs w:val="22"/>
        </w:rPr>
      </w:pPr>
      <w:r w:rsidRPr="00186AF2">
        <w:rPr>
          <w:rFonts w:ascii="Corbel" w:hAnsi="Corbel"/>
          <w:sz w:val="22"/>
          <w:szCs w:val="22"/>
        </w:rPr>
        <w:t>Home based enteral nutrition services</w:t>
      </w:r>
      <w:r>
        <w:rPr>
          <w:rFonts w:ascii="Corbel" w:hAnsi="Corbel"/>
          <w:sz w:val="22"/>
          <w:szCs w:val="22"/>
        </w:rPr>
        <w:t>;</w:t>
      </w:r>
    </w:p>
    <w:p w:rsidR="00C31F63" w:rsidRPr="00186AF2" w:rsidRDefault="00C31F63" w:rsidP="00C31F63">
      <w:pPr>
        <w:pStyle w:val="ListParagraph"/>
        <w:numPr>
          <w:ilvl w:val="0"/>
          <w:numId w:val="36"/>
        </w:numPr>
        <w:spacing w:before="120" w:after="120"/>
        <w:rPr>
          <w:rFonts w:ascii="Corbel" w:hAnsi="Corbel"/>
          <w:sz w:val="22"/>
          <w:szCs w:val="22"/>
        </w:rPr>
      </w:pPr>
      <w:r w:rsidRPr="00186AF2">
        <w:rPr>
          <w:rFonts w:ascii="Corbel" w:hAnsi="Corbel"/>
          <w:sz w:val="22"/>
          <w:szCs w:val="22"/>
        </w:rPr>
        <w:t>Home based total parenteral nutrition services</w:t>
      </w:r>
      <w:r>
        <w:rPr>
          <w:rFonts w:ascii="Corbel" w:hAnsi="Corbel"/>
          <w:sz w:val="22"/>
          <w:szCs w:val="22"/>
        </w:rPr>
        <w:t>;</w:t>
      </w:r>
    </w:p>
    <w:p w:rsidR="00C31F63" w:rsidRPr="00186AF2" w:rsidRDefault="00C31F63" w:rsidP="00C31F63">
      <w:pPr>
        <w:pStyle w:val="ListParagraph"/>
        <w:numPr>
          <w:ilvl w:val="0"/>
          <w:numId w:val="36"/>
        </w:numPr>
        <w:spacing w:before="120" w:after="120"/>
        <w:rPr>
          <w:rFonts w:ascii="Corbel" w:hAnsi="Corbel"/>
          <w:sz w:val="22"/>
          <w:szCs w:val="22"/>
        </w:rPr>
      </w:pPr>
      <w:r w:rsidRPr="00186AF2">
        <w:rPr>
          <w:rFonts w:ascii="Corbel" w:hAnsi="Corbel"/>
          <w:sz w:val="22"/>
          <w:szCs w:val="22"/>
        </w:rPr>
        <w:t>Home based invasive ventilation support services</w:t>
      </w:r>
      <w:r>
        <w:rPr>
          <w:rFonts w:ascii="Corbel" w:hAnsi="Corbel"/>
          <w:sz w:val="22"/>
          <w:szCs w:val="22"/>
        </w:rPr>
        <w:t>;</w:t>
      </w:r>
      <w:r w:rsidR="006224D4">
        <w:rPr>
          <w:rFonts w:ascii="Corbel" w:hAnsi="Corbel"/>
          <w:sz w:val="22"/>
          <w:szCs w:val="22"/>
        </w:rPr>
        <w:t xml:space="preserve"> and</w:t>
      </w:r>
    </w:p>
    <w:p w:rsidR="00C31F63" w:rsidRPr="00186AF2" w:rsidRDefault="00C31F63" w:rsidP="00C31F63">
      <w:pPr>
        <w:pStyle w:val="ListParagraph"/>
        <w:numPr>
          <w:ilvl w:val="0"/>
          <w:numId w:val="36"/>
        </w:numPr>
        <w:spacing w:before="120" w:after="120"/>
        <w:rPr>
          <w:rFonts w:ascii="Corbel" w:hAnsi="Corbel"/>
          <w:sz w:val="22"/>
          <w:szCs w:val="22"/>
        </w:rPr>
      </w:pPr>
      <w:r w:rsidRPr="00186AF2">
        <w:rPr>
          <w:rFonts w:ascii="Corbel" w:hAnsi="Corbel"/>
          <w:sz w:val="22"/>
          <w:szCs w:val="22"/>
        </w:rPr>
        <w:t>Home based non-invasi</w:t>
      </w:r>
      <w:r w:rsidR="006224D4">
        <w:rPr>
          <w:rFonts w:ascii="Corbel" w:hAnsi="Corbel"/>
          <w:sz w:val="22"/>
          <w:szCs w:val="22"/>
        </w:rPr>
        <w:t>ve ventilation support services.</w:t>
      </w:r>
    </w:p>
    <w:p w:rsidR="00C31F63" w:rsidRDefault="00C31F63" w:rsidP="00C31F63">
      <w:pPr>
        <w:spacing w:before="120" w:after="120"/>
        <w:ind w:left="720" w:hanging="720"/>
        <w:rPr>
          <w:rFonts w:ascii="Corbel" w:hAnsi="Corbel"/>
          <w:sz w:val="22"/>
          <w:szCs w:val="22"/>
        </w:rPr>
      </w:pPr>
      <w:r>
        <w:rPr>
          <w:rFonts w:ascii="Corbel" w:hAnsi="Corbel"/>
          <w:sz w:val="22"/>
          <w:szCs w:val="22"/>
        </w:rPr>
        <w:t>2)</w:t>
      </w:r>
      <w:r>
        <w:rPr>
          <w:rFonts w:ascii="Corbel" w:hAnsi="Corbel"/>
          <w:sz w:val="22"/>
          <w:szCs w:val="22"/>
        </w:rPr>
        <w:tab/>
      </w:r>
      <w:r w:rsidRPr="00A26186">
        <w:rPr>
          <w:rFonts w:ascii="Corbel" w:hAnsi="Corbel"/>
          <w:sz w:val="22"/>
          <w:szCs w:val="22"/>
        </w:rPr>
        <w:t xml:space="preserve">the number of days each patient was in receipt of home based services excluding days where the </w:t>
      </w:r>
      <w:r w:rsidR="00604EAF" w:rsidRPr="00604EAF">
        <w:rPr>
          <w:rFonts w:ascii="Corbel" w:hAnsi="Corbel"/>
          <w:sz w:val="22"/>
          <w:szCs w:val="22"/>
        </w:rPr>
        <w:t>activity was counted in another</w:t>
      </w:r>
      <w:r w:rsidRPr="00A26186">
        <w:rPr>
          <w:rFonts w:ascii="Corbel" w:hAnsi="Corbel"/>
          <w:sz w:val="22"/>
          <w:szCs w:val="22"/>
        </w:rPr>
        <w:t xml:space="preserve"> outpatient clinic or was admitted </w:t>
      </w:r>
      <w:r w:rsidR="00604EAF" w:rsidRPr="00604EAF">
        <w:rPr>
          <w:rFonts w:ascii="Corbel" w:hAnsi="Corbel"/>
          <w:sz w:val="22"/>
          <w:szCs w:val="22"/>
        </w:rPr>
        <w:t>overnight</w:t>
      </w:r>
      <w:r w:rsidRPr="00A26186">
        <w:rPr>
          <w:rFonts w:ascii="Corbel" w:hAnsi="Corbel"/>
          <w:sz w:val="22"/>
          <w:szCs w:val="22"/>
        </w:rPr>
        <w:t xml:space="preserve">; </w:t>
      </w:r>
    </w:p>
    <w:p w:rsidR="00C31F63" w:rsidRPr="00A26186" w:rsidRDefault="00C31F63" w:rsidP="00C31F63">
      <w:pPr>
        <w:spacing w:before="120" w:after="120"/>
        <w:ind w:left="720" w:hanging="720"/>
        <w:rPr>
          <w:rFonts w:ascii="Corbel" w:hAnsi="Corbel"/>
          <w:sz w:val="22"/>
          <w:szCs w:val="22"/>
        </w:rPr>
      </w:pPr>
      <w:r>
        <w:rPr>
          <w:rFonts w:ascii="Corbel" w:hAnsi="Corbel"/>
          <w:sz w:val="22"/>
          <w:szCs w:val="22"/>
        </w:rPr>
        <w:t>3)</w:t>
      </w:r>
      <w:r>
        <w:rPr>
          <w:rFonts w:ascii="Corbel" w:hAnsi="Corbel"/>
          <w:sz w:val="22"/>
          <w:szCs w:val="22"/>
        </w:rPr>
        <w:tab/>
      </w:r>
      <w:proofErr w:type="gramStart"/>
      <w:r>
        <w:rPr>
          <w:rFonts w:ascii="Corbel" w:hAnsi="Corbel"/>
          <w:sz w:val="22"/>
          <w:szCs w:val="22"/>
        </w:rPr>
        <w:t>the</w:t>
      </w:r>
      <w:proofErr w:type="gramEnd"/>
      <w:r>
        <w:rPr>
          <w:rFonts w:ascii="Corbel" w:hAnsi="Corbel"/>
          <w:sz w:val="22"/>
          <w:szCs w:val="22"/>
        </w:rPr>
        <w:t xml:space="preserve"> days where the patient attended an outpatient clinic or was admitted as an inpatient; </w:t>
      </w:r>
      <w:r w:rsidRPr="00A26186">
        <w:rPr>
          <w:rFonts w:ascii="Corbel" w:hAnsi="Corbel"/>
          <w:sz w:val="22"/>
          <w:szCs w:val="22"/>
        </w:rPr>
        <w:t>and</w:t>
      </w:r>
    </w:p>
    <w:p w:rsidR="00C31F63" w:rsidRPr="00A26186" w:rsidRDefault="00C31F63" w:rsidP="00C31F63">
      <w:pPr>
        <w:spacing w:before="120" w:after="120"/>
        <w:rPr>
          <w:rFonts w:ascii="Corbel" w:hAnsi="Corbel"/>
          <w:sz w:val="22"/>
          <w:szCs w:val="22"/>
        </w:rPr>
      </w:pPr>
      <w:r>
        <w:rPr>
          <w:rFonts w:ascii="Corbel" w:hAnsi="Corbel"/>
          <w:sz w:val="22"/>
          <w:szCs w:val="22"/>
        </w:rPr>
        <w:t>4)</w:t>
      </w:r>
      <w:r>
        <w:rPr>
          <w:rFonts w:ascii="Corbel" w:hAnsi="Corbel"/>
          <w:sz w:val="22"/>
          <w:szCs w:val="22"/>
        </w:rPr>
        <w:tab/>
      </w:r>
      <w:proofErr w:type="gramStart"/>
      <w:r w:rsidRPr="00A26186">
        <w:rPr>
          <w:rFonts w:ascii="Corbel" w:hAnsi="Corbel"/>
          <w:sz w:val="22"/>
          <w:szCs w:val="22"/>
        </w:rPr>
        <w:t>the</w:t>
      </w:r>
      <w:proofErr w:type="gramEnd"/>
      <w:r w:rsidRPr="00A26186">
        <w:rPr>
          <w:rFonts w:ascii="Corbel" w:hAnsi="Corbel"/>
          <w:sz w:val="22"/>
          <w:szCs w:val="22"/>
        </w:rPr>
        <w:t xml:space="preserve"> level of co-payment the patient paid on a monthly basis.</w:t>
      </w:r>
    </w:p>
    <w:p w:rsidR="00CD4088" w:rsidRPr="00186AF2" w:rsidRDefault="00CD4088" w:rsidP="00CD4088">
      <w:pPr>
        <w:spacing w:before="120" w:after="120"/>
        <w:rPr>
          <w:rFonts w:ascii="Corbel" w:hAnsi="Corbel"/>
          <w:sz w:val="22"/>
          <w:szCs w:val="22"/>
        </w:rPr>
      </w:pPr>
      <w:r w:rsidRPr="00186AF2">
        <w:rPr>
          <w:rFonts w:ascii="Corbel" w:hAnsi="Corbel"/>
          <w:sz w:val="22"/>
          <w:szCs w:val="22"/>
        </w:rPr>
        <w:t xml:space="preserve">These </w:t>
      </w:r>
      <w:r w:rsidR="00C31F63">
        <w:rPr>
          <w:rFonts w:ascii="Corbel" w:hAnsi="Corbel"/>
          <w:sz w:val="22"/>
          <w:szCs w:val="22"/>
        </w:rPr>
        <w:t>four</w:t>
      </w:r>
      <w:r w:rsidRPr="00186AF2">
        <w:rPr>
          <w:rFonts w:ascii="Corbel" w:hAnsi="Corbel"/>
          <w:sz w:val="22"/>
          <w:szCs w:val="22"/>
        </w:rPr>
        <w:t xml:space="preserve"> data items collectively will enable IHPA to determine the appropriate level of funding to be applied to the service.</w:t>
      </w:r>
    </w:p>
    <w:p w:rsidR="00CD4088" w:rsidRDefault="00CD4088" w:rsidP="00CD4088">
      <w:pPr>
        <w:pStyle w:val="Heading4"/>
      </w:pPr>
      <w:r>
        <w:t>Bundling of Services</w:t>
      </w:r>
    </w:p>
    <w:p w:rsidR="00CD4088" w:rsidRDefault="00CD4088" w:rsidP="00CD4088">
      <w:pPr>
        <w:spacing w:before="120" w:after="120"/>
        <w:rPr>
          <w:rFonts w:ascii="Corbel" w:hAnsi="Corbel"/>
          <w:sz w:val="22"/>
          <w:szCs w:val="22"/>
        </w:rPr>
      </w:pPr>
      <w:r w:rsidRPr="00186AF2">
        <w:rPr>
          <w:rFonts w:ascii="Corbel" w:hAnsi="Corbel"/>
          <w:sz w:val="22"/>
          <w:szCs w:val="22"/>
        </w:rPr>
        <w:t xml:space="preserve">It is suggested that, if the above </w:t>
      </w:r>
      <w:r w:rsidR="00C31F63">
        <w:rPr>
          <w:rFonts w:ascii="Corbel" w:hAnsi="Corbel"/>
          <w:sz w:val="22"/>
          <w:szCs w:val="22"/>
        </w:rPr>
        <w:t>four</w:t>
      </w:r>
      <w:r w:rsidRPr="00186AF2">
        <w:rPr>
          <w:rFonts w:ascii="Corbel" w:hAnsi="Corbel"/>
          <w:sz w:val="22"/>
          <w:szCs w:val="22"/>
        </w:rPr>
        <w:t xml:space="preserve"> items are reported as a mandatory set of data for the home based services, then the count is focused on the number of patients in receipt of a bundle of services in a given month of reporting. This will align the counting rules of these three home based services with the majority of Tier 2 classes.</w:t>
      </w:r>
    </w:p>
    <w:p w:rsidR="008214C4" w:rsidRDefault="008214C4" w:rsidP="008214C4">
      <w:pPr>
        <w:pStyle w:val="Heading2"/>
        <w:keepLines w:val="0"/>
        <w:tabs>
          <w:tab w:val="clear" w:pos="720"/>
          <w:tab w:val="left" w:pos="851"/>
        </w:tabs>
        <w:spacing w:before="360" w:after="240"/>
        <w:ind w:left="851" w:hanging="851"/>
        <w:rPr>
          <w:rFonts w:ascii="Corbel" w:hAnsi="Corbel"/>
          <w:color w:val="548DD4" w:themeColor="text2" w:themeTint="99"/>
        </w:rPr>
      </w:pPr>
      <w:bookmarkStart w:id="24" w:name="_Toc284260791"/>
      <w:bookmarkStart w:id="25" w:name="_Toc414270804"/>
      <w:r w:rsidRPr="00503281">
        <w:rPr>
          <w:rFonts w:ascii="Corbel" w:hAnsi="Corbel"/>
          <w:color w:val="548DD4" w:themeColor="text2" w:themeTint="99"/>
        </w:rPr>
        <w:t>Data Quality and Assumptions</w:t>
      </w:r>
      <w:bookmarkEnd w:id="24"/>
      <w:bookmarkEnd w:id="25"/>
    </w:p>
    <w:p w:rsidR="008214C4" w:rsidRDefault="008214C4" w:rsidP="008214C4">
      <w:pPr>
        <w:spacing w:before="120" w:after="120"/>
        <w:rPr>
          <w:rFonts w:ascii="Corbel" w:hAnsi="Corbel"/>
          <w:sz w:val="22"/>
          <w:szCs w:val="22"/>
        </w:rPr>
      </w:pPr>
      <w:r w:rsidRPr="00123D9F">
        <w:rPr>
          <w:rFonts w:ascii="Corbel" w:hAnsi="Corbel"/>
          <w:sz w:val="22"/>
          <w:szCs w:val="22"/>
        </w:rPr>
        <w:t>The data collection was fit for purpose involving collection of data by clinicians involved in the provision of home based enteral nutrition, home based total parenteral nutrition or home based ventilation services.</w:t>
      </w:r>
    </w:p>
    <w:p w:rsidR="00D4226F" w:rsidRPr="00123D9F" w:rsidRDefault="00D4226F" w:rsidP="008214C4">
      <w:pPr>
        <w:spacing w:before="120" w:after="120"/>
        <w:rPr>
          <w:rFonts w:ascii="Corbel" w:hAnsi="Corbel"/>
          <w:sz w:val="22"/>
          <w:szCs w:val="22"/>
        </w:rPr>
      </w:pPr>
      <w:r>
        <w:rPr>
          <w:rFonts w:ascii="Corbel" w:hAnsi="Corbel"/>
          <w:sz w:val="22"/>
          <w:szCs w:val="22"/>
        </w:rPr>
        <w:t>As previously noted, the volume of patients for home total parenteral nutrition services is low; however this is reflective of the level of activity jurisdictions anticipate for such services. Accordingly, it is anticipated that this study provides a reasonable representation of the services and sample of patients in receipt of HTPN.</w:t>
      </w:r>
    </w:p>
    <w:p w:rsidR="008214C4" w:rsidRDefault="008214C4" w:rsidP="008214C4">
      <w:pPr>
        <w:spacing w:before="120" w:after="120"/>
        <w:rPr>
          <w:rFonts w:ascii="Corbel" w:hAnsi="Corbel"/>
          <w:sz w:val="22"/>
          <w:szCs w:val="22"/>
        </w:rPr>
      </w:pPr>
      <w:r w:rsidRPr="00123D9F">
        <w:rPr>
          <w:rFonts w:ascii="Corbel" w:hAnsi="Corbel"/>
          <w:sz w:val="22"/>
          <w:szCs w:val="22"/>
        </w:rPr>
        <w:t xml:space="preserve">Whilst the data collection spanned a full month, some sites were only able to provide data for a two or three week period, depending upon available resources. The data was included in the study dataset, on the basis that the counting and cost profiling is undertaken on </w:t>
      </w:r>
      <w:proofErr w:type="gramStart"/>
      <w:r w:rsidRPr="00123D9F">
        <w:rPr>
          <w:rFonts w:ascii="Corbel" w:hAnsi="Corbel"/>
          <w:sz w:val="22"/>
          <w:szCs w:val="22"/>
        </w:rPr>
        <w:t>a per</w:t>
      </w:r>
      <w:proofErr w:type="gramEnd"/>
      <w:r w:rsidRPr="00123D9F">
        <w:rPr>
          <w:rFonts w:ascii="Corbel" w:hAnsi="Corbel"/>
          <w:sz w:val="22"/>
          <w:szCs w:val="22"/>
        </w:rPr>
        <w:t xml:space="preserve"> patient, per day basis.</w:t>
      </w:r>
      <w:r>
        <w:rPr>
          <w:rFonts w:ascii="Corbel" w:hAnsi="Corbel"/>
          <w:sz w:val="22"/>
          <w:szCs w:val="22"/>
        </w:rPr>
        <w:t xml:space="preserve"> The limited time allocated to the data collection may have resulted in an under-reporting of time spent by multi-disciplinary teams on case reviews of home enteral and home total parenteral nutrition patients; although some time was reported by medical, nursing and allied health staff for such activities.</w:t>
      </w:r>
    </w:p>
    <w:p w:rsidR="00030D08" w:rsidRDefault="00030D08" w:rsidP="008214C4">
      <w:pPr>
        <w:spacing w:before="120" w:after="120"/>
        <w:rPr>
          <w:rFonts w:ascii="Corbel" w:hAnsi="Corbel"/>
          <w:sz w:val="22"/>
          <w:szCs w:val="22"/>
        </w:rPr>
      </w:pPr>
      <w:r>
        <w:rPr>
          <w:rFonts w:ascii="Corbel" w:hAnsi="Corbel" w:cs="Times"/>
          <w:sz w:val="22"/>
          <w:szCs w:val="22"/>
        </w:rPr>
        <w:t>S</w:t>
      </w:r>
      <w:r w:rsidRPr="00C93D89">
        <w:rPr>
          <w:rFonts w:ascii="Corbel" w:hAnsi="Corbel" w:cs="Times"/>
          <w:sz w:val="22"/>
          <w:szCs w:val="22"/>
        </w:rPr>
        <w:t xml:space="preserve">ervicing of ventilation equipment may not necessarily be </w:t>
      </w:r>
      <w:r>
        <w:rPr>
          <w:rFonts w:ascii="Corbel" w:hAnsi="Corbel" w:cs="Times"/>
          <w:sz w:val="22"/>
          <w:szCs w:val="22"/>
        </w:rPr>
        <w:t xml:space="preserve">undertaken in a uniform manner across the participating sites. Nominated practices include servicing in the hospital via an outpatient visit, in which case the costs are considered outside of scope of the study; through to servicing at the home but on variable cycles ranging from 3 monthly through to annually. Given the data collection spanned only a single month, it is unlikely that all costs associated with equipment maintenance was </w:t>
      </w:r>
      <w:r w:rsidRPr="00C93D89">
        <w:rPr>
          <w:rFonts w:ascii="Corbel" w:hAnsi="Corbel" w:cs="Times"/>
          <w:sz w:val="22"/>
          <w:szCs w:val="22"/>
        </w:rPr>
        <w:t xml:space="preserve">captured. </w:t>
      </w:r>
    </w:p>
    <w:p w:rsidR="008214C4" w:rsidRPr="00123D9F" w:rsidRDefault="008214C4" w:rsidP="008214C4">
      <w:pPr>
        <w:spacing w:before="120" w:after="120"/>
        <w:rPr>
          <w:rFonts w:ascii="Corbel" w:hAnsi="Corbel"/>
          <w:sz w:val="22"/>
          <w:szCs w:val="22"/>
        </w:rPr>
      </w:pPr>
      <w:r>
        <w:rPr>
          <w:rFonts w:ascii="Corbel" w:hAnsi="Corbel"/>
          <w:sz w:val="22"/>
          <w:szCs w:val="22"/>
        </w:rPr>
        <w:t xml:space="preserve">In the majority of instances, the dietetics departments of the participating hospitals drove the data collection for home enteral and home total parenteral nutrition services. The involvement of pharmacy department staff in the completion of time spent filling scripts was variable, and may be understated, although it should be noted that an overhead cost was allocated to the Pharmacy cost bucket which would cover the costs associated with administrative staff filling monthly orders. </w:t>
      </w:r>
    </w:p>
    <w:p w:rsidR="008214C4" w:rsidRDefault="008214C4" w:rsidP="008214C4">
      <w:pPr>
        <w:spacing w:before="120" w:after="120"/>
        <w:rPr>
          <w:rFonts w:ascii="Corbel" w:hAnsi="Corbel"/>
          <w:sz w:val="22"/>
          <w:szCs w:val="22"/>
        </w:rPr>
      </w:pPr>
      <w:r w:rsidRPr="00123D9F">
        <w:rPr>
          <w:rFonts w:ascii="Corbel" w:hAnsi="Corbel"/>
          <w:sz w:val="22"/>
          <w:szCs w:val="22"/>
        </w:rPr>
        <w:t xml:space="preserve">The overall time in which the study took place did not allow for </w:t>
      </w:r>
      <w:r>
        <w:rPr>
          <w:rFonts w:ascii="Corbel" w:hAnsi="Corbel"/>
          <w:sz w:val="22"/>
          <w:szCs w:val="22"/>
        </w:rPr>
        <w:t xml:space="preserve">the study team to conduct </w:t>
      </w:r>
      <w:r w:rsidRPr="00123D9F">
        <w:rPr>
          <w:rFonts w:ascii="Corbel" w:hAnsi="Corbel"/>
          <w:sz w:val="22"/>
          <w:szCs w:val="22"/>
        </w:rPr>
        <w:t>comprehensive education or training program</w:t>
      </w:r>
      <w:r>
        <w:rPr>
          <w:rFonts w:ascii="Corbel" w:hAnsi="Corbel"/>
          <w:sz w:val="22"/>
          <w:szCs w:val="22"/>
        </w:rPr>
        <w:t>s</w:t>
      </w:r>
      <w:r w:rsidRPr="00123D9F">
        <w:rPr>
          <w:rFonts w:ascii="Corbel" w:hAnsi="Corbel"/>
          <w:sz w:val="22"/>
          <w:szCs w:val="22"/>
        </w:rPr>
        <w:t xml:space="preserve"> of staff involved in the data collection process</w:t>
      </w:r>
      <w:r>
        <w:rPr>
          <w:rFonts w:ascii="Corbel" w:hAnsi="Corbel"/>
          <w:sz w:val="22"/>
          <w:szCs w:val="22"/>
        </w:rPr>
        <w:t>. Rather this briefing was undertaken either via teleconference or workshop briefings and followed up with a study user guide. Further the study data collection period did not allow</w:t>
      </w:r>
      <w:r w:rsidRPr="00123D9F">
        <w:rPr>
          <w:rFonts w:ascii="Corbel" w:hAnsi="Corbel"/>
          <w:sz w:val="22"/>
          <w:szCs w:val="22"/>
        </w:rPr>
        <w:t xml:space="preserve"> for the </w:t>
      </w:r>
      <w:r>
        <w:rPr>
          <w:rFonts w:ascii="Corbel" w:hAnsi="Corbel"/>
          <w:sz w:val="22"/>
          <w:szCs w:val="22"/>
        </w:rPr>
        <w:t xml:space="preserve">study team to </w:t>
      </w:r>
      <w:r w:rsidRPr="00123D9F">
        <w:rPr>
          <w:rFonts w:ascii="Corbel" w:hAnsi="Corbel"/>
          <w:sz w:val="22"/>
          <w:szCs w:val="22"/>
        </w:rPr>
        <w:t>conduct on-site independent quality assurance audits</w:t>
      </w:r>
      <w:r>
        <w:rPr>
          <w:rFonts w:ascii="Corbel" w:hAnsi="Corbel"/>
          <w:sz w:val="22"/>
          <w:szCs w:val="22"/>
        </w:rPr>
        <w:t xml:space="preserve">. Thus, some variability in data collection may have occurred between the respective sites. However, the cost profiles contained in the final datasets have reconciled to hospital based financial datasets and cost </w:t>
      </w:r>
      <w:proofErr w:type="spellStart"/>
      <w:r>
        <w:rPr>
          <w:rFonts w:ascii="Corbel" w:hAnsi="Corbel"/>
          <w:sz w:val="22"/>
          <w:szCs w:val="22"/>
        </w:rPr>
        <w:t>centre</w:t>
      </w:r>
      <w:proofErr w:type="spellEnd"/>
      <w:r>
        <w:rPr>
          <w:rFonts w:ascii="Corbel" w:hAnsi="Corbel"/>
          <w:sz w:val="22"/>
          <w:szCs w:val="22"/>
        </w:rPr>
        <w:t xml:space="preserve"> reports as provided by the respective hospitals. Further, the feed consumption profiles are relatively uniform across the participating sites and the </w:t>
      </w:r>
      <w:proofErr w:type="gramStart"/>
      <w:r>
        <w:rPr>
          <w:rFonts w:ascii="Corbel" w:hAnsi="Corbel"/>
          <w:sz w:val="22"/>
          <w:szCs w:val="22"/>
        </w:rPr>
        <w:t>rate of home</w:t>
      </w:r>
      <w:r w:rsidR="00483A2C">
        <w:rPr>
          <w:rFonts w:ascii="Corbel" w:hAnsi="Corbel"/>
          <w:sz w:val="22"/>
          <w:szCs w:val="22"/>
        </w:rPr>
        <w:t>-</w:t>
      </w:r>
      <w:r>
        <w:rPr>
          <w:rFonts w:ascii="Corbel" w:hAnsi="Corbel"/>
          <w:sz w:val="22"/>
          <w:szCs w:val="22"/>
        </w:rPr>
        <w:t>based interventions (phone calls in particular) are</w:t>
      </w:r>
      <w:proofErr w:type="gramEnd"/>
      <w:r>
        <w:rPr>
          <w:rFonts w:ascii="Corbel" w:hAnsi="Corbel"/>
          <w:sz w:val="22"/>
          <w:szCs w:val="22"/>
        </w:rPr>
        <w:t xml:space="preserve"> also relatively consistent across the participating sites.</w:t>
      </w:r>
    </w:p>
    <w:p w:rsidR="008214C4" w:rsidRDefault="008214C4" w:rsidP="008214C4">
      <w:pPr>
        <w:spacing w:before="120" w:after="120"/>
        <w:rPr>
          <w:rFonts w:ascii="Corbel" w:hAnsi="Corbel"/>
          <w:sz w:val="22"/>
          <w:szCs w:val="22"/>
        </w:rPr>
      </w:pPr>
      <w:r>
        <w:rPr>
          <w:rFonts w:ascii="Corbel" w:hAnsi="Corbel"/>
          <w:sz w:val="22"/>
          <w:szCs w:val="22"/>
        </w:rPr>
        <w:t>Some, but not all hospitals, undertook internal quality checks of the data prior to submitting it to IHPA and on to the study team.</w:t>
      </w:r>
    </w:p>
    <w:p w:rsidR="008214C4" w:rsidRDefault="008214C4" w:rsidP="008214C4">
      <w:pPr>
        <w:spacing w:before="120" w:after="120"/>
        <w:rPr>
          <w:rFonts w:ascii="Corbel" w:hAnsi="Corbel"/>
          <w:sz w:val="22"/>
          <w:szCs w:val="22"/>
        </w:rPr>
      </w:pPr>
      <w:r>
        <w:rPr>
          <w:rFonts w:ascii="Corbel" w:hAnsi="Corbel"/>
          <w:sz w:val="22"/>
          <w:szCs w:val="22"/>
        </w:rPr>
        <w:t xml:space="preserve">Accordingly, </w:t>
      </w:r>
      <w:proofErr w:type="spellStart"/>
      <w:r>
        <w:rPr>
          <w:rFonts w:ascii="Corbel" w:hAnsi="Corbel"/>
          <w:sz w:val="22"/>
          <w:szCs w:val="22"/>
        </w:rPr>
        <w:t>not withstanding</w:t>
      </w:r>
      <w:proofErr w:type="spellEnd"/>
      <w:r>
        <w:rPr>
          <w:rFonts w:ascii="Corbel" w:hAnsi="Corbel"/>
          <w:sz w:val="22"/>
          <w:szCs w:val="22"/>
        </w:rPr>
        <w:t xml:space="preserve"> the above caveats, the study team is confident that the data is representative of the suite of services delivered to patients on each of home enteral nutrition, home total parenteral nutrition or home ventilation and are highly confident in the quality of the reported datasets.</w:t>
      </w:r>
    </w:p>
    <w:p w:rsidR="008214C4" w:rsidRPr="00186AF2" w:rsidRDefault="008214C4" w:rsidP="00CD4088">
      <w:pPr>
        <w:spacing w:before="120" w:after="120"/>
        <w:rPr>
          <w:rFonts w:ascii="Corbel" w:hAnsi="Corbel"/>
          <w:sz w:val="22"/>
          <w:szCs w:val="22"/>
        </w:rPr>
      </w:pPr>
    </w:p>
    <w:p w:rsidR="000020EA" w:rsidRPr="00003E85" w:rsidRDefault="000020EA" w:rsidP="000020EA">
      <w:pPr>
        <w:pStyle w:val="Heading1"/>
        <w:keepLines w:val="0"/>
        <w:pageBreakBefore/>
        <w:shd w:val="clear" w:color="auto" w:fill="B3B3B3"/>
        <w:spacing w:before="240" w:after="360"/>
        <w:ind w:left="7513"/>
        <w:jc w:val="center"/>
      </w:pPr>
      <w:bookmarkStart w:id="26" w:name="_Toc127337011"/>
      <w:bookmarkStart w:id="27" w:name="_Toc221595830"/>
    </w:p>
    <w:p w:rsidR="000A66F8" w:rsidRDefault="005F2313" w:rsidP="000A66F8">
      <w:pPr>
        <w:pStyle w:val="SectionHeader"/>
        <w:ind w:left="360"/>
        <w:rPr>
          <w:rFonts w:ascii="Corbel" w:hAnsi="Corbel"/>
          <w:color w:val="548DD4" w:themeColor="text2" w:themeTint="99"/>
        </w:rPr>
      </w:pPr>
      <w:bookmarkStart w:id="28" w:name="_Toc284260792"/>
      <w:bookmarkStart w:id="29" w:name="_Toc414270805"/>
      <w:r>
        <w:rPr>
          <w:rFonts w:ascii="Corbel" w:hAnsi="Corbel"/>
          <w:color w:val="548DD4" w:themeColor="text2" w:themeTint="99"/>
        </w:rPr>
        <w:t xml:space="preserve">2. </w:t>
      </w:r>
      <w:r w:rsidR="00F83D6A">
        <w:rPr>
          <w:rFonts w:ascii="Corbel" w:hAnsi="Corbel"/>
          <w:color w:val="548DD4" w:themeColor="text2" w:themeTint="99"/>
        </w:rPr>
        <w:t>Study Methodology</w:t>
      </w:r>
      <w:bookmarkEnd w:id="28"/>
      <w:bookmarkEnd w:id="29"/>
    </w:p>
    <w:p w:rsidR="00E050E2" w:rsidRDefault="000A66F8" w:rsidP="00574E9A">
      <w:pPr>
        <w:spacing w:before="120" w:after="120"/>
        <w:rPr>
          <w:rFonts w:ascii="Corbel" w:hAnsi="Corbel"/>
          <w:sz w:val="22"/>
          <w:szCs w:val="22"/>
        </w:rPr>
      </w:pPr>
      <w:r w:rsidRPr="00574E9A">
        <w:rPr>
          <w:rFonts w:ascii="Corbel" w:hAnsi="Corbel" w:cs="Arial"/>
          <w:sz w:val="22"/>
          <w:szCs w:val="22"/>
        </w:rPr>
        <w:t xml:space="preserve">The </w:t>
      </w:r>
      <w:r w:rsidR="00574E9A" w:rsidRPr="00574E9A">
        <w:rPr>
          <w:rFonts w:ascii="Corbel" w:hAnsi="Corbel" w:cs="Arial"/>
          <w:sz w:val="22"/>
          <w:szCs w:val="22"/>
        </w:rPr>
        <w:t xml:space="preserve">Independent Hospital Pricing Authority (IHPA) commissioned a study to </w:t>
      </w:r>
      <w:r w:rsidR="00574E9A" w:rsidRPr="00574E9A">
        <w:rPr>
          <w:rFonts w:ascii="Corbel" w:hAnsi="Corbel"/>
          <w:sz w:val="22"/>
          <w:szCs w:val="22"/>
        </w:rPr>
        <w:t xml:space="preserve">undertake an in-depth review of the costs associated with the </w:t>
      </w:r>
      <w:r w:rsidR="00E050E2">
        <w:rPr>
          <w:rFonts w:ascii="Corbel" w:hAnsi="Corbel"/>
          <w:sz w:val="22"/>
          <w:szCs w:val="22"/>
        </w:rPr>
        <w:t>provision of services associated with:</w:t>
      </w:r>
    </w:p>
    <w:p w:rsidR="00E050E2" w:rsidRDefault="00E050E2" w:rsidP="00E92255">
      <w:pPr>
        <w:pStyle w:val="ListParagraph"/>
        <w:numPr>
          <w:ilvl w:val="0"/>
          <w:numId w:val="21"/>
        </w:numPr>
        <w:spacing w:before="120" w:after="120"/>
        <w:rPr>
          <w:rFonts w:ascii="Corbel" w:hAnsi="Corbel"/>
          <w:sz w:val="22"/>
          <w:szCs w:val="22"/>
        </w:rPr>
      </w:pPr>
      <w:r>
        <w:rPr>
          <w:rFonts w:ascii="Corbel" w:hAnsi="Corbel"/>
          <w:sz w:val="22"/>
          <w:szCs w:val="22"/>
        </w:rPr>
        <w:t>Home based enteral nutrition</w:t>
      </w:r>
      <w:r w:rsidR="00841525">
        <w:rPr>
          <w:rFonts w:ascii="Corbel" w:hAnsi="Corbel"/>
          <w:sz w:val="22"/>
          <w:szCs w:val="22"/>
        </w:rPr>
        <w:t xml:space="preserve"> (HEN)</w:t>
      </w:r>
      <w:r w:rsidR="00D4226F">
        <w:rPr>
          <w:rFonts w:ascii="Corbel" w:hAnsi="Corbel"/>
          <w:sz w:val="22"/>
          <w:szCs w:val="22"/>
        </w:rPr>
        <w:t>;</w:t>
      </w:r>
    </w:p>
    <w:p w:rsidR="00E050E2" w:rsidRDefault="00E050E2" w:rsidP="00E92255">
      <w:pPr>
        <w:pStyle w:val="ListParagraph"/>
        <w:numPr>
          <w:ilvl w:val="0"/>
          <w:numId w:val="21"/>
        </w:numPr>
        <w:spacing w:before="120" w:after="120"/>
        <w:rPr>
          <w:rFonts w:ascii="Corbel" w:hAnsi="Corbel"/>
          <w:sz w:val="22"/>
          <w:szCs w:val="22"/>
        </w:rPr>
      </w:pPr>
      <w:r>
        <w:rPr>
          <w:rFonts w:ascii="Corbel" w:hAnsi="Corbel"/>
          <w:sz w:val="22"/>
          <w:szCs w:val="22"/>
        </w:rPr>
        <w:t>Home based total parenteral nutrition</w:t>
      </w:r>
      <w:r w:rsidR="00841525">
        <w:rPr>
          <w:rFonts w:ascii="Corbel" w:hAnsi="Corbel"/>
          <w:sz w:val="22"/>
          <w:szCs w:val="22"/>
        </w:rPr>
        <w:t xml:space="preserve"> (TPN)</w:t>
      </w:r>
      <w:r w:rsidR="00D4226F">
        <w:rPr>
          <w:rFonts w:ascii="Corbel" w:hAnsi="Corbel"/>
          <w:sz w:val="22"/>
          <w:szCs w:val="22"/>
        </w:rPr>
        <w:t>; and</w:t>
      </w:r>
    </w:p>
    <w:p w:rsidR="00E050E2" w:rsidRDefault="00E050E2" w:rsidP="00E92255">
      <w:pPr>
        <w:pStyle w:val="ListParagraph"/>
        <w:numPr>
          <w:ilvl w:val="0"/>
          <w:numId w:val="21"/>
        </w:numPr>
        <w:spacing w:before="120" w:after="120"/>
        <w:rPr>
          <w:rFonts w:ascii="Corbel" w:hAnsi="Corbel"/>
          <w:sz w:val="22"/>
          <w:szCs w:val="22"/>
        </w:rPr>
      </w:pPr>
      <w:r>
        <w:rPr>
          <w:rFonts w:ascii="Corbel" w:hAnsi="Corbel"/>
          <w:sz w:val="22"/>
          <w:szCs w:val="22"/>
        </w:rPr>
        <w:t>Home ventilation</w:t>
      </w:r>
      <w:r w:rsidR="00841525">
        <w:rPr>
          <w:rFonts w:ascii="Corbel" w:hAnsi="Corbel"/>
          <w:sz w:val="22"/>
          <w:szCs w:val="22"/>
        </w:rPr>
        <w:t xml:space="preserve"> (HV)</w:t>
      </w:r>
    </w:p>
    <w:p w:rsidR="00E050E2" w:rsidRDefault="00E050E2" w:rsidP="00E050E2">
      <w:pPr>
        <w:spacing w:before="120" w:after="120"/>
        <w:rPr>
          <w:rFonts w:ascii="Corbel" w:hAnsi="Corbel"/>
          <w:sz w:val="22"/>
          <w:szCs w:val="22"/>
        </w:rPr>
      </w:pPr>
      <w:proofErr w:type="gramStart"/>
      <w:r>
        <w:rPr>
          <w:rFonts w:ascii="Corbel" w:hAnsi="Corbel"/>
          <w:sz w:val="22"/>
          <w:szCs w:val="22"/>
        </w:rPr>
        <w:t>respectively</w:t>
      </w:r>
      <w:proofErr w:type="gramEnd"/>
      <w:r>
        <w:rPr>
          <w:rFonts w:ascii="Corbel" w:hAnsi="Corbel"/>
          <w:sz w:val="22"/>
          <w:szCs w:val="22"/>
        </w:rPr>
        <w:t>.</w:t>
      </w:r>
    </w:p>
    <w:p w:rsidR="00371FA3" w:rsidRDefault="00371FA3" w:rsidP="00371FA3">
      <w:pPr>
        <w:pStyle w:val="Heading2"/>
        <w:rPr>
          <w:rFonts w:ascii="Corbel" w:hAnsi="Corbel"/>
          <w:color w:val="548DD4" w:themeColor="text2" w:themeTint="99"/>
        </w:rPr>
      </w:pPr>
      <w:bookmarkStart w:id="30" w:name="_Toc284260793"/>
      <w:bookmarkStart w:id="31" w:name="_Toc414270806"/>
      <w:r w:rsidRPr="00A506A9">
        <w:rPr>
          <w:rFonts w:ascii="Corbel" w:hAnsi="Corbel"/>
          <w:color w:val="548DD4" w:themeColor="text2" w:themeTint="99"/>
        </w:rPr>
        <w:t>Service Definitions</w:t>
      </w:r>
      <w:bookmarkEnd w:id="30"/>
      <w:bookmarkEnd w:id="31"/>
    </w:p>
    <w:p w:rsidR="004E11F5" w:rsidRPr="004E11F5" w:rsidRDefault="004E11F5" w:rsidP="004E11F5">
      <w:pPr>
        <w:rPr>
          <w:rFonts w:ascii="Corbel" w:hAnsi="Corbel"/>
          <w:sz w:val="22"/>
          <w:szCs w:val="22"/>
        </w:rPr>
      </w:pPr>
      <w:r>
        <w:rPr>
          <w:rFonts w:ascii="Corbel" w:hAnsi="Corbel"/>
          <w:sz w:val="22"/>
          <w:szCs w:val="22"/>
        </w:rPr>
        <w:t>The definitions of the services</w:t>
      </w:r>
      <w:r w:rsidR="00FD773C">
        <w:rPr>
          <w:rFonts w:ascii="Corbel" w:hAnsi="Corbel"/>
          <w:sz w:val="22"/>
          <w:szCs w:val="22"/>
        </w:rPr>
        <w:t xml:space="preserve">, according to the </w:t>
      </w:r>
      <w:r w:rsidR="00DF7A9B">
        <w:rPr>
          <w:rFonts w:ascii="Corbel" w:hAnsi="Corbel" w:cs="Arial"/>
          <w:sz w:val="22"/>
          <w:szCs w:val="22"/>
        </w:rPr>
        <w:t xml:space="preserve">IHPA </w:t>
      </w:r>
      <w:r w:rsidR="00DF7A9B" w:rsidRPr="001767AD">
        <w:rPr>
          <w:rFonts w:ascii="Corbel" w:hAnsi="Corbel" w:cs="Arial"/>
          <w:i/>
          <w:sz w:val="22"/>
          <w:szCs w:val="22"/>
        </w:rPr>
        <w:t>Tier 2 non-admitted services definitions ma</w:t>
      </w:r>
      <w:r w:rsidR="00DF7A9B">
        <w:rPr>
          <w:rFonts w:ascii="Corbel" w:hAnsi="Corbel" w:cs="Arial"/>
          <w:i/>
          <w:sz w:val="22"/>
          <w:szCs w:val="22"/>
        </w:rPr>
        <w:t>n</w:t>
      </w:r>
      <w:r w:rsidR="00DF7A9B" w:rsidRPr="001767AD">
        <w:rPr>
          <w:rFonts w:ascii="Corbel" w:hAnsi="Corbel" w:cs="Arial"/>
          <w:i/>
          <w:sz w:val="22"/>
          <w:szCs w:val="22"/>
        </w:rPr>
        <w:t>u</w:t>
      </w:r>
      <w:r w:rsidR="00DF7A9B">
        <w:rPr>
          <w:rFonts w:ascii="Corbel" w:hAnsi="Corbel" w:cs="Arial"/>
          <w:i/>
          <w:sz w:val="22"/>
          <w:szCs w:val="22"/>
        </w:rPr>
        <w:t>a</w:t>
      </w:r>
      <w:r w:rsidR="00DF7A9B" w:rsidRPr="001767AD">
        <w:rPr>
          <w:rFonts w:ascii="Corbel" w:hAnsi="Corbel" w:cs="Arial"/>
          <w:i/>
          <w:sz w:val="22"/>
          <w:szCs w:val="22"/>
        </w:rPr>
        <w:t xml:space="preserve">l 2013-14, version </w:t>
      </w:r>
      <w:proofErr w:type="gramStart"/>
      <w:r w:rsidR="00DF7A9B" w:rsidRPr="001767AD">
        <w:rPr>
          <w:rFonts w:ascii="Corbel" w:hAnsi="Corbel" w:cs="Arial"/>
          <w:i/>
          <w:sz w:val="22"/>
          <w:szCs w:val="22"/>
        </w:rPr>
        <w:t>3</w:t>
      </w:r>
      <w:r w:rsidR="00DF7A9B">
        <w:rPr>
          <w:rFonts w:ascii="Corbel" w:hAnsi="Corbel" w:cs="Arial"/>
          <w:sz w:val="22"/>
          <w:szCs w:val="22"/>
        </w:rPr>
        <w:t xml:space="preserve"> </w:t>
      </w:r>
      <w:proofErr w:type="gramEnd"/>
      <w:r w:rsidR="00DF7A9B">
        <w:rPr>
          <w:rStyle w:val="FootnoteReference"/>
          <w:rFonts w:ascii="Corbel" w:hAnsi="Corbel" w:cs="Arial"/>
          <w:sz w:val="22"/>
          <w:szCs w:val="22"/>
        </w:rPr>
        <w:footnoteReference w:id="2"/>
      </w:r>
      <w:r>
        <w:rPr>
          <w:rFonts w:ascii="Corbel" w:hAnsi="Corbel"/>
          <w:sz w:val="22"/>
          <w:szCs w:val="22"/>
        </w:rPr>
        <w:t xml:space="preserve">, </w:t>
      </w:r>
      <w:r w:rsidR="00F12FCC">
        <w:rPr>
          <w:rFonts w:ascii="Corbel" w:hAnsi="Corbel"/>
          <w:sz w:val="22"/>
          <w:szCs w:val="22"/>
        </w:rPr>
        <w:t xml:space="preserve">are listed below. </w:t>
      </w:r>
      <w:r w:rsidR="001D4D49">
        <w:rPr>
          <w:rFonts w:ascii="Corbel" w:hAnsi="Corbel"/>
          <w:sz w:val="22"/>
          <w:szCs w:val="22"/>
        </w:rPr>
        <w:t>T</w:t>
      </w:r>
      <w:r w:rsidR="00F12FCC">
        <w:rPr>
          <w:rFonts w:ascii="Corbel" w:hAnsi="Corbel"/>
          <w:sz w:val="22"/>
          <w:szCs w:val="22"/>
        </w:rPr>
        <w:t xml:space="preserve">he Tier 2 </w:t>
      </w:r>
      <w:r w:rsidR="00FD773C">
        <w:rPr>
          <w:rFonts w:ascii="Corbel" w:hAnsi="Corbel"/>
          <w:sz w:val="22"/>
          <w:szCs w:val="22"/>
        </w:rPr>
        <w:t xml:space="preserve">manual further includes patient </w:t>
      </w:r>
      <w:proofErr w:type="gramStart"/>
      <w:r w:rsidR="00FD773C">
        <w:rPr>
          <w:rFonts w:ascii="Corbel" w:hAnsi="Corbel"/>
          <w:sz w:val="22"/>
          <w:szCs w:val="22"/>
        </w:rPr>
        <w:t>eligibility</w:t>
      </w:r>
      <w:r w:rsidR="001D4D49">
        <w:rPr>
          <w:rFonts w:ascii="Corbel" w:hAnsi="Corbel"/>
          <w:sz w:val="22"/>
          <w:szCs w:val="22"/>
        </w:rPr>
        <w:t>,</w:t>
      </w:r>
      <w:proofErr w:type="gramEnd"/>
      <w:r w:rsidR="001D4D49">
        <w:rPr>
          <w:rFonts w:ascii="Corbel" w:hAnsi="Corbel"/>
          <w:sz w:val="22"/>
          <w:szCs w:val="22"/>
        </w:rPr>
        <w:t xml:space="preserve"> inclusions, exclusions </w:t>
      </w:r>
      <w:r w:rsidR="00FD773C">
        <w:rPr>
          <w:rFonts w:ascii="Corbel" w:hAnsi="Corbel"/>
          <w:sz w:val="22"/>
          <w:szCs w:val="22"/>
        </w:rPr>
        <w:t xml:space="preserve">and activity that </w:t>
      </w:r>
      <w:r w:rsidR="001D4D49">
        <w:rPr>
          <w:rFonts w:ascii="Corbel" w:hAnsi="Corbel"/>
          <w:sz w:val="22"/>
          <w:szCs w:val="22"/>
        </w:rPr>
        <w:t>enable the definitions to be applied to</w:t>
      </w:r>
      <w:r w:rsidR="00DC724A">
        <w:rPr>
          <w:rFonts w:ascii="Corbel" w:hAnsi="Corbel"/>
          <w:sz w:val="22"/>
          <w:szCs w:val="22"/>
        </w:rPr>
        <w:t xml:space="preserve"> the respective services</w:t>
      </w:r>
      <w:r w:rsidR="00FD773C">
        <w:rPr>
          <w:rFonts w:ascii="Corbel" w:hAnsi="Corbel"/>
          <w:sz w:val="22"/>
          <w:szCs w:val="22"/>
        </w:rPr>
        <w:t xml:space="preserve"> (</w:t>
      </w:r>
      <w:r w:rsidR="00DC724A">
        <w:rPr>
          <w:rFonts w:ascii="Corbel" w:hAnsi="Corbel"/>
          <w:sz w:val="22"/>
          <w:szCs w:val="22"/>
        </w:rPr>
        <w:t>refer</w:t>
      </w:r>
      <w:r w:rsidR="00FD773C">
        <w:rPr>
          <w:rFonts w:ascii="Corbel" w:hAnsi="Corbel"/>
          <w:sz w:val="22"/>
          <w:szCs w:val="22"/>
        </w:rPr>
        <w:t xml:space="preserve"> Appendix </w:t>
      </w:r>
      <w:r w:rsidR="00872FBF">
        <w:rPr>
          <w:rFonts w:ascii="Corbel" w:hAnsi="Corbel"/>
          <w:sz w:val="22"/>
          <w:szCs w:val="22"/>
        </w:rPr>
        <w:t>B</w:t>
      </w:r>
      <w:r w:rsidR="00FD773C">
        <w:rPr>
          <w:rFonts w:ascii="Corbel" w:hAnsi="Corbel"/>
          <w:sz w:val="22"/>
          <w:szCs w:val="22"/>
        </w:rPr>
        <w:t>)</w:t>
      </w:r>
      <w:r w:rsidR="00DC724A">
        <w:rPr>
          <w:rFonts w:ascii="Corbel" w:hAnsi="Corbel"/>
          <w:sz w:val="22"/>
          <w:szCs w:val="22"/>
        </w:rPr>
        <w:t>.</w:t>
      </w:r>
      <w:r w:rsidR="001D4D49">
        <w:rPr>
          <w:rFonts w:ascii="Corbel" w:hAnsi="Corbel"/>
          <w:sz w:val="22"/>
          <w:szCs w:val="22"/>
        </w:rPr>
        <w:t xml:space="preserve"> </w:t>
      </w:r>
    </w:p>
    <w:p w:rsidR="00371FA3" w:rsidRPr="00624F85" w:rsidRDefault="00371FA3" w:rsidP="00371FA3">
      <w:pPr>
        <w:pStyle w:val="Heading3"/>
      </w:pPr>
      <w:bookmarkStart w:id="32" w:name="_Toc284260794"/>
      <w:bookmarkStart w:id="33" w:name="_Toc414270807"/>
      <w:r>
        <w:t>Home enteral nutrition</w:t>
      </w:r>
      <w:bookmarkEnd w:id="32"/>
      <w:bookmarkEnd w:id="33"/>
    </w:p>
    <w:p w:rsidR="00FD773C" w:rsidRPr="00DC724A" w:rsidRDefault="00FD773C" w:rsidP="00371FA3">
      <w:pPr>
        <w:spacing w:before="120" w:after="120"/>
        <w:rPr>
          <w:rFonts w:ascii="Corbel" w:hAnsi="Corbel"/>
          <w:sz w:val="22"/>
          <w:szCs w:val="22"/>
        </w:rPr>
      </w:pPr>
      <w:r w:rsidRPr="00652C2F">
        <w:rPr>
          <w:rFonts w:ascii="Corbel" w:hAnsi="Corbel"/>
          <w:sz w:val="22"/>
        </w:rPr>
        <w:t xml:space="preserve">10.18 The administration of nutrition either orally or by feeding tube directly into the gastrointestinal tract self-administered by the patient. </w:t>
      </w:r>
    </w:p>
    <w:p w:rsidR="00371FA3" w:rsidRDefault="00371FA3" w:rsidP="00371FA3">
      <w:pPr>
        <w:pStyle w:val="Heading3"/>
      </w:pPr>
      <w:bookmarkStart w:id="34" w:name="_Toc284260795"/>
      <w:bookmarkStart w:id="35" w:name="_Toc414270808"/>
      <w:r>
        <w:t>Home total parenteral nutrition</w:t>
      </w:r>
      <w:bookmarkEnd w:id="34"/>
      <w:bookmarkEnd w:id="35"/>
    </w:p>
    <w:p w:rsidR="00FD773C" w:rsidRPr="00DC724A" w:rsidRDefault="00FD773C" w:rsidP="00371FA3">
      <w:pPr>
        <w:spacing w:before="120" w:after="120"/>
        <w:rPr>
          <w:rFonts w:ascii="Corbel" w:hAnsi="Corbel" w:cs="Arial"/>
          <w:sz w:val="22"/>
          <w:szCs w:val="22"/>
        </w:rPr>
      </w:pPr>
      <w:proofErr w:type="gramStart"/>
      <w:r w:rsidRPr="00F90924">
        <w:rPr>
          <w:rFonts w:ascii="Corbel" w:hAnsi="Corbel"/>
          <w:sz w:val="22"/>
        </w:rPr>
        <w:t>10.1</w:t>
      </w:r>
      <w:r w:rsidR="00DF7A9B" w:rsidRPr="00F90924">
        <w:rPr>
          <w:rFonts w:ascii="Corbel" w:hAnsi="Corbel"/>
          <w:sz w:val="22"/>
        </w:rPr>
        <w:t xml:space="preserve">7 </w:t>
      </w:r>
      <w:r w:rsidRPr="00F90924">
        <w:rPr>
          <w:rFonts w:ascii="Corbel" w:hAnsi="Corbel"/>
          <w:sz w:val="22"/>
        </w:rPr>
        <w:t xml:space="preserve"> The</w:t>
      </w:r>
      <w:proofErr w:type="gramEnd"/>
      <w:r w:rsidRPr="00F90924">
        <w:rPr>
          <w:rFonts w:ascii="Corbel" w:hAnsi="Corbel"/>
          <w:sz w:val="22"/>
        </w:rPr>
        <w:t xml:space="preserve"> administration of nutrition by means of an infusion of an intravenous nutrition formula self-administered by the patient. Total parenteral nutrition (TPN) is generally only used when it is not possible to meet a patient's nutrition requirements through an oral or enteral route.</w:t>
      </w:r>
    </w:p>
    <w:p w:rsidR="00371FA3" w:rsidRDefault="00371FA3" w:rsidP="00371FA3">
      <w:pPr>
        <w:pStyle w:val="Heading3"/>
      </w:pPr>
      <w:bookmarkStart w:id="36" w:name="_Toc284260796"/>
      <w:bookmarkStart w:id="37" w:name="_Toc414270809"/>
      <w:r>
        <w:t>Home based ventilation</w:t>
      </w:r>
      <w:bookmarkEnd w:id="36"/>
      <w:bookmarkEnd w:id="37"/>
    </w:p>
    <w:p w:rsidR="00FD773C" w:rsidRPr="00FD773C" w:rsidRDefault="00FD773C" w:rsidP="00FD773C">
      <w:pPr>
        <w:spacing w:before="120" w:after="120"/>
        <w:rPr>
          <w:rFonts w:ascii="Corbel" w:hAnsi="Corbel" w:cs="Arial"/>
          <w:sz w:val="22"/>
          <w:szCs w:val="22"/>
        </w:rPr>
      </w:pPr>
      <w:r>
        <w:rPr>
          <w:rFonts w:ascii="Corbel" w:hAnsi="Corbel" w:cs="Arial"/>
          <w:sz w:val="22"/>
          <w:szCs w:val="22"/>
        </w:rPr>
        <w:t xml:space="preserve">10.19 </w:t>
      </w:r>
      <w:r w:rsidRPr="00FD773C">
        <w:rPr>
          <w:rFonts w:ascii="Corbel" w:hAnsi="Corbel" w:cs="Arial"/>
          <w:sz w:val="22"/>
          <w:szCs w:val="22"/>
        </w:rPr>
        <w:t xml:space="preserve">Ventilation self-administered by the patient or the patient’s </w:t>
      </w:r>
      <w:proofErr w:type="spellStart"/>
      <w:r w:rsidRPr="00FD773C">
        <w:rPr>
          <w:rFonts w:ascii="Corbel" w:hAnsi="Corbel" w:cs="Arial"/>
          <w:sz w:val="22"/>
          <w:szCs w:val="22"/>
        </w:rPr>
        <w:t>carer</w:t>
      </w:r>
      <w:proofErr w:type="spellEnd"/>
      <w:r w:rsidRPr="00FD773C">
        <w:rPr>
          <w:rFonts w:ascii="Corbel" w:hAnsi="Corbel" w:cs="Arial"/>
          <w:sz w:val="22"/>
          <w:szCs w:val="22"/>
        </w:rPr>
        <w:t>.</w:t>
      </w:r>
    </w:p>
    <w:p w:rsidR="00FD773C" w:rsidRDefault="00FD773C" w:rsidP="00FD773C">
      <w:pPr>
        <w:spacing w:before="120" w:after="120"/>
        <w:rPr>
          <w:rFonts w:ascii="Corbel" w:hAnsi="Corbel" w:cs="Arial"/>
          <w:sz w:val="22"/>
          <w:szCs w:val="22"/>
        </w:rPr>
      </w:pPr>
      <w:proofErr w:type="spellStart"/>
      <w:r w:rsidRPr="00FD773C">
        <w:rPr>
          <w:rFonts w:ascii="Corbel" w:hAnsi="Corbel" w:cs="Arial"/>
          <w:sz w:val="22"/>
          <w:szCs w:val="22"/>
        </w:rPr>
        <w:t>Ventilatory</w:t>
      </w:r>
      <w:proofErr w:type="spellEnd"/>
      <w:r w:rsidRPr="00FD773C">
        <w:rPr>
          <w:rFonts w:ascii="Corbel" w:hAnsi="Corbel" w:cs="Arial"/>
          <w:sz w:val="22"/>
          <w:szCs w:val="22"/>
        </w:rPr>
        <w:t xml:space="preserve"> support: a process by which gases are moved into the lungs by a device that assists respiration by augmenting or replacing the patient’s own respiratory effort.</w:t>
      </w:r>
    </w:p>
    <w:p w:rsidR="00841525" w:rsidRPr="00841525" w:rsidRDefault="00841525" w:rsidP="00841525">
      <w:pPr>
        <w:pStyle w:val="Heading2"/>
        <w:keepLines w:val="0"/>
        <w:tabs>
          <w:tab w:val="clear" w:pos="720"/>
          <w:tab w:val="left" w:pos="851"/>
        </w:tabs>
        <w:spacing w:before="360" w:after="240"/>
        <w:ind w:left="851" w:hanging="851"/>
        <w:rPr>
          <w:rFonts w:ascii="Corbel" w:hAnsi="Corbel"/>
          <w:color w:val="548DD4" w:themeColor="text2" w:themeTint="99"/>
        </w:rPr>
      </w:pPr>
      <w:bookmarkStart w:id="38" w:name="_Toc284260797"/>
      <w:bookmarkStart w:id="39" w:name="_Toc414270810"/>
      <w:r w:rsidRPr="00841525">
        <w:rPr>
          <w:rFonts w:ascii="Corbel" w:hAnsi="Corbel"/>
          <w:color w:val="548DD4" w:themeColor="text2" w:themeTint="99"/>
        </w:rPr>
        <w:t>Objectives of the Study</w:t>
      </w:r>
      <w:bookmarkEnd w:id="38"/>
      <w:bookmarkEnd w:id="39"/>
    </w:p>
    <w:p w:rsidR="00841525" w:rsidRPr="00841525" w:rsidRDefault="00841525" w:rsidP="00841525">
      <w:pPr>
        <w:spacing w:before="120" w:after="120"/>
        <w:rPr>
          <w:rFonts w:ascii="Corbel" w:hAnsi="Corbel" w:cs="Arial"/>
          <w:sz w:val="22"/>
          <w:szCs w:val="22"/>
        </w:rPr>
      </w:pPr>
      <w:r w:rsidRPr="00841525">
        <w:rPr>
          <w:rFonts w:ascii="Corbel" w:hAnsi="Corbel" w:cs="Arial"/>
          <w:sz w:val="22"/>
          <w:szCs w:val="22"/>
        </w:rPr>
        <w:t>The investigative study</w:t>
      </w:r>
      <w:r>
        <w:rPr>
          <w:rFonts w:ascii="Corbel" w:hAnsi="Corbel" w:cs="Arial"/>
          <w:sz w:val="22"/>
          <w:szCs w:val="22"/>
        </w:rPr>
        <w:t xml:space="preserve"> was designed</w:t>
      </w:r>
      <w:r w:rsidRPr="00841525">
        <w:rPr>
          <w:rFonts w:ascii="Corbel" w:hAnsi="Corbel" w:cs="Arial"/>
          <w:sz w:val="22"/>
          <w:szCs w:val="22"/>
        </w:rPr>
        <w:t xml:space="preserve"> to ascertain the costs associated with the delivery of home delivered ventilation</w:t>
      </w:r>
      <w:r w:rsidR="0084543A">
        <w:rPr>
          <w:rFonts w:ascii="Corbel" w:hAnsi="Corbel" w:cs="Arial"/>
          <w:sz w:val="22"/>
          <w:szCs w:val="22"/>
        </w:rPr>
        <w:t xml:space="preserve"> (HV)</w:t>
      </w:r>
      <w:r>
        <w:rPr>
          <w:rFonts w:ascii="Corbel" w:hAnsi="Corbel" w:cs="Arial"/>
          <w:sz w:val="22"/>
          <w:szCs w:val="22"/>
        </w:rPr>
        <w:t xml:space="preserve">, </w:t>
      </w:r>
      <w:r w:rsidR="00DC724A">
        <w:rPr>
          <w:rFonts w:ascii="Corbel" w:hAnsi="Corbel" w:cs="Arial"/>
          <w:sz w:val="22"/>
          <w:szCs w:val="22"/>
        </w:rPr>
        <w:t xml:space="preserve">home delivered </w:t>
      </w:r>
      <w:r>
        <w:rPr>
          <w:rFonts w:ascii="Corbel" w:hAnsi="Corbel" w:cs="Arial"/>
          <w:sz w:val="22"/>
          <w:szCs w:val="22"/>
        </w:rPr>
        <w:t>TPN</w:t>
      </w:r>
      <w:r w:rsidR="00DC724A">
        <w:rPr>
          <w:rFonts w:ascii="Corbel" w:hAnsi="Corbel" w:cs="Arial"/>
          <w:sz w:val="22"/>
          <w:szCs w:val="22"/>
        </w:rPr>
        <w:t xml:space="preserve"> (HTPN)</w:t>
      </w:r>
      <w:r>
        <w:rPr>
          <w:rFonts w:ascii="Corbel" w:hAnsi="Corbel" w:cs="Arial"/>
          <w:sz w:val="22"/>
          <w:szCs w:val="22"/>
        </w:rPr>
        <w:t xml:space="preserve"> and HEN services </w:t>
      </w:r>
      <w:r w:rsidRPr="00841525">
        <w:rPr>
          <w:rFonts w:ascii="Corbel" w:hAnsi="Corbel" w:cs="Arial"/>
          <w:sz w:val="22"/>
          <w:szCs w:val="22"/>
        </w:rPr>
        <w:t>to inform the determination of the price weights for these services in 2015-16.</w:t>
      </w:r>
    </w:p>
    <w:p w:rsidR="00841525" w:rsidRDefault="00841525" w:rsidP="00841525">
      <w:pPr>
        <w:spacing w:before="120" w:after="120"/>
        <w:rPr>
          <w:rFonts w:ascii="Corbel" w:hAnsi="Corbel" w:cs="Arial"/>
          <w:sz w:val="22"/>
          <w:szCs w:val="22"/>
        </w:rPr>
      </w:pPr>
      <w:r>
        <w:rPr>
          <w:rFonts w:ascii="Corbel" w:hAnsi="Corbel" w:cs="Arial"/>
          <w:sz w:val="22"/>
          <w:szCs w:val="22"/>
        </w:rPr>
        <w:t xml:space="preserve">Whilst three different services were being </w:t>
      </w:r>
      <w:proofErr w:type="spellStart"/>
      <w:r>
        <w:rPr>
          <w:rFonts w:ascii="Corbel" w:hAnsi="Corbel" w:cs="Arial"/>
          <w:sz w:val="22"/>
          <w:szCs w:val="22"/>
        </w:rPr>
        <w:t>costed</w:t>
      </w:r>
      <w:proofErr w:type="spellEnd"/>
      <w:r>
        <w:rPr>
          <w:rFonts w:ascii="Corbel" w:hAnsi="Corbel" w:cs="Arial"/>
          <w:sz w:val="22"/>
          <w:szCs w:val="22"/>
        </w:rPr>
        <w:t>, each stream adopted a similar approach; namely the:</w:t>
      </w:r>
    </w:p>
    <w:p w:rsidR="00841525" w:rsidRPr="00841525" w:rsidRDefault="00841525" w:rsidP="00A4117E">
      <w:pPr>
        <w:pStyle w:val="ListParagraph"/>
        <w:numPr>
          <w:ilvl w:val="6"/>
          <w:numId w:val="39"/>
        </w:numPr>
        <w:spacing w:after="120"/>
        <w:ind w:firstLine="29"/>
        <w:contextualSpacing w:val="0"/>
        <w:rPr>
          <w:rFonts w:ascii="Corbel" w:hAnsi="Corbel"/>
          <w:sz w:val="22"/>
          <w:szCs w:val="22"/>
        </w:rPr>
      </w:pPr>
      <w:r w:rsidRPr="00841525">
        <w:rPr>
          <w:rFonts w:ascii="Corbel" w:hAnsi="Corbel"/>
          <w:sz w:val="22"/>
          <w:szCs w:val="22"/>
        </w:rPr>
        <w:t>conduct of a literature review</w:t>
      </w:r>
      <w:r w:rsidR="00DC724A">
        <w:rPr>
          <w:rFonts w:ascii="Corbel" w:hAnsi="Corbel"/>
          <w:sz w:val="22"/>
          <w:szCs w:val="22"/>
        </w:rPr>
        <w:t>;</w:t>
      </w:r>
    </w:p>
    <w:p w:rsidR="00841525" w:rsidRPr="00841525" w:rsidRDefault="0065386D" w:rsidP="00A4117E">
      <w:pPr>
        <w:pStyle w:val="ListParagraph"/>
        <w:numPr>
          <w:ilvl w:val="6"/>
          <w:numId w:val="39"/>
        </w:numPr>
        <w:spacing w:after="120"/>
        <w:ind w:firstLine="29"/>
        <w:contextualSpacing w:val="0"/>
        <w:rPr>
          <w:rFonts w:ascii="Corbel" w:hAnsi="Corbel"/>
          <w:sz w:val="22"/>
          <w:szCs w:val="22"/>
        </w:rPr>
      </w:pPr>
      <w:r>
        <w:rPr>
          <w:rFonts w:ascii="Corbel" w:hAnsi="Corbel"/>
          <w:sz w:val="22"/>
          <w:szCs w:val="22"/>
        </w:rPr>
        <w:t xml:space="preserve">recruitment of participants and </w:t>
      </w:r>
      <w:r w:rsidR="00841525" w:rsidRPr="00841525">
        <w:rPr>
          <w:rFonts w:ascii="Corbel" w:hAnsi="Corbel"/>
          <w:sz w:val="22"/>
          <w:szCs w:val="22"/>
        </w:rPr>
        <w:t>conduct of stakeholder consultations</w:t>
      </w:r>
      <w:r w:rsidR="00DC724A">
        <w:rPr>
          <w:rFonts w:ascii="Corbel" w:hAnsi="Corbel"/>
          <w:sz w:val="22"/>
          <w:szCs w:val="22"/>
        </w:rPr>
        <w:t>;</w:t>
      </w:r>
    </w:p>
    <w:p w:rsidR="00841525" w:rsidRPr="00841525" w:rsidRDefault="00841525" w:rsidP="00A4117E">
      <w:pPr>
        <w:pStyle w:val="ListParagraph"/>
        <w:numPr>
          <w:ilvl w:val="6"/>
          <w:numId w:val="39"/>
        </w:numPr>
        <w:spacing w:after="120"/>
        <w:ind w:firstLine="29"/>
        <w:contextualSpacing w:val="0"/>
        <w:rPr>
          <w:rFonts w:ascii="Corbel" w:hAnsi="Corbel"/>
          <w:sz w:val="22"/>
          <w:szCs w:val="22"/>
        </w:rPr>
      </w:pPr>
      <w:r w:rsidRPr="00841525">
        <w:rPr>
          <w:rFonts w:ascii="Corbel" w:hAnsi="Corbel"/>
          <w:sz w:val="22"/>
          <w:szCs w:val="22"/>
        </w:rPr>
        <w:t>design and implementation of a prospective data collection</w:t>
      </w:r>
      <w:r w:rsidR="00DC724A">
        <w:rPr>
          <w:rFonts w:ascii="Corbel" w:hAnsi="Corbel"/>
          <w:sz w:val="22"/>
          <w:szCs w:val="22"/>
        </w:rPr>
        <w:t>;</w:t>
      </w:r>
      <w:r w:rsidRPr="00841525">
        <w:rPr>
          <w:rFonts w:ascii="Corbel" w:hAnsi="Corbel"/>
          <w:sz w:val="22"/>
          <w:szCs w:val="22"/>
        </w:rPr>
        <w:t xml:space="preserve"> and</w:t>
      </w:r>
    </w:p>
    <w:p w:rsidR="00841525" w:rsidRPr="00841525" w:rsidRDefault="00841525" w:rsidP="00A4117E">
      <w:pPr>
        <w:pStyle w:val="ListParagraph"/>
        <w:numPr>
          <w:ilvl w:val="6"/>
          <w:numId w:val="39"/>
        </w:numPr>
        <w:spacing w:after="120"/>
        <w:ind w:firstLine="29"/>
        <w:contextualSpacing w:val="0"/>
        <w:rPr>
          <w:rFonts w:ascii="Corbel" w:hAnsi="Corbel"/>
          <w:sz w:val="22"/>
          <w:szCs w:val="22"/>
        </w:rPr>
      </w:pPr>
      <w:proofErr w:type="gramStart"/>
      <w:r w:rsidRPr="00841525">
        <w:rPr>
          <w:rFonts w:ascii="Corbel" w:hAnsi="Corbel"/>
          <w:sz w:val="22"/>
          <w:szCs w:val="22"/>
        </w:rPr>
        <w:t>costing</w:t>
      </w:r>
      <w:proofErr w:type="gramEnd"/>
      <w:r w:rsidRPr="00841525">
        <w:rPr>
          <w:rFonts w:ascii="Corbel" w:hAnsi="Corbel"/>
          <w:sz w:val="22"/>
          <w:szCs w:val="22"/>
        </w:rPr>
        <w:t xml:space="preserve"> of the respective services.</w:t>
      </w:r>
    </w:p>
    <w:p w:rsidR="00841525" w:rsidRDefault="00841525" w:rsidP="00841525">
      <w:pPr>
        <w:spacing w:before="120" w:after="120"/>
        <w:rPr>
          <w:rFonts w:ascii="Corbel" w:hAnsi="Corbel" w:cs="Arial"/>
          <w:sz w:val="22"/>
          <w:szCs w:val="22"/>
        </w:rPr>
      </w:pPr>
      <w:r>
        <w:rPr>
          <w:rFonts w:ascii="Corbel" w:hAnsi="Corbel" w:cs="Arial"/>
          <w:sz w:val="22"/>
          <w:szCs w:val="22"/>
        </w:rPr>
        <w:t xml:space="preserve">Following the attribution of costs, the study team, in consultation with IHPA, reviewed the resultant dataset and explored </w:t>
      </w:r>
      <w:r w:rsidRPr="00841525">
        <w:rPr>
          <w:rFonts w:ascii="Corbel" w:hAnsi="Corbel" w:cs="Arial"/>
          <w:sz w:val="22"/>
          <w:szCs w:val="22"/>
        </w:rPr>
        <w:t>alternative approaches to pricing and counting these services</w:t>
      </w:r>
      <w:r>
        <w:rPr>
          <w:rFonts w:ascii="Corbel" w:hAnsi="Corbel" w:cs="Arial"/>
          <w:sz w:val="22"/>
          <w:szCs w:val="22"/>
        </w:rPr>
        <w:t>.</w:t>
      </w:r>
    </w:p>
    <w:p w:rsidR="0065386D" w:rsidRPr="003A0ADC" w:rsidRDefault="0065386D" w:rsidP="003A0ADC">
      <w:pPr>
        <w:pStyle w:val="Heading2"/>
        <w:keepLines w:val="0"/>
        <w:tabs>
          <w:tab w:val="clear" w:pos="720"/>
          <w:tab w:val="left" w:pos="851"/>
        </w:tabs>
        <w:spacing w:before="360" w:after="240"/>
        <w:ind w:left="851" w:hanging="851"/>
        <w:rPr>
          <w:rFonts w:ascii="Corbel" w:hAnsi="Corbel"/>
          <w:color w:val="548DD4" w:themeColor="text2" w:themeTint="99"/>
        </w:rPr>
      </w:pPr>
      <w:bookmarkStart w:id="40" w:name="_Toc284260798"/>
      <w:bookmarkStart w:id="41" w:name="_Toc414270811"/>
      <w:r w:rsidRPr="003A0ADC">
        <w:rPr>
          <w:rFonts w:ascii="Corbel" w:hAnsi="Corbel"/>
          <w:color w:val="548DD4" w:themeColor="text2" w:themeTint="99"/>
        </w:rPr>
        <w:t>Literature review</w:t>
      </w:r>
      <w:bookmarkEnd w:id="40"/>
      <w:bookmarkEnd w:id="41"/>
    </w:p>
    <w:p w:rsidR="0065386D" w:rsidRPr="00993C6C" w:rsidRDefault="0065386D" w:rsidP="00DF4EED">
      <w:pPr>
        <w:spacing w:before="120" w:after="120"/>
        <w:rPr>
          <w:rFonts w:ascii="Corbel" w:hAnsi="Corbel"/>
          <w:sz w:val="22"/>
          <w:szCs w:val="22"/>
        </w:rPr>
      </w:pPr>
      <w:r>
        <w:rPr>
          <w:rFonts w:ascii="Corbel" w:hAnsi="Corbel"/>
          <w:sz w:val="22"/>
          <w:szCs w:val="22"/>
        </w:rPr>
        <w:t xml:space="preserve">A literature review was conducted in order to </w:t>
      </w:r>
      <w:r w:rsidR="00FA2EB9">
        <w:rPr>
          <w:rFonts w:ascii="Corbel" w:hAnsi="Corbel"/>
          <w:sz w:val="22"/>
          <w:szCs w:val="22"/>
        </w:rPr>
        <w:t>identify the major cost drivers for home based enteral nutrition, home based total parenteral nutrition and home ventilation services. The identification of relevant cost drivers was important in terms of identifying the key data it</w:t>
      </w:r>
      <w:r w:rsidR="006D1805">
        <w:rPr>
          <w:rFonts w:ascii="Corbel" w:hAnsi="Corbel"/>
          <w:sz w:val="22"/>
          <w:szCs w:val="22"/>
        </w:rPr>
        <w:t>em</w:t>
      </w:r>
      <w:r w:rsidR="00FA2EB9">
        <w:rPr>
          <w:rFonts w:ascii="Corbel" w:hAnsi="Corbel"/>
          <w:sz w:val="22"/>
          <w:szCs w:val="22"/>
        </w:rPr>
        <w:t xml:space="preserve">s that needed to be included in any prospective data collection. The information also helped to provide context with respect to the potential service delivery models that were being </w:t>
      </w:r>
      <w:proofErr w:type="spellStart"/>
      <w:r w:rsidR="00FA2EB9">
        <w:rPr>
          <w:rFonts w:ascii="Corbel" w:hAnsi="Corbel"/>
          <w:sz w:val="22"/>
          <w:szCs w:val="22"/>
        </w:rPr>
        <w:t>costed</w:t>
      </w:r>
      <w:proofErr w:type="spellEnd"/>
      <w:r w:rsidR="00FA2EB9">
        <w:rPr>
          <w:rFonts w:ascii="Corbel" w:hAnsi="Corbel"/>
          <w:sz w:val="22"/>
          <w:szCs w:val="22"/>
        </w:rPr>
        <w:t>.</w:t>
      </w:r>
      <w:r w:rsidR="006D1805">
        <w:rPr>
          <w:rFonts w:ascii="Corbel" w:hAnsi="Corbel"/>
          <w:sz w:val="22"/>
          <w:szCs w:val="22"/>
        </w:rPr>
        <w:t xml:space="preserve"> </w:t>
      </w:r>
      <w:r>
        <w:rPr>
          <w:rFonts w:ascii="Corbel" w:hAnsi="Corbel"/>
          <w:sz w:val="22"/>
          <w:szCs w:val="22"/>
        </w:rPr>
        <w:t>The review is presented as a separate document</w:t>
      </w:r>
      <w:r w:rsidR="003D2250">
        <w:rPr>
          <w:rFonts w:ascii="Corbel" w:hAnsi="Corbel"/>
          <w:sz w:val="22"/>
          <w:szCs w:val="22"/>
        </w:rPr>
        <w:t>.</w:t>
      </w:r>
    </w:p>
    <w:p w:rsidR="00841525" w:rsidRPr="00841525" w:rsidRDefault="00770E0D" w:rsidP="00841525">
      <w:pPr>
        <w:pStyle w:val="Heading2"/>
        <w:keepLines w:val="0"/>
        <w:tabs>
          <w:tab w:val="clear" w:pos="720"/>
          <w:tab w:val="left" w:pos="851"/>
        </w:tabs>
        <w:spacing w:before="360" w:after="240"/>
        <w:ind w:left="851" w:hanging="851"/>
        <w:rPr>
          <w:rFonts w:ascii="Corbel" w:hAnsi="Corbel"/>
          <w:color w:val="548DD4" w:themeColor="text2" w:themeTint="99"/>
        </w:rPr>
      </w:pPr>
      <w:bookmarkStart w:id="42" w:name="_Toc284260799"/>
      <w:bookmarkStart w:id="43" w:name="_Toc414270812"/>
      <w:r>
        <w:rPr>
          <w:rFonts w:ascii="Corbel" w:hAnsi="Corbel"/>
          <w:color w:val="548DD4" w:themeColor="text2" w:themeTint="99"/>
        </w:rPr>
        <w:t>Participation</w:t>
      </w:r>
      <w:bookmarkEnd w:id="42"/>
      <w:bookmarkEnd w:id="43"/>
    </w:p>
    <w:p w:rsidR="006D64B7" w:rsidRDefault="00841525" w:rsidP="00841525">
      <w:pPr>
        <w:spacing w:before="120" w:after="120"/>
        <w:rPr>
          <w:rFonts w:ascii="Corbel" w:hAnsi="Corbel"/>
          <w:sz w:val="22"/>
          <w:szCs w:val="22"/>
        </w:rPr>
      </w:pPr>
      <w:r w:rsidRPr="00F83D6A">
        <w:rPr>
          <w:rFonts w:ascii="Corbel" w:hAnsi="Corbel"/>
          <w:sz w:val="22"/>
          <w:szCs w:val="22"/>
        </w:rPr>
        <w:t>At the commencement of the study, IHPA approached jurisdictions inviting them to participate in the study. Five jurisdictions</w:t>
      </w:r>
      <w:r w:rsidR="006D64B7">
        <w:rPr>
          <w:rFonts w:ascii="Corbel" w:hAnsi="Corbel"/>
          <w:sz w:val="22"/>
          <w:szCs w:val="22"/>
        </w:rPr>
        <w:t xml:space="preserve">, namely Queensland, New South Wales, Victoria, South Australia and Western Australia, </w:t>
      </w:r>
      <w:r w:rsidRPr="00F83D6A">
        <w:rPr>
          <w:rFonts w:ascii="Corbel" w:hAnsi="Corbel"/>
          <w:sz w:val="22"/>
          <w:szCs w:val="22"/>
        </w:rPr>
        <w:t>elected to participate</w:t>
      </w:r>
      <w:r w:rsidR="00371FA3">
        <w:rPr>
          <w:rFonts w:ascii="Corbel" w:hAnsi="Corbel"/>
          <w:sz w:val="22"/>
          <w:szCs w:val="22"/>
        </w:rPr>
        <w:t>,</w:t>
      </w:r>
      <w:r w:rsidRPr="00F83D6A">
        <w:rPr>
          <w:rFonts w:ascii="Corbel" w:hAnsi="Corbel"/>
          <w:sz w:val="22"/>
          <w:szCs w:val="22"/>
        </w:rPr>
        <w:t xml:space="preserve"> nominating hospitals to participate in any one or more of the </w:t>
      </w:r>
      <w:r>
        <w:rPr>
          <w:rFonts w:ascii="Corbel" w:hAnsi="Corbel"/>
          <w:sz w:val="22"/>
          <w:szCs w:val="22"/>
        </w:rPr>
        <w:t>HEN</w:t>
      </w:r>
      <w:r w:rsidRPr="00F83D6A">
        <w:rPr>
          <w:rFonts w:ascii="Corbel" w:hAnsi="Corbel"/>
          <w:sz w:val="22"/>
          <w:szCs w:val="22"/>
        </w:rPr>
        <w:t xml:space="preserve">, </w:t>
      </w:r>
      <w:r w:rsidR="00DC724A">
        <w:rPr>
          <w:rFonts w:ascii="Corbel" w:hAnsi="Corbel"/>
          <w:sz w:val="22"/>
          <w:szCs w:val="22"/>
        </w:rPr>
        <w:t>H</w:t>
      </w:r>
      <w:r>
        <w:rPr>
          <w:rFonts w:ascii="Corbel" w:hAnsi="Corbel"/>
          <w:sz w:val="22"/>
          <w:szCs w:val="22"/>
        </w:rPr>
        <w:t>TPN</w:t>
      </w:r>
      <w:r w:rsidRPr="00F83D6A">
        <w:rPr>
          <w:rFonts w:ascii="Corbel" w:hAnsi="Corbel"/>
          <w:sz w:val="22"/>
          <w:szCs w:val="22"/>
        </w:rPr>
        <w:t xml:space="preserve"> or </w:t>
      </w:r>
      <w:r>
        <w:rPr>
          <w:rFonts w:ascii="Corbel" w:hAnsi="Corbel"/>
          <w:sz w:val="22"/>
          <w:szCs w:val="22"/>
        </w:rPr>
        <w:t>HV</w:t>
      </w:r>
      <w:r w:rsidRPr="00F83D6A">
        <w:rPr>
          <w:rFonts w:ascii="Corbel" w:hAnsi="Corbel"/>
          <w:sz w:val="22"/>
          <w:szCs w:val="22"/>
        </w:rPr>
        <w:t xml:space="preserve"> costing studies</w:t>
      </w:r>
      <w:r w:rsidR="004E11F5">
        <w:rPr>
          <w:rFonts w:ascii="Corbel" w:hAnsi="Corbel"/>
          <w:sz w:val="22"/>
          <w:szCs w:val="22"/>
        </w:rPr>
        <w:t>.</w:t>
      </w:r>
    </w:p>
    <w:p w:rsidR="00770E0D" w:rsidRDefault="006D64B7" w:rsidP="00841525">
      <w:pPr>
        <w:spacing w:before="120" w:after="120"/>
        <w:rPr>
          <w:rFonts w:ascii="Corbel" w:hAnsi="Corbel"/>
          <w:sz w:val="22"/>
          <w:szCs w:val="22"/>
        </w:rPr>
      </w:pPr>
      <w:r>
        <w:rPr>
          <w:rFonts w:ascii="Corbel" w:hAnsi="Corbel"/>
          <w:sz w:val="22"/>
          <w:szCs w:val="22"/>
        </w:rPr>
        <w:t xml:space="preserve">Hospitals from across all five jurisdictions participated in the HEN and HTPN studies respectively. Of the five jurisdictions, Queensland was the only state not to nominate </w:t>
      </w:r>
      <w:r w:rsidR="005B1633">
        <w:rPr>
          <w:rFonts w:ascii="Corbel" w:hAnsi="Corbel"/>
          <w:sz w:val="22"/>
          <w:szCs w:val="22"/>
        </w:rPr>
        <w:t xml:space="preserve">a </w:t>
      </w:r>
      <w:r>
        <w:rPr>
          <w:rFonts w:ascii="Corbel" w:hAnsi="Corbel"/>
          <w:sz w:val="22"/>
          <w:szCs w:val="22"/>
        </w:rPr>
        <w:t>site to participate in the home ventilation study</w:t>
      </w:r>
      <w:r w:rsidR="00395DD4">
        <w:rPr>
          <w:rFonts w:ascii="Corbel" w:hAnsi="Corbel"/>
          <w:sz w:val="22"/>
          <w:szCs w:val="22"/>
        </w:rPr>
        <w:t>.</w:t>
      </w:r>
    </w:p>
    <w:p w:rsidR="00770E0D" w:rsidRDefault="00770E0D" w:rsidP="00841525">
      <w:pPr>
        <w:spacing w:before="120" w:after="120"/>
        <w:rPr>
          <w:rFonts w:ascii="Corbel" w:hAnsi="Corbel"/>
          <w:sz w:val="22"/>
          <w:szCs w:val="22"/>
        </w:rPr>
      </w:pPr>
      <w:r>
        <w:rPr>
          <w:rFonts w:ascii="Corbel" w:hAnsi="Corbel"/>
          <w:sz w:val="22"/>
          <w:szCs w:val="22"/>
        </w:rPr>
        <w:t>For those jurisdictions declining to participate:</w:t>
      </w:r>
    </w:p>
    <w:p w:rsidR="00770E0D" w:rsidRDefault="00841525" w:rsidP="00E92255">
      <w:pPr>
        <w:pStyle w:val="ListParagraph"/>
        <w:numPr>
          <w:ilvl w:val="0"/>
          <w:numId w:val="23"/>
        </w:numPr>
        <w:spacing w:before="120" w:after="120"/>
        <w:rPr>
          <w:rFonts w:ascii="Corbel" w:hAnsi="Corbel"/>
          <w:sz w:val="22"/>
          <w:szCs w:val="22"/>
        </w:rPr>
      </w:pPr>
      <w:r w:rsidRPr="00770E0D">
        <w:rPr>
          <w:rFonts w:ascii="Corbel" w:hAnsi="Corbel"/>
          <w:sz w:val="22"/>
          <w:szCs w:val="22"/>
        </w:rPr>
        <w:t>Resourcing availability was a primary reason for three of the jurisdictions declining to participate</w:t>
      </w:r>
      <w:r w:rsidR="00DC724A">
        <w:rPr>
          <w:rFonts w:ascii="Corbel" w:hAnsi="Corbel"/>
          <w:sz w:val="22"/>
          <w:szCs w:val="22"/>
        </w:rPr>
        <w:t>;</w:t>
      </w:r>
    </w:p>
    <w:p w:rsidR="00841525" w:rsidRDefault="00841525" w:rsidP="00E92255">
      <w:pPr>
        <w:pStyle w:val="ListParagraph"/>
        <w:numPr>
          <w:ilvl w:val="0"/>
          <w:numId w:val="23"/>
        </w:numPr>
        <w:spacing w:before="120" w:after="120"/>
        <w:rPr>
          <w:rFonts w:ascii="Corbel" w:hAnsi="Corbel"/>
          <w:sz w:val="22"/>
          <w:szCs w:val="22"/>
        </w:rPr>
      </w:pPr>
      <w:r w:rsidRPr="00770E0D">
        <w:rPr>
          <w:rFonts w:ascii="Corbel" w:hAnsi="Corbel"/>
          <w:sz w:val="22"/>
          <w:szCs w:val="22"/>
        </w:rPr>
        <w:t>Two also indicated that the volume of patients</w:t>
      </w:r>
      <w:r w:rsidR="00535F95">
        <w:rPr>
          <w:rFonts w:ascii="Corbel" w:hAnsi="Corbel"/>
          <w:sz w:val="22"/>
          <w:szCs w:val="22"/>
        </w:rPr>
        <w:t xml:space="preserve"> within the respective cohorts </w:t>
      </w:r>
      <w:r w:rsidRPr="00770E0D">
        <w:rPr>
          <w:rFonts w:ascii="Corbel" w:hAnsi="Corbel"/>
          <w:sz w:val="22"/>
          <w:szCs w:val="22"/>
        </w:rPr>
        <w:t>in their state or territory was so small that they were happy to defer to the findings of the costing study</w:t>
      </w:r>
      <w:r w:rsidR="00770E0D">
        <w:rPr>
          <w:rFonts w:ascii="Corbel" w:hAnsi="Corbel"/>
          <w:sz w:val="22"/>
          <w:szCs w:val="22"/>
        </w:rPr>
        <w:t xml:space="preserve">, </w:t>
      </w:r>
      <w:r w:rsidRPr="00770E0D">
        <w:rPr>
          <w:rFonts w:ascii="Corbel" w:hAnsi="Corbel"/>
          <w:sz w:val="22"/>
          <w:szCs w:val="22"/>
        </w:rPr>
        <w:t>provided the larger states were involved.</w:t>
      </w:r>
    </w:p>
    <w:p w:rsidR="00770E0D" w:rsidRDefault="00770E0D" w:rsidP="00770E0D">
      <w:pPr>
        <w:pStyle w:val="Heading2"/>
        <w:keepLines w:val="0"/>
        <w:tabs>
          <w:tab w:val="clear" w:pos="720"/>
          <w:tab w:val="left" w:pos="851"/>
        </w:tabs>
        <w:spacing w:before="360" w:after="240"/>
        <w:ind w:left="851" w:hanging="851"/>
        <w:rPr>
          <w:rFonts w:ascii="Corbel" w:hAnsi="Corbel"/>
          <w:color w:val="548DD4" w:themeColor="text2" w:themeTint="99"/>
        </w:rPr>
      </w:pPr>
      <w:bookmarkStart w:id="44" w:name="_Toc284260800"/>
      <w:bookmarkStart w:id="45" w:name="_Toc414270813"/>
      <w:r>
        <w:rPr>
          <w:rFonts w:ascii="Corbel" w:hAnsi="Corbel"/>
          <w:color w:val="548DD4" w:themeColor="text2" w:themeTint="99"/>
        </w:rPr>
        <w:t>Stakeholder Consultation</w:t>
      </w:r>
      <w:bookmarkEnd w:id="44"/>
      <w:bookmarkEnd w:id="45"/>
    </w:p>
    <w:p w:rsidR="00770E0D" w:rsidRPr="00770E0D" w:rsidRDefault="00061BBF" w:rsidP="00770E0D">
      <w:pPr>
        <w:spacing w:before="120" w:after="120"/>
        <w:rPr>
          <w:rFonts w:ascii="Corbel" w:hAnsi="Corbel"/>
          <w:sz w:val="22"/>
          <w:szCs w:val="22"/>
        </w:rPr>
      </w:pPr>
      <w:r>
        <w:rPr>
          <w:rFonts w:ascii="Corbel" w:hAnsi="Corbel"/>
          <w:sz w:val="22"/>
          <w:szCs w:val="22"/>
        </w:rPr>
        <w:t>Two types of consultation were conducted. First, i</w:t>
      </w:r>
      <w:r w:rsidRPr="008D16DC">
        <w:rPr>
          <w:rFonts w:ascii="Corbel" w:hAnsi="Corbel"/>
          <w:sz w:val="22"/>
          <w:szCs w:val="22"/>
        </w:rPr>
        <w:t xml:space="preserve">n order to gain confidence that the costing studies for each of the service streams are based on a representative sample, jurisdictions were asked </w:t>
      </w:r>
      <w:r>
        <w:rPr>
          <w:rFonts w:ascii="Corbel" w:hAnsi="Corbel"/>
          <w:sz w:val="22"/>
          <w:szCs w:val="22"/>
        </w:rPr>
        <w:t xml:space="preserve">via a written survey </w:t>
      </w:r>
      <w:r w:rsidRPr="008D16DC">
        <w:rPr>
          <w:rFonts w:ascii="Corbel" w:hAnsi="Corbel"/>
          <w:sz w:val="22"/>
          <w:szCs w:val="22"/>
        </w:rPr>
        <w:t>to identify the number of patients in each of the home based programs considered within scope of this study.</w:t>
      </w:r>
      <w:r w:rsidR="003D2250">
        <w:rPr>
          <w:rFonts w:ascii="Corbel" w:hAnsi="Corbel"/>
          <w:sz w:val="22"/>
          <w:szCs w:val="22"/>
        </w:rPr>
        <w:t xml:space="preserve"> Then, a</w:t>
      </w:r>
      <w:r w:rsidR="00770E0D" w:rsidRPr="00770E0D">
        <w:rPr>
          <w:rFonts w:ascii="Corbel" w:hAnsi="Corbel"/>
          <w:sz w:val="22"/>
          <w:szCs w:val="22"/>
        </w:rPr>
        <w:t xml:space="preserve"> series of consultations were undertaken with service providers, in each of the participating jurisdictions to understand how services were being delivered to the respective patient cohorts</w:t>
      </w:r>
      <w:r w:rsidR="003A7358">
        <w:rPr>
          <w:rFonts w:ascii="Corbel" w:hAnsi="Corbel"/>
          <w:sz w:val="22"/>
          <w:szCs w:val="22"/>
        </w:rPr>
        <w:t xml:space="preserve">. </w:t>
      </w:r>
      <w:r w:rsidR="003911E0">
        <w:rPr>
          <w:rFonts w:ascii="Corbel" w:hAnsi="Corbel"/>
          <w:sz w:val="22"/>
          <w:szCs w:val="22"/>
        </w:rPr>
        <w:t>These consultations served a dual purpose. The first was to introduce clinicians from the participating hospitals to the overall study. The second was to identify the service delivery model under which the respective services were provided.</w:t>
      </w:r>
      <w:r>
        <w:rPr>
          <w:rFonts w:ascii="Corbel" w:hAnsi="Corbel"/>
          <w:sz w:val="22"/>
          <w:szCs w:val="22"/>
        </w:rPr>
        <w:t xml:space="preserve"> </w:t>
      </w:r>
      <w:r w:rsidR="00770E0D" w:rsidRPr="00770E0D">
        <w:rPr>
          <w:rFonts w:ascii="Corbel" w:hAnsi="Corbel"/>
          <w:sz w:val="22"/>
          <w:szCs w:val="22"/>
        </w:rPr>
        <w:t>The findings of the literature review were used to inform this process and to identify where differences occur</w:t>
      </w:r>
      <w:r>
        <w:rPr>
          <w:rFonts w:ascii="Corbel" w:hAnsi="Corbel"/>
          <w:sz w:val="22"/>
          <w:szCs w:val="22"/>
        </w:rPr>
        <w:t>red</w:t>
      </w:r>
      <w:r w:rsidR="00770E0D" w:rsidRPr="00770E0D">
        <w:rPr>
          <w:rFonts w:ascii="Corbel" w:hAnsi="Corbel"/>
          <w:sz w:val="22"/>
          <w:szCs w:val="22"/>
        </w:rPr>
        <w:t xml:space="preserve"> in clinical practice.</w:t>
      </w:r>
    </w:p>
    <w:p w:rsidR="00770E0D" w:rsidRPr="00770E0D" w:rsidRDefault="00770E0D" w:rsidP="00770E0D">
      <w:pPr>
        <w:spacing w:before="120" w:after="120"/>
        <w:rPr>
          <w:rFonts w:ascii="Corbel" w:hAnsi="Corbel"/>
          <w:sz w:val="22"/>
          <w:szCs w:val="22"/>
        </w:rPr>
      </w:pPr>
      <w:r w:rsidRPr="00770E0D">
        <w:rPr>
          <w:rFonts w:ascii="Corbel" w:hAnsi="Corbel"/>
          <w:sz w:val="22"/>
          <w:szCs w:val="22"/>
        </w:rPr>
        <w:t>The information collected through this process was used to design an appropriate data collection tool for each of the respective service streams.</w:t>
      </w:r>
    </w:p>
    <w:p w:rsidR="00770E0D" w:rsidRDefault="00770E0D" w:rsidP="00770E0D">
      <w:pPr>
        <w:pStyle w:val="Heading2"/>
        <w:keepLines w:val="0"/>
        <w:tabs>
          <w:tab w:val="clear" w:pos="720"/>
          <w:tab w:val="left" w:pos="851"/>
        </w:tabs>
        <w:spacing w:before="360" w:after="240"/>
        <w:ind w:left="851" w:hanging="851"/>
        <w:rPr>
          <w:rFonts w:ascii="Corbel" w:hAnsi="Corbel"/>
          <w:color w:val="548DD4" w:themeColor="text2" w:themeTint="99"/>
        </w:rPr>
      </w:pPr>
      <w:bookmarkStart w:id="46" w:name="_Toc284260801"/>
      <w:bookmarkStart w:id="47" w:name="_Toc414270814"/>
      <w:r w:rsidRPr="00770E0D">
        <w:rPr>
          <w:rFonts w:ascii="Corbel" w:hAnsi="Corbel"/>
          <w:color w:val="548DD4" w:themeColor="text2" w:themeTint="99"/>
        </w:rPr>
        <w:t>Data Collection</w:t>
      </w:r>
      <w:bookmarkEnd w:id="46"/>
      <w:bookmarkEnd w:id="47"/>
    </w:p>
    <w:p w:rsidR="003D2250" w:rsidRPr="008A183E" w:rsidRDefault="003D2250" w:rsidP="008A183E">
      <w:pPr>
        <w:pStyle w:val="Heading3"/>
      </w:pPr>
      <w:bookmarkStart w:id="48" w:name="_Toc284260802"/>
      <w:bookmarkStart w:id="49" w:name="_Toc414270815"/>
      <w:r w:rsidRPr="00A506A9">
        <w:t>Tier 2 Classification and Counting Rules</w:t>
      </w:r>
      <w:bookmarkEnd w:id="48"/>
      <w:bookmarkEnd w:id="49"/>
    </w:p>
    <w:p w:rsidR="003D2250" w:rsidRDefault="003D2250" w:rsidP="003D2250">
      <w:pPr>
        <w:spacing w:before="120" w:after="120"/>
        <w:rPr>
          <w:rFonts w:ascii="Corbel" w:hAnsi="Corbel"/>
          <w:sz w:val="22"/>
          <w:szCs w:val="22"/>
        </w:rPr>
      </w:pPr>
      <w:r>
        <w:rPr>
          <w:rFonts w:ascii="Corbel" w:hAnsi="Corbel" w:cs="Arial"/>
          <w:sz w:val="22"/>
          <w:szCs w:val="22"/>
        </w:rPr>
        <w:t xml:space="preserve">The data definitions currently contained in the IHPA </w:t>
      </w:r>
      <w:r w:rsidRPr="001767AD">
        <w:rPr>
          <w:rFonts w:ascii="Corbel" w:hAnsi="Corbel" w:cs="Arial"/>
          <w:i/>
          <w:sz w:val="22"/>
          <w:szCs w:val="22"/>
        </w:rPr>
        <w:t>Tier 2 non-admitted services definitions ma</w:t>
      </w:r>
      <w:r>
        <w:rPr>
          <w:rFonts w:ascii="Corbel" w:hAnsi="Corbel" w:cs="Arial"/>
          <w:i/>
          <w:sz w:val="22"/>
          <w:szCs w:val="22"/>
        </w:rPr>
        <w:t>n</w:t>
      </w:r>
      <w:r w:rsidRPr="001767AD">
        <w:rPr>
          <w:rFonts w:ascii="Corbel" w:hAnsi="Corbel" w:cs="Arial"/>
          <w:i/>
          <w:sz w:val="22"/>
          <w:szCs w:val="22"/>
        </w:rPr>
        <w:t>u</w:t>
      </w:r>
      <w:r>
        <w:rPr>
          <w:rFonts w:ascii="Corbel" w:hAnsi="Corbel" w:cs="Arial"/>
          <w:i/>
          <w:sz w:val="22"/>
          <w:szCs w:val="22"/>
        </w:rPr>
        <w:t>a</w:t>
      </w:r>
      <w:r w:rsidRPr="001767AD">
        <w:rPr>
          <w:rFonts w:ascii="Corbel" w:hAnsi="Corbel" w:cs="Arial"/>
          <w:i/>
          <w:sz w:val="22"/>
          <w:szCs w:val="22"/>
        </w:rPr>
        <w:t>l 2013-14, version 3</w:t>
      </w:r>
      <w:r>
        <w:rPr>
          <w:rFonts w:ascii="Corbel" w:hAnsi="Corbel" w:cs="Arial"/>
          <w:sz w:val="22"/>
          <w:szCs w:val="22"/>
        </w:rPr>
        <w:t xml:space="preserve"> </w:t>
      </w:r>
      <w:r>
        <w:rPr>
          <w:rStyle w:val="FootnoteReference"/>
          <w:rFonts w:ascii="Corbel" w:hAnsi="Corbel" w:cs="Arial"/>
          <w:sz w:val="22"/>
          <w:szCs w:val="22"/>
        </w:rPr>
        <w:footnoteReference w:id="3"/>
      </w:r>
      <w:r>
        <w:rPr>
          <w:rFonts w:ascii="Corbel" w:hAnsi="Corbel" w:cs="Arial"/>
          <w:sz w:val="22"/>
          <w:szCs w:val="22"/>
        </w:rPr>
        <w:t xml:space="preserve"> for each of the services considered in scope (</w:t>
      </w:r>
      <w:r w:rsidRPr="006B109C">
        <w:rPr>
          <w:rFonts w:ascii="Corbel" w:hAnsi="Corbel" w:cs="Arial"/>
          <w:sz w:val="22"/>
          <w:szCs w:val="22"/>
        </w:rPr>
        <w:t xml:space="preserve">refer Appendix </w:t>
      </w:r>
      <w:r w:rsidR="00872FBF">
        <w:rPr>
          <w:rFonts w:ascii="Corbel" w:hAnsi="Corbel" w:cs="Arial"/>
          <w:sz w:val="22"/>
          <w:szCs w:val="22"/>
        </w:rPr>
        <w:t>B</w:t>
      </w:r>
      <w:r w:rsidRPr="006B109C">
        <w:rPr>
          <w:rFonts w:ascii="Corbel" w:hAnsi="Corbel" w:cs="Arial"/>
          <w:sz w:val="22"/>
          <w:szCs w:val="22"/>
        </w:rPr>
        <w:t>),</w:t>
      </w:r>
      <w:r>
        <w:rPr>
          <w:rFonts w:ascii="Corbel" w:hAnsi="Corbel" w:cs="Arial"/>
          <w:sz w:val="22"/>
          <w:szCs w:val="22"/>
        </w:rPr>
        <w:t xml:space="preserve"> presented early challenges to the data collection process. </w:t>
      </w:r>
    </w:p>
    <w:p w:rsidR="003D2250" w:rsidRPr="008831DA" w:rsidRDefault="003D2250" w:rsidP="00DC724A">
      <w:pPr>
        <w:spacing w:before="120" w:after="120"/>
        <w:rPr>
          <w:rFonts w:ascii="Corbel" w:hAnsi="Corbel"/>
          <w:b/>
          <w:i/>
          <w:sz w:val="22"/>
          <w:szCs w:val="22"/>
        </w:rPr>
      </w:pPr>
      <w:r w:rsidRPr="008831DA">
        <w:rPr>
          <w:rFonts w:ascii="Corbel" w:hAnsi="Corbel"/>
          <w:sz w:val="22"/>
          <w:szCs w:val="22"/>
        </w:rPr>
        <w:t xml:space="preserve">The counting rules </w:t>
      </w:r>
      <w:r>
        <w:rPr>
          <w:rFonts w:ascii="Corbel" w:hAnsi="Corbel"/>
          <w:sz w:val="22"/>
          <w:szCs w:val="22"/>
        </w:rPr>
        <w:t xml:space="preserve">listed in Appendix </w:t>
      </w:r>
      <w:r w:rsidR="00872FBF">
        <w:rPr>
          <w:rFonts w:ascii="Corbel" w:hAnsi="Corbel"/>
          <w:sz w:val="22"/>
          <w:szCs w:val="22"/>
        </w:rPr>
        <w:t>B</w:t>
      </w:r>
      <w:r>
        <w:rPr>
          <w:rFonts w:ascii="Corbel" w:hAnsi="Corbel"/>
          <w:sz w:val="22"/>
          <w:szCs w:val="22"/>
        </w:rPr>
        <w:t xml:space="preserve"> for each of these Tier 2 classes indicate </w:t>
      </w:r>
      <w:r w:rsidRPr="008831DA">
        <w:rPr>
          <w:rFonts w:ascii="Corbel" w:hAnsi="Corbel"/>
          <w:sz w:val="22"/>
          <w:szCs w:val="22"/>
        </w:rPr>
        <w:t>that the unit of count</w:t>
      </w:r>
      <w:r w:rsidR="00DC724A">
        <w:rPr>
          <w:rFonts w:ascii="Corbel" w:hAnsi="Corbel"/>
          <w:sz w:val="22"/>
          <w:szCs w:val="22"/>
        </w:rPr>
        <w:t xml:space="preserve"> is “every day that the patient administers the said feed or ventilation”.</w:t>
      </w:r>
    </w:p>
    <w:p w:rsidR="003D2250" w:rsidRDefault="003D2250" w:rsidP="003D2250">
      <w:pPr>
        <w:widowControl w:val="0"/>
        <w:autoSpaceDE w:val="0"/>
        <w:autoSpaceDN w:val="0"/>
        <w:adjustRightInd w:val="0"/>
        <w:spacing w:before="120" w:after="120"/>
        <w:rPr>
          <w:rFonts w:ascii="Corbel" w:hAnsi="Corbel" w:cs="Helvetica"/>
          <w:sz w:val="22"/>
          <w:szCs w:val="22"/>
        </w:rPr>
      </w:pPr>
      <w:r w:rsidRPr="00AC0D63">
        <w:rPr>
          <w:rFonts w:ascii="Corbel" w:hAnsi="Corbel" w:cs="Helvetica"/>
          <w:sz w:val="22"/>
          <w:szCs w:val="22"/>
        </w:rPr>
        <w:t xml:space="preserve">The definitions of the home feeding programs excluded </w:t>
      </w:r>
      <w:r w:rsidR="003A7358">
        <w:rPr>
          <w:rFonts w:ascii="Corbel" w:hAnsi="Corbel" w:cs="Helvetica"/>
          <w:sz w:val="22"/>
          <w:szCs w:val="22"/>
        </w:rPr>
        <w:t xml:space="preserve">contact with </w:t>
      </w:r>
      <w:r w:rsidRPr="00AC0D63">
        <w:rPr>
          <w:rFonts w:ascii="Corbel" w:hAnsi="Corbel" w:cs="Helvetica"/>
          <w:sz w:val="22"/>
          <w:szCs w:val="22"/>
        </w:rPr>
        <w:t xml:space="preserve">a health professional in order to make it clear that despite there being no direct contact with a health care provider the service can </w:t>
      </w:r>
      <w:r>
        <w:rPr>
          <w:rFonts w:ascii="Corbel" w:hAnsi="Corbel" w:cs="Helvetica"/>
          <w:sz w:val="22"/>
          <w:szCs w:val="22"/>
        </w:rPr>
        <w:t xml:space="preserve">be </w:t>
      </w:r>
      <w:r w:rsidRPr="00AC0D63">
        <w:rPr>
          <w:rFonts w:ascii="Corbel" w:hAnsi="Corbel" w:cs="Helvetica"/>
          <w:sz w:val="22"/>
          <w:szCs w:val="22"/>
        </w:rPr>
        <w:t xml:space="preserve">counted as activity. </w:t>
      </w:r>
    </w:p>
    <w:p w:rsidR="003D2250" w:rsidRDefault="003D2250" w:rsidP="003D2250">
      <w:pPr>
        <w:widowControl w:val="0"/>
        <w:autoSpaceDE w:val="0"/>
        <w:autoSpaceDN w:val="0"/>
        <w:adjustRightInd w:val="0"/>
        <w:spacing w:before="120" w:after="120"/>
        <w:rPr>
          <w:rFonts w:ascii="Corbel" w:hAnsi="Corbel"/>
          <w:sz w:val="22"/>
          <w:szCs w:val="22"/>
        </w:rPr>
      </w:pPr>
      <w:r>
        <w:rPr>
          <w:rFonts w:ascii="Corbel" w:hAnsi="Corbel"/>
          <w:sz w:val="22"/>
          <w:szCs w:val="22"/>
        </w:rPr>
        <w:t xml:space="preserve">Accordingly, strict application of the respective definitions would result in a costing study that excluded any staff related costs associated with the delivery of these services. The argument being, that the staff related activities are attributed to different Tier 2 categories (20.25, 40.43 20.10 and 40.40) and therefore do not need to be counted or </w:t>
      </w:r>
      <w:proofErr w:type="spellStart"/>
      <w:r>
        <w:rPr>
          <w:rFonts w:ascii="Corbel" w:hAnsi="Corbel"/>
          <w:sz w:val="22"/>
          <w:szCs w:val="22"/>
        </w:rPr>
        <w:t>costed</w:t>
      </w:r>
      <w:proofErr w:type="spellEnd"/>
      <w:r>
        <w:rPr>
          <w:rFonts w:ascii="Corbel" w:hAnsi="Corbel"/>
          <w:sz w:val="22"/>
          <w:szCs w:val="22"/>
        </w:rPr>
        <w:t xml:space="preserve"> to any one of the three non-admitted classes considered in scope for this study.</w:t>
      </w:r>
    </w:p>
    <w:p w:rsidR="003D2250" w:rsidRPr="00C62B3D" w:rsidRDefault="003D2250" w:rsidP="003D2250">
      <w:pPr>
        <w:widowControl w:val="0"/>
        <w:autoSpaceDE w:val="0"/>
        <w:autoSpaceDN w:val="0"/>
        <w:adjustRightInd w:val="0"/>
        <w:rPr>
          <w:rFonts w:ascii="Corbel" w:hAnsi="Corbel" w:cs="Calibri"/>
          <w:sz w:val="28"/>
          <w:szCs w:val="28"/>
        </w:rPr>
      </w:pPr>
      <w:r>
        <w:rPr>
          <w:rFonts w:ascii="Corbel" w:hAnsi="Corbel"/>
          <w:sz w:val="22"/>
          <w:szCs w:val="22"/>
        </w:rPr>
        <w:t xml:space="preserve">Further, the preceding definitions developed by IHPA are based on a hypothesis that, </w:t>
      </w:r>
      <w:r w:rsidRPr="00C62B3D">
        <w:rPr>
          <w:rFonts w:ascii="Corbel" w:hAnsi="Corbel" w:cs="Helvetica"/>
          <w:sz w:val="22"/>
          <w:szCs w:val="22"/>
        </w:rPr>
        <w:t xml:space="preserve">in theory, there is a home feeding/ventilation team based at the hospital </w:t>
      </w:r>
      <w:r w:rsidR="001708FC" w:rsidRPr="00604EAF">
        <w:rPr>
          <w:rFonts w:ascii="Corbel" w:hAnsi="Corbel" w:cs="Helvetica"/>
          <w:sz w:val="22"/>
          <w:szCs w:val="22"/>
        </w:rPr>
        <w:t>that</w:t>
      </w:r>
      <w:r w:rsidRPr="00C62B3D">
        <w:rPr>
          <w:rFonts w:ascii="Corbel" w:hAnsi="Corbel" w:cs="Helvetica"/>
          <w:sz w:val="22"/>
          <w:szCs w:val="22"/>
        </w:rPr>
        <w:t xml:space="preserve"> visit and coordinate the service for enrolled patients. </w:t>
      </w:r>
      <w:r>
        <w:rPr>
          <w:rFonts w:ascii="Corbel" w:hAnsi="Corbel" w:cs="Helvetica"/>
          <w:sz w:val="22"/>
          <w:szCs w:val="22"/>
        </w:rPr>
        <w:t>This hypothesis was tested with the respective jurisdictions and participating sites through the consultation process and is discussed further in the findings of the study (Chapter 4).</w:t>
      </w:r>
    </w:p>
    <w:p w:rsidR="003D2250" w:rsidRDefault="003D2250" w:rsidP="003D2250">
      <w:pPr>
        <w:spacing w:before="120" w:after="120"/>
        <w:rPr>
          <w:rFonts w:ascii="Corbel" w:hAnsi="Corbel"/>
          <w:sz w:val="22"/>
          <w:szCs w:val="22"/>
        </w:rPr>
      </w:pPr>
      <w:r>
        <w:rPr>
          <w:rFonts w:ascii="Corbel" w:hAnsi="Corbel"/>
          <w:sz w:val="22"/>
          <w:szCs w:val="22"/>
        </w:rPr>
        <w:t xml:space="preserve">This costing study arose in part, </w:t>
      </w:r>
      <w:r w:rsidR="005B1633">
        <w:rPr>
          <w:rFonts w:ascii="Corbel" w:hAnsi="Corbel"/>
          <w:sz w:val="22"/>
          <w:szCs w:val="22"/>
        </w:rPr>
        <w:t>as a result of</w:t>
      </w:r>
      <w:r>
        <w:rPr>
          <w:rFonts w:ascii="Corbel" w:hAnsi="Corbel"/>
          <w:sz w:val="22"/>
          <w:szCs w:val="22"/>
        </w:rPr>
        <w:t xml:space="preserve"> representations made by various </w:t>
      </w:r>
      <w:proofErr w:type="gramStart"/>
      <w:r>
        <w:rPr>
          <w:rFonts w:ascii="Corbel" w:hAnsi="Corbel"/>
          <w:sz w:val="22"/>
          <w:szCs w:val="22"/>
        </w:rPr>
        <w:t>jurisdictions</w:t>
      </w:r>
      <w:r w:rsidR="005B1633">
        <w:rPr>
          <w:rFonts w:ascii="Corbel" w:hAnsi="Corbel"/>
          <w:sz w:val="22"/>
          <w:szCs w:val="22"/>
        </w:rPr>
        <w:t>,</w:t>
      </w:r>
      <w:r>
        <w:rPr>
          <w:rFonts w:ascii="Corbel" w:hAnsi="Corbel"/>
          <w:sz w:val="22"/>
          <w:szCs w:val="22"/>
        </w:rPr>
        <w:t xml:space="preserve"> that</w:t>
      </w:r>
      <w:proofErr w:type="gramEnd"/>
      <w:r>
        <w:rPr>
          <w:rFonts w:ascii="Corbel" w:hAnsi="Corbel"/>
          <w:sz w:val="22"/>
          <w:szCs w:val="22"/>
        </w:rPr>
        <w:t xml:space="preserve"> the costs associated with these patients are high, and potentially represent cost outliers. Submissions made by jurisdictions, and internal costing profiles prepared by individual jurisdictions have all included the cost of staff involved in the administration of the respective services, including home visits, follow-up and ordering activities performed by various clinicians. Inclusion of staff related costs in the prospective costing study would enable some comparisons to be drawn to these internal cost profiles if necessary.</w:t>
      </w:r>
    </w:p>
    <w:p w:rsidR="003D2250" w:rsidRDefault="003D2250" w:rsidP="003D2250">
      <w:pPr>
        <w:spacing w:before="120" w:after="120"/>
        <w:rPr>
          <w:rFonts w:ascii="Corbel" w:hAnsi="Corbel"/>
          <w:sz w:val="22"/>
          <w:szCs w:val="22"/>
        </w:rPr>
      </w:pPr>
      <w:r>
        <w:rPr>
          <w:rFonts w:ascii="Corbel" w:hAnsi="Corbel"/>
          <w:sz w:val="22"/>
          <w:szCs w:val="22"/>
        </w:rPr>
        <w:t>The</w:t>
      </w:r>
      <w:r w:rsidRPr="008831DA">
        <w:rPr>
          <w:rFonts w:ascii="Corbel" w:hAnsi="Corbel"/>
          <w:sz w:val="22"/>
          <w:szCs w:val="22"/>
        </w:rPr>
        <w:t xml:space="preserve"> stri</w:t>
      </w:r>
      <w:r>
        <w:rPr>
          <w:rFonts w:ascii="Corbel" w:hAnsi="Corbel"/>
          <w:sz w:val="22"/>
          <w:szCs w:val="22"/>
        </w:rPr>
        <w:t xml:space="preserve">ngent </w:t>
      </w:r>
      <w:r w:rsidRPr="008831DA">
        <w:rPr>
          <w:rFonts w:ascii="Corbel" w:hAnsi="Corbel"/>
          <w:sz w:val="22"/>
          <w:szCs w:val="22"/>
        </w:rPr>
        <w:t>application of the definitions in the design of the costing study w</w:t>
      </w:r>
      <w:r>
        <w:rPr>
          <w:rFonts w:ascii="Corbel" w:hAnsi="Corbel"/>
          <w:sz w:val="22"/>
          <w:szCs w:val="22"/>
        </w:rPr>
        <w:t>ere</w:t>
      </w:r>
      <w:r w:rsidRPr="008831DA">
        <w:rPr>
          <w:rFonts w:ascii="Corbel" w:hAnsi="Corbel"/>
          <w:sz w:val="22"/>
          <w:szCs w:val="22"/>
        </w:rPr>
        <w:t xml:space="preserve"> seen as </w:t>
      </w:r>
      <w:r>
        <w:rPr>
          <w:rFonts w:ascii="Corbel" w:hAnsi="Corbel"/>
          <w:sz w:val="22"/>
          <w:szCs w:val="22"/>
        </w:rPr>
        <w:t xml:space="preserve">potentially </w:t>
      </w:r>
      <w:r w:rsidRPr="008831DA">
        <w:rPr>
          <w:rFonts w:ascii="Corbel" w:hAnsi="Corbel"/>
          <w:sz w:val="22"/>
          <w:szCs w:val="22"/>
        </w:rPr>
        <w:t>restrictive</w:t>
      </w:r>
      <w:r>
        <w:rPr>
          <w:rFonts w:ascii="Corbel" w:hAnsi="Corbel"/>
          <w:sz w:val="22"/>
          <w:szCs w:val="22"/>
        </w:rPr>
        <w:t>, particularly</w:t>
      </w:r>
      <w:r w:rsidRPr="008831DA">
        <w:rPr>
          <w:rFonts w:ascii="Corbel" w:hAnsi="Corbel"/>
          <w:sz w:val="22"/>
          <w:szCs w:val="22"/>
        </w:rPr>
        <w:t xml:space="preserve"> in terms of being able to address one of the objectives of the study</w:t>
      </w:r>
      <w:r w:rsidR="009A06FA">
        <w:rPr>
          <w:rFonts w:ascii="Corbel" w:hAnsi="Corbel"/>
          <w:sz w:val="22"/>
          <w:szCs w:val="22"/>
        </w:rPr>
        <w:t>; namely</w:t>
      </w:r>
      <w:r>
        <w:rPr>
          <w:rFonts w:ascii="Corbel" w:hAnsi="Corbel"/>
          <w:sz w:val="22"/>
          <w:szCs w:val="22"/>
        </w:rPr>
        <w:t xml:space="preserve"> </w:t>
      </w:r>
      <w:r w:rsidRPr="008831DA">
        <w:rPr>
          <w:rFonts w:ascii="Corbel" w:hAnsi="Corbel"/>
          <w:sz w:val="22"/>
          <w:szCs w:val="22"/>
        </w:rPr>
        <w:t xml:space="preserve">the ability to </w:t>
      </w:r>
      <w:r w:rsidRPr="008831DA">
        <w:rPr>
          <w:rFonts w:ascii="Corbel" w:hAnsi="Corbel" w:cs="Arial"/>
          <w:sz w:val="22"/>
          <w:szCs w:val="22"/>
        </w:rPr>
        <w:t xml:space="preserve">explore alternate approaches </w:t>
      </w:r>
      <w:r>
        <w:rPr>
          <w:rFonts w:ascii="Corbel" w:hAnsi="Corbel" w:cs="Arial"/>
          <w:sz w:val="22"/>
          <w:szCs w:val="22"/>
        </w:rPr>
        <w:t xml:space="preserve">in terms of </w:t>
      </w:r>
      <w:r w:rsidRPr="008831DA">
        <w:rPr>
          <w:rFonts w:ascii="Corbel" w:hAnsi="Corbel" w:cs="Arial"/>
          <w:sz w:val="22"/>
          <w:szCs w:val="22"/>
        </w:rPr>
        <w:t>the counting of these respective services, and ultimately the pricing of said services.</w:t>
      </w:r>
      <w:r w:rsidRPr="008831DA">
        <w:rPr>
          <w:rFonts w:ascii="Corbel" w:hAnsi="Corbel"/>
          <w:sz w:val="22"/>
          <w:szCs w:val="22"/>
        </w:rPr>
        <w:t xml:space="preserve"> </w:t>
      </w:r>
    </w:p>
    <w:p w:rsidR="003D2250" w:rsidRPr="00635F9A" w:rsidRDefault="003D2250" w:rsidP="003D2250">
      <w:pPr>
        <w:widowControl w:val="0"/>
        <w:autoSpaceDE w:val="0"/>
        <w:autoSpaceDN w:val="0"/>
        <w:adjustRightInd w:val="0"/>
        <w:spacing w:before="120" w:after="120"/>
        <w:rPr>
          <w:rFonts w:ascii="Corbel" w:hAnsi="Corbel" w:cs="Helvetica"/>
          <w:sz w:val="22"/>
          <w:szCs w:val="22"/>
        </w:rPr>
      </w:pPr>
      <w:r w:rsidRPr="00635F9A">
        <w:rPr>
          <w:rFonts w:ascii="Corbel" w:hAnsi="Corbel"/>
          <w:sz w:val="22"/>
          <w:szCs w:val="22"/>
        </w:rPr>
        <w:t xml:space="preserve">After considered discussions with IHPA, the costing methodology was designed to capture </w:t>
      </w:r>
      <w:r w:rsidRPr="009A06FA">
        <w:rPr>
          <w:rFonts w:ascii="Corbel" w:hAnsi="Corbel" w:cs="Helvetica"/>
          <w:sz w:val="22"/>
          <w:szCs w:val="22"/>
        </w:rPr>
        <w:t>all activity and associated costs</w:t>
      </w:r>
      <w:r w:rsidRPr="00635F9A">
        <w:rPr>
          <w:rFonts w:ascii="Corbel" w:hAnsi="Corbel" w:cs="Helvetica"/>
          <w:b/>
          <w:i/>
          <w:sz w:val="22"/>
          <w:szCs w:val="22"/>
        </w:rPr>
        <w:t xml:space="preserve"> </w:t>
      </w:r>
      <w:r w:rsidRPr="00635F9A">
        <w:rPr>
          <w:rFonts w:ascii="Corbel" w:hAnsi="Corbel" w:cs="Helvetica"/>
          <w:sz w:val="22"/>
          <w:szCs w:val="22"/>
        </w:rPr>
        <w:t xml:space="preserve">with the home feeding and home ventilation programs. By identifying all the building blocks, the study was then in an informed position to consider alternate counting </w:t>
      </w:r>
      <w:r>
        <w:rPr>
          <w:rFonts w:ascii="Corbel" w:hAnsi="Corbel" w:cs="Helvetica"/>
          <w:sz w:val="22"/>
          <w:szCs w:val="22"/>
        </w:rPr>
        <w:t xml:space="preserve">rules for each of </w:t>
      </w:r>
      <w:r w:rsidRPr="00635F9A">
        <w:rPr>
          <w:rFonts w:ascii="Corbel" w:hAnsi="Corbel" w:cs="Helvetica"/>
          <w:sz w:val="22"/>
          <w:szCs w:val="22"/>
        </w:rPr>
        <w:t>the respective services</w:t>
      </w:r>
      <w:r>
        <w:rPr>
          <w:rFonts w:ascii="Corbel" w:hAnsi="Corbel" w:cs="Helvetica"/>
          <w:sz w:val="22"/>
          <w:szCs w:val="22"/>
        </w:rPr>
        <w:t>. This in turn informed the construct of the overall cost profile for each service</w:t>
      </w:r>
      <w:r w:rsidRPr="00635F9A">
        <w:rPr>
          <w:rFonts w:ascii="Corbel" w:hAnsi="Corbel" w:cs="Helvetica"/>
          <w:sz w:val="22"/>
          <w:szCs w:val="22"/>
        </w:rPr>
        <w:t>.</w:t>
      </w:r>
    </w:p>
    <w:p w:rsidR="003D2250" w:rsidRDefault="003A022D" w:rsidP="003A022D">
      <w:pPr>
        <w:pStyle w:val="Heading3"/>
      </w:pPr>
      <w:bookmarkStart w:id="50" w:name="_Toc284260803"/>
      <w:bookmarkStart w:id="51" w:name="_Toc414270816"/>
      <w:r>
        <w:t>Data collection tool</w:t>
      </w:r>
      <w:bookmarkEnd w:id="50"/>
      <w:bookmarkEnd w:id="51"/>
    </w:p>
    <w:p w:rsidR="00770E0D" w:rsidRDefault="003A022D" w:rsidP="00CC7DD5">
      <w:pPr>
        <w:spacing w:before="120" w:after="120"/>
        <w:rPr>
          <w:rFonts w:ascii="Corbel" w:hAnsi="Corbel" w:cs="Arial"/>
          <w:sz w:val="22"/>
          <w:szCs w:val="22"/>
        </w:rPr>
      </w:pPr>
      <w:r>
        <w:rPr>
          <w:rFonts w:ascii="Corbel" w:hAnsi="Corbel"/>
          <w:sz w:val="22"/>
          <w:szCs w:val="22"/>
        </w:rPr>
        <w:t>T</w:t>
      </w:r>
      <w:r w:rsidRPr="00635F9A">
        <w:rPr>
          <w:rFonts w:ascii="Corbel" w:hAnsi="Corbel"/>
          <w:sz w:val="22"/>
          <w:szCs w:val="22"/>
        </w:rPr>
        <w:t>he data collection tool</w:t>
      </w:r>
      <w:r>
        <w:rPr>
          <w:rFonts w:ascii="Corbel" w:hAnsi="Corbel"/>
          <w:sz w:val="22"/>
          <w:szCs w:val="22"/>
        </w:rPr>
        <w:t xml:space="preserve"> reflected the agreed scope of the study,</w:t>
      </w:r>
      <w:r w:rsidRPr="00635F9A">
        <w:rPr>
          <w:rFonts w:ascii="Corbel" w:hAnsi="Corbel"/>
          <w:sz w:val="22"/>
          <w:szCs w:val="22"/>
        </w:rPr>
        <w:t xml:space="preserve"> which made provision for the collection of time associated with home </w:t>
      </w:r>
      <w:proofErr w:type="gramStart"/>
      <w:r w:rsidRPr="00635F9A">
        <w:rPr>
          <w:rFonts w:ascii="Corbel" w:hAnsi="Corbel"/>
          <w:sz w:val="22"/>
          <w:szCs w:val="22"/>
        </w:rPr>
        <w:t>visits,</w:t>
      </w:r>
      <w:proofErr w:type="gramEnd"/>
      <w:r w:rsidRPr="00635F9A">
        <w:rPr>
          <w:rFonts w:ascii="Corbel" w:hAnsi="Corbel"/>
          <w:sz w:val="22"/>
          <w:szCs w:val="22"/>
        </w:rPr>
        <w:t xml:space="preserve"> follow up calls, ordering of pathology tests, ordering of consumables or feeds, equipment checks etc. all performed whilst the patient was at home.</w:t>
      </w:r>
      <w:r>
        <w:rPr>
          <w:rFonts w:ascii="Corbel" w:hAnsi="Corbel" w:cs="Arial"/>
          <w:sz w:val="22"/>
          <w:szCs w:val="22"/>
        </w:rPr>
        <w:t xml:space="preserve"> </w:t>
      </w:r>
      <w:r w:rsidR="00770E0D">
        <w:rPr>
          <w:rFonts w:ascii="Corbel" w:hAnsi="Corbel" w:cs="Arial"/>
          <w:sz w:val="22"/>
          <w:szCs w:val="22"/>
        </w:rPr>
        <w:t xml:space="preserve">Based on feedback from the consultations, a simple tool was developed for each of the studies, using Microsoft Excel as the basis for the spreadsheet structure (Appendix </w:t>
      </w:r>
      <w:r w:rsidR="009A06FA">
        <w:rPr>
          <w:rFonts w:ascii="Corbel" w:hAnsi="Corbel" w:cs="Arial"/>
          <w:sz w:val="22"/>
          <w:szCs w:val="22"/>
        </w:rPr>
        <w:t>A</w:t>
      </w:r>
      <w:r w:rsidR="00770E0D">
        <w:rPr>
          <w:rFonts w:ascii="Corbel" w:hAnsi="Corbel" w:cs="Arial"/>
          <w:sz w:val="22"/>
          <w:szCs w:val="22"/>
        </w:rPr>
        <w:t xml:space="preserve">). An instruction manual was also developed </w:t>
      </w:r>
      <w:r w:rsidR="00872FBF">
        <w:rPr>
          <w:rFonts w:ascii="Corbel" w:hAnsi="Corbel" w:cs="Arial"/>
          <w:sz w:val="22"/>
          <w:szCs w:val="22"/>
        </w:rPr>
        <w:t>and</w:t>
      </w:r>
      <w:r w:rsidR="00770E0D">
        <w:rPr>
          <w:rFonts w:ascii="Corbel" w:hAnsi="Corbel" w:cs="Arial"/>
          <w:sz w:val="22"/>
          <w:szCs w:val="22"/>
        </w:rPr>
        <w:t xml:space="preserve"> distributed to a number of sites to test</w:t>
      </w:r>
      <w:r w:rsidR="005B1633">
        <w:rPr>
          <w:rFonts w:ascii="Corbel" w:hAnsi="Corbel" w:cs="Arial"/>
          <w:sz w:val="22"/>
          <w:szCs w:val="22"/>
        </w:rPr>
        <w:t>. F</w:t>
      </w:r>
      <w:r w:rsidR="00770E0D">
        <w:rPr>
          <w:rFonts w:ascii="Corbel" w:hAnsi="Corbel" w:cs="Arial"/>
          <w:sz w:val="22"/>
          <w:szCs w:val="22"/>
        </w:rPr>
        <w:t xml:space="preserve">urther modifications were made to the instrument based upon the feedback from the clinical teams that </w:t>
      </w:r>
      <w:r w:rsidR="00150BEA">
        <w:rPr>
          <w:rFonts w:ascii="Corbel" w:hAnsi="Corbel" w:cs="Arial"/>
          <w:sz w:val="22"/>
          <w:szCs w:val="22"/>
        </w:rPr>
        <w:t>pilot tested the tool and user guide</w:t>
      </w:r>
      <w:r w:rsidR="00770E0D">
        <w:rPr>
          <w:rFonts w:ascii="Corbel" w:hAnsi="Corbel" w:cs="Arial"/>
          <w:sz w:val="22"/>
          <w:szCs w:val="22"/>
        </w:rPr>
        <w:t>.</w:t>
      </w:r>
    </w:p>
    <w:p w:rsidR="003A022D" w:rsidRDefault="003A022D" w:rsidP="003A022D">
      <w:pPr>
        <w:pStyle w:val="Heading3"/>
      </w:pPr>
      <w:bookmarkStart w:id="52" w:name="_Toc284260804"/>
      <w:bookmarkStart w:id="53" w:name="_Toc414270817"/>
      <w:r>
        <w:t>Procedure</w:t>
      </w:r>
      <w:bookmarkEnd w:id="52"/>
      <w:bookmarkEnd w:id="53"/>
      <w:r>
        <w:t xml:space="preserve"> </w:t>
      </w:r>
    </w:p>
    <w:p w:rsidR="00D90505" w:rsidRDefault="00175C33" w:rsidP="00CC7DD5">
      <w:pPr>
        <w:spacing w:before="120" w:after="120"/>
        <w:rPr>
          <w:rFonts w:ascii="Corbel" w:hAnsi="Corbel" w:cs="Arial"/>
          <w:sz w:val="22"/>
          <w:szCs w:val="22"/>
        </w:rPr>
      </w:pPr>
      <w:r>
        <w:rPr>
          <w:rFonts w:ascii="Corbel" w:hAnsi="Corbel" w:cs="Arial"/>
          <w:sz w:val="22"/>
          <w:szCs w:val="22"/>
        </w:rPr>
        <w:t>The data collection tool and instruction manual was distributed to all participating sites who had agreed to use the tool to report their data. Some sites did not use the tool provided, but rather provided the required data as an extract from their own databases</w:t>
      </w:r>
      <w:r w:rsidR="009A06FA">
        <w:rPr>
          <w:rFonts w:ascii="Corbel" w:hAnsi="Corbel" w:cs="Arial"/>
          <w:sz w:val="22"/>
          <w:szCs w:val="22"/>
        </w:rPr>
        <w:t>.</w:t>
      </w:r>
      <w:r>
        <w:rPr>
          <w:rFonts w:ascii="Corbel" w:hAnsi="Corbel" w:cs="Arial"/>
          <w:sz w:val="22"/>
          <w:szCs w:val="22"/>
        </w:rPr>
        <w:t xml:space="preserve"> A data collection period</w:t>
      </w:r>
      <w:r w:rsidR="005173FF">
        <w:rPr>
          <w:rFonts w:ascii="Corbel" w:hAnsi="Corbel" w:cs="Arial"/>
          <w:sz w:val="22"/>
          <w:szCs w:val="22"/>
        </w:rPr>
        <w:t>,</w:t>
      </w:r>
      <w:r>
        <w:rPr>
          <w:rFonts w:ascii="Corbel" w:hAnsi="Corbel" w:cs="Arial"/>
          <w:sz w:val="22"/>
          <w:szCs w:val="22"/>
        </w:rPr>
        <w:t xml:space="preserve"> of </w:t>
      </w:r>
      <w:r w:rsidR="006D64B7">
        <w:rPr>
          <w:rFonts w:ascii="Corbel" w:hAnsi="Corbel" w:cs="Arial"/>
          <w:sz w:val="22"/>
          <w:szCs w:val="22"/>
        </w:rPr>
        <w:t>up to 4</w:t>
      </w:r>
      <w:r>
        <w:rPr>
          <w:rFonts w:ascii="Corbel" w:hAnsi="Corbel" w:cs="Arial"/>
          <w:sz w:val="22"/>
          <w:szCs w:val="22"/>
        </w:rPr>
        <w:t xml:space="preserve"> weeks</w:t>
      </w:r>
      <w:r w:rsidR="005173FF">
        <w:rPr>
          <w:rFonts w:ascii="Corbel" w:hAnsi="Corbel" w:cs="Arial"/>
          <w:sz w:val="22"/>
          <w:szCs w:val="22"/>
        </w:rPr>
        <w:t>,</w:t>
      </w:r>
      <w:r>
        <w:rPr>
          <w:rFonts w:ascii="Corbel" w:hAnsi="Corbel" w:cs="Arial"/>
          <w:sz w:val="22"/>
          <w:szCs w:val="22"/>
        </w:rPr>
        <w:t xml:space="preserve"> was agreed </w:t>
      </w:r>
      <w:r w:rsidR="005B1633">
        <w:rPr>
          <w:rFonts w:ascii="Corbel" w:hAnsi="Corbel" w:cs="Arial"/>
          <w:sz w:val="22"/>
          <w:szCs w:val="22"/>
        </w:rPr>
        <w:t xml:space="preserve">to </w:t>
      </w:r>
      <w:r>
        <w:rPr>
          <w:rFonts w:ascii="Corbel" w:hAnsi="Corbel" w:cs="Arial"/>
          <w:sz w:val="22"/>
          <w:szCs w:val="22"/>
        </w:rPr>
        <w:t>by the participating sites</w:t>
      </w:r>
      <w:r w:rsidR="005B1633">
        <w:rPr>
          <w:rFonts w:ascii="Corbel" w:hAnsi="Corbel" w:cs="Arial"/>
          <w:sz w:val="22"/>
          <w:szCs w:val="22"/>
        </w:rPr>
        <w:t>. The</w:t>
      </w:r>
      <w:r>
        <w:rPr>
          <w:rFonts w:ascii="Corbel" w:hAnsi="Corbel" w:cs="Arial"/>
          <w:sz w:val="22"/>
          <w:szCs w:val="22"/>
        </w:rPr>
        <w:t xml:space="preserve"> starting dates were staggered from </w:t>
      </w:r>
      <w:r w:rsidR="00FC217E">
        <w:rPr>
          <w:rFonts w:ascii="Corbel" w:hAnsi="Corbel" w:cs="Arial"/>
          <w:sz w:val="22"/>
          <w:szCs w:val="22"/>
        </w:rPr>
        <w:t>15</w:t>
      </w:r>
      <w:r w:rsidR="00FC217E" w:rsidRPr="00D62D19">
        <w:rPr>
          <w:rFonts w:ascii="Corbel" w:hAnsi="Corbel" w:cs="Arial"/>
          <w:sz w:val="22"/>
          <w:szCs w:val="22"/>
          <w:vertAlign w:val="superscript"/>
        </w:rPr>
        <w:t>th</w:t>
      </w:r>
      <w:r w:rsidR="00FC217E">
        <w:rPr>
          <w:rFonts w:ascii="Corbel" w:hAnsi="Corbel" w:cs="Arial"/>
          <w:sz w:val="22"/>
          <w:szCs w:val="22"/>
        </w:rPr>
        <w:t xml:space="preserve"> July</w:t>
      </w:r>
      <w:r>
        <w:rPr>
          <w:rFonts w:ascii="Corbel" w:hAnsi="Corbel" w:cs="Arial"/>
          <w:sz w:val="22"/>
          <w:szCs w:val="22"/>
        </w:rPr>
        <w:t xml:space="preserve"> through to September 1</w:t>
      </w:r>
      <w:r w:rsidRPr="00341EE5">
        <w:rPr>
          <w:rFonts w:ascii="Corbel" w:hAnsi="Corbel" w:cs="Arial"/>
          <w:sz w:val="22"/>
          <w:szCs w:val="22"/>
          <w:vertAlign w:val="superscript"/>
        </w:rPr>
        <w:t>st</w:t>
      </w:r>
      <w:r>
        <w:rPr>
          <w:rFonts w:ascii="Corbel" w:hAnsi="Corbel" w:cs="Arial"/>
          <w:sz w:val="22"/>
          <w:szCs w:val="22"/>
        </w:rPr>
        <w:t xml:space="preserve">. </w:t>
      </w:r>
      <w:r w:rsidR="005B1633">
        <w:rPr>
          <w:rFonts w:ascii="Corbel" w:hAnsi="Corbel" w:cs="Arial"/>
          <w:sz w:val="22"/>
          <w:szCs w:val="22"/>
        </w:rPr>
        <w:t>As previously indicated, t</w:t>
      </w:r>
      <w:r w:rsidR="00CD0605">
        <w:rPr>
          <w:rFonts w:ascii="Corbel" w:hAnsi="Corbel" w:cs="Arial"/>
          <w:sz w:val="22"/>
          <w:szCs w:val="22"/>
        </w:rPr>
        <w:t>he sites were able to consult w</w:t>
      </w:r>
      <w:r w:rsidR="006D64B7">
        <w:rPr>
          <w:rFonts w:ascii="Corbel" w:hAnsi="Corbel" w:cs="Arial"/>
          <w:sz w:val="22"/>
          <w:szCs w:val="22"/>
        </w:rPr>
        <w:t>i</w:t>
      </w:r>
      <w:r w:rsidR="00CD0605">
        <w:rPr>
          <w:rFonts w:ascii="Corbel" w:hAnsi="Corbel" w:cs="Arial"/>
          <w:sz w:val="22"/>
          <w:szCs w:val="22"/>
        </w:rPr>
        <w:t xml:space="preserve">th the costing team with regard to </w:t>
      </w:r>
      <w:r w:rsidR="006D64B7">
        <w:rPr>
          <w:rFonts w:ascii="Corbel" w:hAnsi="Corbel" w:cs="Arial"/>
          <w:sz w:val="22"/>
          <w:szCs w:val="22"/>
        </w:rPr>
        <w:t xml:space="preserve">customizing the data collection tool to better meet the working environment in </w:t>
      </w:r>
      <w:r w:rsidR="005B1633">
        <w:rPr>
          <w:rFonts w:ascii="Corbel" w:hAnsi="Corbel" w:cs="Arial"/>
          <w:sz w:val="22"/>
          <w:szCs w:val="22"/>
        </w:rPr>
        <w:t xml:space="preserve">which it </w:t>
      </w:r>
      <w:r w:rsidR="006D64B7">
        <w:rPr>
          <w:rFonts w:ascii="Corbel" w:hAnsi="Corbel" w:cs="Arial"/>
          <w:sz w:val="22"/>
          <w:szCs w:val="22"/>
        </w:rPr>
        <w:t>was to be deployed</w:t>
      </w:r>
      <w:r w:rsidR="005B1633">
        <w:rPr>
          <w:rFonts w:ascii="Corbel" w:hAnsi="Corbel" w:cs="Arial"/>
          <w:sz w:val="22"/>
          <w:szCs w:val="22"/>
        </w:rPr>
        <w:t xml:space="preserve">. Participating sites were able to contact the study team directly to </w:t>
      </w:r>
      <w:r w:rsidR="006D64B7">
        <w:rPr>
          <w:rFonts w:ascii="Corbel" w:hAnsi="Corbel" w:cs="Arial"/>
          <w:sz w:val="22"/>
          <w:szCs w:val="22"/>
        </w:rPr>
        <w:t xml:space="preserve">address any issues that </w:t>
      </w:r>
      <w:r w:rsidR="005B1633">
        <w:rPr>
          <w:rFonts w:ascii="Corbel" w:hAnsi="Corbel" w:cs="Arial"/>
          <w:sz w:val="22"/>
          <w:szCs w:val="22"/>
        </w:rPr>
        <w:t>arose</w:t>
      </w:r>
      <w:r w:rsidR="006D64B7">
        <w:rPr>
          <w:rFonts w:ascii="Corbel" w:hAnsi="Corbel" w:cs="Arial"/>
          <w:sz w:val="22"/>
          <w:szCs w:val="22"/>
        </w:rPr>
        <w:t xml:space="preserve"> in the implementation of the data collection instrument</w:t>
      </w:r>
      <w:r w:rsidR="009A06FA">
        <w:rPr>
          <w:rFonts w:ascii="Corbel" w:hAnsi="Corbel" w:cs="Arial"/>
          <w:sz w:val="22"/>
          <w:szCs w:val="22"/>
        </w:rPr>
        <w:t>.</w:t>
      </w:r>
      <w:r w:rsidR="006D64B7">
        <w:rPr>
          <w:rFonts w:ascii="Corbel" w:hAnsi="Corbel" w:cs="Arial"/>
          <w:sz w:val="22"/>
          <w:szCs w:val="22"/>
        </w:rPr>
        <w:t xml:space="preserve"> </w:t>
      </w:r>
    </w:p>
    <w:p w:rsidR="00770E0D" w:rsidRDefault="00770E0D" w:rsidP="00CC7DD5">
      <w:pPr>
        <w:spacing w:before="120" w:after="120"/>
        <w:rPr>
          <w:rFonts w:ascii="Corbel" w:hAnsi="Corbel" w:cs="Arial"/>
          <w:sz w:val="22"/>
          <w:szCs w:val="22"/>
        </w:rPr>
      </w:pPr>
      <w:r>
        <w:rPr>
          <w:rFonts w:ascii="Corbel" w:hAnsi="Corbel" w:cs="Arial"/>
          <w:sz w:val="22"/>
          <w:szCs w:val="22"/>
        </w:rPr>
        <w:t>Table 2.</w:t>
      </w:r>
      <w:r w:rsidR="00AB5AC3">
        <w:rPr>
          <w:rFonts w:ascii="Corbel" w:hAnsi="Corbel" w:cs="Arial"/>
          <w:sz w:val="22"/>
          <w:szCs w:val="22"/>
        </w:rPr>
        <w:t xml:space="preserve">1 </w:t>
      </w:r>
      <w:r>
        <w:rPr>
          <w:rFonts w:ascii="Corbel" w:hAnsi="Corbel" w:cs="Arial"/>
          <w:sz w:val="22"/>
          <w:szCs w:val="22"/>
        </w:rPr>
        <w:t xml:space="preserve">identifies the commencement date for collection for </w:t>
      </w:r>
      <w:r w:rsidR="006D64B7">
        <w:rPr>
          <w:rFonts w:ascii="Corbel" w:hAnsi="Corbel" w:cs="Arial"/>
          <w:sz w:val="22"/>
          <w:szCs w:val="22"/>
        </w:rPr>
        <w:t xml:space="preserve">each of the </w:t>
      </w:r>
      <w:r>
        <w:rPr>
          <w:rFonts w:ascii="Corbel" w:hAnsi="Corbel" w:cs="Arial"/>
          <w:sz w:val="22"/>
          <w:szCs w:val="22"/>
        </w:rPr>
        <w:t xml:space="preserve">sites participating in the </w:t>
      </w:r>
      <w:r w:rsidR="006D64B7">
        <w:rPr>
          <w:rFonts w:ascii="Corbel" w:hAnsi="Corbel" w:cs="Arial"/>
          <w:sz w:val="22"/>
          <w:szCs w:val="22"/>
        </w:rPr>
        <w:t xml:space="preserve">home based services </w:t>
      </w:r>
      <w:r>
        <w:rPr>
          <w:rFonts w:ascii="Corbel" w:hAnsi="Corbel" w:cs="Arial"/>
          <w:sz w:val="22"/>
          <w:szCs w:val="22"/>
        </w:rPr>
        <w:t>costing studies</w:t>
      </w:r>
      <w:r w:rsidR="005B1633">
        <w:rPr>
          <w:rFonts w:ascii="Corbel" w:hAnsi="Corbel" w:cs="Arial"/>
          <w:sz w:val="22"/>
          <w:szCs w:val="22"/>
        </w:rPr>
        <w:t xml:space="preserve"> as well as the particular focus of data collection undertaken by each</w:t>
      </w:r>
      <w:r>
        <w:rPr>
          <w:rFonts w:ascii="Corbel" w:hAnsi="Corbel" w:cs="Arial"/>
          <w:sz w:val="22"/>
          <w:szCs w:val="22"/>
        </w:rPr>
        <w:t>.</w:t>
      </w:r>
    </w:p>
    <w:p w:rsidR="00F62AE2" w:rsidRDefault="00F62AE2">
      <w:pPr>
        <w:rPr>
          <w:rFonts w:ascii="Corbel" w:hAnsi="Corbel" w:cs="Arial"/>
          <w:sz w:val="22"/>
          <w:szCs w:val="22"/>
        </w:rPr>
      </w:pPr>
    </w:p>
    <w:p w:rsidR="00F62AE2" w:rsidRDefault="00F62AE2">
      <w:pPr>
        <w:rPr>
          <w:rFonts w:ascii="Corbel" w:hAnsi="Corbel" w:cs="Arial"/>
          <w:sz w:val="22"/>
          <w:szCs w:val="22"/>
        </w:rPr>
      </w:pPr>
      <w:r>
        <w:rPr>
          <w:rFonts w:ascii="Corbel" w:hAnsi="Corbel" w:cs="Arial"/>
          <w:sz w:val="22"/>
          <w:szCs w:val="22"/>
        </w:rPr>
        <w:br w:type="page"/>
      </w:r>
    </w:p>
    <w:p w:rsidR="00554C06" w:rsidRDefault="00554C06" w:rsidP="00554C06">
      <w:pPr>
        <w:pStyle w:val="TableCaption"/>
        <w:spacing w:before="0" w:after="0"/>
        <w:rPr>
          <w:rFonts w:ascii="Corbel" w:hAnsi="Corbel"/>
          <w:sz w:val="18"/>
          <w:szCs w:val="18"/>
        </w:rPr>
      </w:pPr>
      <w:bookmarkStart w:id="54" w:name="_Toc411264179"/>
      <w:bookmarkStart w:id="55" w:name="_Toc285885558"/>
      <w:r w:rsidRPr="00A564A7">
        <w:rPr>
          <w:rFonts w:ascii="Corbel" w:hAnsi="Corbel"/>
          <w:sz w:val="18"/>
          <w:szCs w:val="18"/>
        </w:rPr>
        <w:t>Table 2.</w:t>
      </w:r>
      <w:r>
        <w:rPr>
          <w:rFonts w:ascii="Corbel" w:hAnsi="Corbel"/>
          <w:sz w:val="18"/>
          <w:szCs w:val="18"/>
        </w:rPr>
        <w:t>1</w:t>
      </w:r>
      <w:r w:rsidRPr="00A564A7">
        <w:rPr>
          <w:rFonts w:ascii="Corbel" w:hAnsi="Corbel"/>
          <w:sz w:val="18"/>
          <w:szCs w:val="18"/>
        </w:rPr>
        <w:t>: Participating sites by study focus</w:t>
      </w:r>
      <w:bookmarkEnd w:id="54"/>
      <w:bookmarkEnd w:id="55"/>
      <w:r w:rsidRPr="00A564A7">
        <w:rPr>
          <w:rFonts w:ascii="Corbel" w:hAnsi="Corbel"/>
          <w:sz w:val="18"/>
          <w:szCs w:val="18"/>
        </w:rPr>
        <w:t xml:space="preserve"> </w:t>
      </w:r>
    </w:p>
    <w:tbl>
      <w:tblPr>
        <w:tblW w:w="9519" w:type="dxa"/>
        <w:tblInd w:w="93" w:type="dxa"/>
        <w:tblLayout w:type="fixed"/>
        <w:tblLook w:val="04A0" w:firstRow="1" w:lastRow="0" w:firstColumn="1" w:lastColumn="0" w:noHBand="0" w:noVBand="1"/>
        <w:tblCaption w:val="Table 2.1: Participating sites by study focus"/>
        <w:tblDescription w:val="List of participating hospitals by jurisdicition identifying the nuber of patients deemed in scope of each of the Home Eneteral Nutrtion, Home Total Parenteral Nutrition and Home Ventilation costing studies respectively.  Table also shows the duration for which the individual hospitals collected data for each of the costing studies."/>
      </w:tblPr>
      <w:tblGrid>
        <w:gridCol w:w="671"/>
        <w:gridCol w:w="925"/>
        <w:gridCol w:w="1926"/>
        <w:gridCol w:w="1029"/>
        <w:gridCol w:w="1030"/>
        <w:gridCol w:w="939"/>
        <w:gridCol w:w="1030"/>
        <w:gridCol w:w="939"/>
        <w:gridCol w:w="1030"/>
      </w:tblGrid>
      <w:tr w:rsidR="00B52E2B" w:rsidRPr="00106033" w:rsidTr="00F90924">
        <w:trPr>
          <w:trHeight w:val="300"/>
          <w:tblHeader/>
        </w:trPr>
        <w:tc>
          <w:tcPr>
            <w:tcW w:w="671" w:type="dxa"/>
            <w:vMerge w:val="restart"/>
            <w:tcBorders>
              <w:top w:val="single" w:sz="8" w:space="0" w:color="auto"/>
              <w:left w:val="single" w:sz="8" w:space="0" w:color="auto"/>
              <w:bottom w:val="single" w:sz="8" w:space="0" w:color="000000"/>
              <w:right w:val="single" w:sz="8" w:space="0" w:color="auto"/>
            </w:tcBorders>
            <w:shd w:val="clear" w:color="000000" w:fill="CCCCCC"/>
            <w:hideMark/>
          </w:tcPr>
          <w:p w:rsidR="00B52E2B" w:rsidRPr="00F90924" w:rsidRDefault="00106033" w:rsidP="005173FF">
            <w:pPr>
              <w:jc w:val="center"/>
              <w:rPr>
                <w:rFonts w:ascii="Corbel" w:hAnsi="Corbel"/>
                <w:b/>
                <w:color w:val="000000"/>
                <w:sz w:val="20"/>
              </w:rPr>
            </w:pPr>
            <w:r w:rsidRPr="00F90924">
              <w:rPr>
                <w:rFonts w:ascii="Corbel" w:hAnsi="Corbel"/>
                <w:b/>
                <w:color w:val="000000"/>
                <w:sz w:val="20"/>
              </w:rPr>
              <w:t xml:space="preserve">  </w:t>
            </w:r>
          </w:p>
        </w:tc>
        <w:tc>
          <w:tcPr>
            <w:tcW w:w="925" w:type="dxa"/>
            <w:vMerge w:val="restart"/>
            <w:tcBorders>
              <w:top w:val="single" w:sz="8" w:space="0" w:color="auto"/>
              <w:left w:val="single" w:sz="8" w:space="0" w:color="auto"/>
              <w:bottom w:val="single" w:sz="8" w:space="0" w:color="000000"/>
              <w:right w:val="single" w:sz="8" w:space="0" w:color="auto"/>
            </w:tcBorders>
            <w:shd w:val="clear" w:color="000000" w:fill="CCCCCC"/>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Number of Sites</w:t>
            </w:r>
          </w:p>
        </w:tc>
        <w:tc>
          <w:tcPr>
            <w:tcW w:w="1926" w:type="dxa"/>
            <w:vMerge w:val="restart"/>
            <w:tcBorders>
              <w:top w:val="single" w:sz="8" w:space="0" w:color="auto"/>
              <w:left w:val="single" w:sz="8" w:space="0" w:color="auto"/>
              <w:bottom w:val="single" w:sz="8" w:space="0" w:color="000000"/>
              <w:right w:val="single" w:sz="8" w:space="0" w:color="auto"/>
            </w:tcBorders>
            <w:shd w:val="clear" w:color="000000" w:fill="CCCCCC"/>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Site</w:t>
            </w:r>
          </w:p>
        </w:tc>
        <w:tc>
          <w:tcPr>
            <w:tcW w:w="2059" w:type="dxa"/>
            <w:gridSpan w:val="2"/>
            <w:tcBorders>
              <w:top w:val="single" w:sz="8" w:space="0" w:color="auto"/>
              <w:left w:val="nil"/>
              <w:bottom w:val="single" w:sz="8" w:space="0" w:color="auto"/>
              <w:right w:val="single" w:sz="8" w:space="0" w:color="000000"/>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HEN</w:t>
            </w:r>
          </w:p>
        </w:tc>
        <w:tc>
          <w:tcPr>
            <w:tcW w:w="1969" w:type="dxa"/>
            <w:gridSpan w:val="2"/>
            <w:tcBorders>
              <w:top w:val="single" w:sz="8" w:space="0" w:color="auto"/>
              <w:left w:val="nil"/>
              <w:bottom w:val="single" w:sz="8" w:space="0" w:color="auto"/>
              <w:right w:val="single" w:sz="8" w:space="0" w:color="000000"/>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HTPN</w:t>
            </w:r>
          </w:p>
        </w:tc>
        <w:tc>
          <w:tcPr>
            <w:tcW w:w="1969" w:type="dxa"/>
            <w:gridSpan w:val="2"/>
            <w:tcBorders>
              <w:top w:val="single" w:sz="8" w:space="0" w:color="auto"/>
              <w:left w:val="nil"/>
              <w:bottom w:val="single" w:sz="8" w:space="0" w:color="auto"/>
              <w:right w:val="single" w:sz="8" w:space="0" w:color="000000"/>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HV</w:t>
            </w:r>
          </w:p>
        </w:tc>
      </w:tr>
      <w:tr w:rsidR="00F90924" w:rsidRPr="00106033" w:rsidTr="00F90924">
        <w:trPr>
          <w:trHeight w:val="860"/>
          <w:tblHeader/>
        </w:trPr>
        <w:tc>
          <w:tcPr>
            <w:tcW w:w="671" w:type="dxa"/>
            <w:vMerge/>
            <w:tcBorders>
              <w:top w:val="single" w:sz="8" w:space="0" w:color="auto"/>
              <w:left w:val="single" w:sz="8" w:space="0" w:color="auto"/>
              <w:bottom w:val="single" w:sz="8" w:space="0" w:color="000000"/>
              <w:right w:val="single" w:sz="8" w:space="0" w:color="auto"/>
            </w:tcBorders>
            <w:vAlign w:val="center"/>
            <w:hideMark/>
          </w:tcPr>
          <w:p w:rsidR="00B52E2B" w:rsidRPr="00F90924" w:rsidRDefault="00B52E2B" w:rsidP="005173FF">
            <w:pPr>
              <w:jc w:val="center"/>
              <w:rPr>
                <w:rFonts w:ascii="Corbel" w:hAnsi="Corbel"/>
                <w:b/>
                <w:color w:val="000000"/>
                <w:sz w:val="20"/>
              </w:rPr>
            </w:pPr>
          </w:p>
        </w:tc>
        <w:tc>
          <w:tcPr>
            <w:tcW w:w="925" w:type="dxa"/>
            <w:vMerge/>
            <w:tcBorders>
              <w:top w:val="single" w:sz="8" w:space="0" w:color="auto"/>
              <w:left w:val="single" w:sz="8" w:space="0" w:color="auto"/>
              <w:bottom w:val="single" w:sz="8" w:space="0" w:color="000000"/>
              <w:right w:val="single" w:sz="8" w:space="0" w:color="auto"/>
            </w:tcBorders>
            <w:vAlign w:val="center"/>
            <w:hideMark/>
          </w:tcPr>
          <w:p w:rsidR="00B52E2B" w:rsidRPr="00F90924" w:rsidRDefault="00B52E2B" w:rsidP="005173FF">
            <w:pPr>
              <w:jc w:val="center"/>
              <w:rPr>
                <w:rFonts w:ascii="Corbel" w:hAnsi="Corbel"/>
                <w:b/>
                <w:color w:val="000000"/>
                <w:sz w:val="20"/>
              </w:rPr>
            </w:pPr>
          </w:p>
        </w:tc>
        <w:tc>
          <w:tcPr>
            <w:tcW w:w="1926" w:type="dxa"/>
            <w:vMerge/>
            <w:tcBorders>
              <w:top w:val="single" w:sz="8" w:space="0" w:color="auto"/>
              <w:left w:val="single" w:sz="8" w:space="0" w:color="auto"/>
              <w:bottom w:val="single" w:sz="8" w:space="0" w:color="000000"/>
              <w:right w:val="single" w:sz="8" w:space="0" w:color="auto"/>
            </w:tcBorders>
            <w:vAlign w:val="center"/>
            <w:hideMark/>
          </w:tcPr>
          <w:p w:rsidR="00B52E2B" w:rsidRPr="00F90924" w:rsidRDefault="00B52E2B" w:rsidP="005173FF">
            <w:pPr>
              <w:jc w:val="center"/>
              <w:rPr>
                <w:rFonts w:ascii="Corbel" w:hAnsi="Corbel"/>
                <w:b/>
                <w:color w:val="000000"/>
                <w:sz w:val="20"/>
              </w:rPr>
            </w:pPr>
          </w:p>
        </w:tc>
        <w:tc>
          <w:tcPr>
            <w:tcW w:w="1029" w:type="dxa"/>
            <w:tcBorders>
              <w:top w:val="nil"/>
              <w:left w:val="nil"/>
              <w:bottom w:val="single" w:sz="4" w:space="0" w:color="auto"/>
              <w:right w:val="single" w:sz="8" w:space="0" w:color="auto"/>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 xml:space="preserve">Number of </w:t>
            </w:r>
            <w:r w:rsidR="00830257" w:rsidRPr="00604EAF">
              <w:rPr>
                <w:rFonts w:ascii="Corbel" w:eastAsia="Times New Roman" w:hAnsi="Corbel" w:cs="Times New Roman"/>
                <w:b/>
                <w:bCs/>
                <w:color w:val="000000"/>
                <w:sz w:val="20"/>
                <w:szCs w:val="20"/>
              </w:rPr>
              <w:t xml:space="preserve">In-Scope </w:t>
            </w:r>
            <w:r w:rsidRPr="00F90924">
              <w:rPr>
                <w:rFonts w:ascii="Corbel" w:hAnsi="Corbel"/>
                <w:b/>
                <w:color w:val="000000"/>
                <w:sz w:val="20"/>
              </w:rPr>
              <w:t>Patients</w:t>
            </w:r>
          </w:p>
        </w:tc>
        <w:tc>
          <w:tcPr>
            <w:tcW w:w="1030" w:type="dxa"/>
            <w:tcBorders>
              <w:top w:val="nil"/>
              <w:left w:val="nil"/>
              <w:bottom w:val="single" w:sz="4" w:space="0" w:color="auto"/>
              <w:right w:val="single" w:sz="8" w:space="0" w:color="auto"/>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Data Coverage</w:t>
            </w:r>
            <w:r w:rsidR="00AB020D" w:rsidRPr="00F90924">
              <w:rPr>
                <w:rFonts w:ascii="Corbel" w:hAnsi="Corbel"/>
                <w:b/>
                <w:color w:val="000000"/>
                <w:sz w:val="20"/>
              </w:rPr>
              <w:t xml:space="preserve"> 2014</w:t>
            </w:r>
          </w:p>
        </w:tc>
        <w:tc>
          <w:tcPr>
            <w:tcW w:w="939" w:type="dxa"/>
            <w:tcBorders>
              <w:top w:val="nil"/>
              <w:left w:val="nil"/>
              <w:bottom w:val="single" w:sz="8" w:space="0" w:color="auto"/>
              <w:right w:val="single" w:sz="8" w:space="0" w:color="auto"/>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 xml:space="preserve">Number of </w:t>
            </w:r>
            <w:r w:rsidR="00830257" w:rsidRPr="00604EAF">
              <w:rPr>
                <w:rFonts w:ascii="Corbel" w:eastAsia="Times New Roman" w:hAnsi="Corbel" w:cs="Times New Roman"/>
                <w:b/>
                <w:bCs/>
                <w:color w:val="000000"/>
                <w:sz w:val="20"/>
                <w:szCs w:val="20"/>
              </w:rPr>
              <w:t xml:space="preserve">In-Scope </w:t>
            </w:r>
            <w:r w:rsidRPr="00F90924">
              <w:rPr>
                <w:rFonts w:ascii="Corbel" w:hAnsi="Corbel"/>
                <w:b/>
                <w:color w:val="000000"/>
                <w:sz w:val="20"/>
              </w:rPr>
              <w:t>Patients</w:t>
            </w:r>
          </w:p>
        </w:tc>
        <w:tc>
          <w:tcPr>
            <w:tcW w:w="1030" w:type="dxa"/>
            <w:tcBorders>
              <w:top w:val="nil"/>
              <w:left w:val="nil"/>
              <w:bottom w:val="single" w:sz="8" w:space="0" w:color="auto"/>
              <w:right w:val="single" w:sz="8" w:space="0" w:color="auto"/>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Data Coverage</w:t>
            </w:r>
            <w:r w:rsidR="00AB020D" w:rsidRPr="00F90924">
              <w:rPr>
                <w:rFonts w:ascii="Corbel" w:hAnsi="Corbel"/>
                <w:b/>
                <w:color w:val="000000"/>
                <w:sz w:val="20"/>
              </w:rPr>
              <w:t xml:space="preserve"> 2014</w:t>
            </w:r>
          </w:p>
        </w:tc>
        <w:tc>
          <w:tcPr>
            <w:tcW w:w="939" w:type="dxa"/>
            <w:tcBorders>
              <w:top w:val="nil"/>
              <w:left w:val="nil"/>
              <w:bottom w:val="single" w:sz="8" w:space="0" w:color="auto"/>
              <w:right w:val="single" w:sz="8" w:space="0" w:color="auto"/>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 xml:space="preserve">Number of </w:t>
            </w:r>
            <w:r w:rsidR="00280B90" w:rsidRPr="00604EAF">
              <w:rPr>
                <w:rFonts w:ascii="Corbel" w:eastAsia="Times New Roman" w:hAnsi="Corbel" w:cs="Times New Roman"/>
                <w:b/>
                <w:bCs/>
                <w:color w:val="000000"/>
                <w:sz w:val="20"/>
                <w:szCs w:val="20"/>
              </w:rPr>
              <w:t xml:space="preserve">In-Scope </w:t>
            </w:r>
            <w:r w:rsidRPr="00F90924">
              <w:rPr>
                <w:rFonts w:ascii="Corbel" w:hAnsi="Corbel"/>
                <w:b/>
                <w:color w:val="000000"/>
                <w:sz w:val="20"/>
              </w:rPr>
              <w:t>Patients</w:t>
            </w:r>
          </w:p>
        </w:tc>
        <w:tc>
          <w:tcPr>
            <w:tcW w:w="1030" w:type="dxa"/>
            <w:tcBorders>
              <w:top w:val="nil"/>
              <w:left w:val="nil"/>
              <w:bottom w:val="single" w:sz="8" w:space="0" w:color="auto"/>
              <w:right w:val="single" w:sz="8" w:space="0" w:color="auto"/>
            </w:tcBorders>
            <w:shd w:val="clear" w:color="000000" w:fill="CCCCCC"/>
            <w:vAlign w:val="center"/>
            <w:hideMark/>
          </w:tcPr>
          <w:p w:rsidR="00B52E2B" w:rsidRPr="00F90924" w:rsidRDefault="00B52E2B" w:rsidP="005173FF">
            <w:pPr>
              <w:jc w:val="center"/>
              <w:rPr>
                <w:rFonts w:ascii="Corbel" w:hAnsi="Corbel"/>
                <w:b/>
                <w:color w:val="000000"/>
                <w:sz w:val="20"/>
              </w:rPr>
            </w:pPr>
            <w:r w:rsidRPr="00F90924">
              <w:rPr>
                <w:rFonts w:ascii="Corbel" w:hAnsi="Corbel"/>
                <w:b/>
                <w:color w:val="000000"/>
                <w:sz w:val="20"/>
              </w:rPr>
              <w:t>Data Coverage</w:t>
            </w:r>
            <w:r w:rsidR="00AB020D" w:rsidRPr="00F90924">
              <w:rPr>
                <w:rFonts w:ascii="Corbel" w:hAnsi="Corbel"/>
                <w:b/>
                <w:color w:val="000000"/>
                <w:sz w:val="20"/>
              </w:rPr>
              <w:t xml:space="preserve"> 2014</w:t>
            </w:r>
          </w:p>
        </w:tc>
      </w:tr>
      <w:tr w:rsidR="00F90924" w:rsidRPr="00106033" w:rsidTr="00F90924">
        <w:trPr>
          <w:trHeight w:val="556"/>
        </w:trPr>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B52E2B" w:rsidRPr="00F90924" w:rsidRDefault="00B52E2B" w:rsidP="00B52E2B">
            <w:pPr>
              <w:rPr>
                <w:rFonts w:ascii="Corbel" w:hAnsi="Corbel"/>
                <w:color w:val="000000"/>
                <w:sz w:val="20"/>
              </w:rPr>
            </w:pPr>
            <w:r w:rsidRPr="00F90924">
              <w:rPr>
                <w:rFonts w:ascii="Corbel" w:hAnsi="Corbel"/>
                <w:color w:val="000000"/>
                <w:sz w:val="20"/>
              </w:rPr>
              <w:t>SA</w:t>
            </w:r>
          </w:p>
        </w:tc>
        <w:tc>
          <w:tcPr>
            <w:tcW w:w="925" w:type="dxa"/>
            <w:tcBorders>
              <w:top w:val="nil"/>
              <w:left w:val="nil"/>
              <w:bottom w:val="single" w:sz="8" w:space="0" w:color="auto"/>
              <w:right w:val="single" w:sz="8" w:space="0" w:color="auto"/>
            </w:tcBorders>
            <w:shd w:val="clear" w:color="auto" w:fill="auto"/>
            <w:hideMark/>
          </w:tcPr>
          <w:p w:rsidR="00B52E2B" w:rsidRPr="00F90924" w:rsidRDefault="00B52E2B" w:rsidP="00B52E2B">
            <w:pPr>
              <w:jc w:val="center"/>
              <w:rPr>
                <w:rFonts w:ascii="Corbel" w:hAnsi="Corbel"/>
                <w:color w:val="000000"/>
                <w:sz w:val="20"/>
              </w:rPr>
            </w:pPr>
            <w:r w:rsidRPr="00F90924">
              <w:rPr>
                <w:rFonts w:ascii="Corbel" w:hAnsi="Corbel"/>
                <w:color w:val="000000"/>
                <w:sz w:val="20"/>
              </w:rPr>
              <w:t>1</w:t>
            </w:r>
          </w:p>
        </w:tc>
        <w:tc>
          <w:tcPr>
            <w:tcW w:w="1926" w:type="dxa"/>
            <w:tcBorders>
              <w:top w:val="nil"/>
              <w:left w:val="nil"/>
              <w:bottom w:val="single" w:sz="8" w:space="0" w:color="auto"/>
              <w:right w:val="single" w:sz="4" w:space="0" w:color="auto"/>
            </w:tcBorders>
            <w:shd w:val="clear" w:color="auto" w:fill="auto"/>
            <w:hideMark/>
          </w:tcPr>
          <w:p w:rsidR="00B52E2B" w:rsidRPr="00F90924" w:rsidRDefault="00B52E2B" w:rsidP="00B52E2B">
            <w:pPr>
              <w:jc w:val="center"/>
              <w:rPr>
                <w:rFonts w:ascii="Corbel" w:hAnsi="Corbel"/>
                <w:color w:val="000000"/>
                <w:sz w:val="20"/>
              </w:rPr>
            </w:pPr>
            <w:r w:rsidRPr="00F90924">
              <w:rPr>
                <w:rFonts w:ascii="Corbel" w:hAnsi="Corbel"/>
                <w:color w:val="000000"/>
                <w:sz w:val="20"/>
              </w:rPr>
              <w:t>Adelaide Women’s &amp; Children’s Hospital</w:t>
            </w:r>
          </w:p>
        </w:tc>
        <w:tc>
          <w:tcPr>
            <w:tcW w:w="1029" w:type="dxa"/>
            <w:tcBorders>
              <w:top w:val="single" w:sz="4" w:space="0" w:color="auto"/>
              <w:left w:val="single" w:sz="4" w:space="0" w:color="auto"/>
              <w:bottom w:val="single" w:sz="4" w:space="0" w:color="auto"/>
              <w:right w:val="single" w:sz="4" w:space="0" w:color="auto"/>
            </w:tcBorders>
            <w:shd w:val="clear" w:color="auto" w:fill="auto"/>
            <w:noWrap/>
            <w:hideMark/>
          </w:tcPr>
          <w:p w:rsidR="00B52E2B" w:rsidRPr="00F90924" w:rsidRDefault="00B52E2B" w:rsidP="00B52E2B">
            <w:pPr>
              <w:jc w:val="center"/>
              <w:rPr>
                <w:rFonts w:ascii="Calibri" w:hAnsi="Calibri"/>
                <w:color w:val="000000"/>
                <w:sz w:val="20"/>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hideMark/>
          </w:tcPr>
          <w:p w:rsidR="00B52E2B" w:rsidRPr="00F90924" w:rsidRDefault="00B52E2B" w:rsidP="00B52E2B">
            <w:pPr>
              <w:jc w:val="center"/>
              <w:rPr>
                <w:rFonts w:ascii="Calibri" w:hAnsi="Calibri"/>
                <w:color w:val="000000"/>
                <w:sz w:val="20"/>
              </w:rPr>
            </w:pPr>
          </w:p>
        </w:tc>
        <w:tc>
          <w:tcPr>
            <w:tcW w:w="939" w:type="dxa"/>
            <w:tcBorders>
              <w:top w:val="nil"/>
              <w:left w:val="single" w:sz="4" w:space="0" w:color="auto"/>
              <w:bottom w:val="single" w:sz="8" w:space="0" w:color="auto"/>
              <w:right w:val="single" w:sz="8" w:space="0" w:color="auto"/>
            </w:tcBorders>
            <w:shd w:val="clear" w:color="auto" w:fill="auto"/>
          </w:tcPr>
          <w:p w:rsidR="00B52E2B" w:rsidRPr="00F90924" w:rsidRDefault="00301166" w:rsidP="00B52E2B">
            <w:pPr>
              <w:jc w:val="center"/>
              <w:rPr>
                <w:rFonts w:ascii="Corbel" w:hAnsi="Corbel"/>
                <w:color w:val="000000"/>
                <w:sz w:val="20"/>
              </w:rPr>
            </w:pPr>
            <w:r w:rsidRPr="00F90924">
              <w:rPr>
                <w:rFonts w:ascii="Corbel" w:hAnsi="Corbel"/>
                <w:color w:val="000000"/>
                <w:sz w:val="20"/>
              </w:rPr>
              <w:t>2</w:t>
            </w:r>
          </w:p>
        </w:tc>
        <w:tc>
          <w:tcPr>
            <w:tcW w:w="1030" w:type="dxa"/>
            <w:tcBorders>
              <w:top w:val="nil"/>
              <w:left w:val="nil"/>
              <w:bottom w:val="single" w:sz="8" w:space="0" w:color="auto"/>
              <w:right w:val="single" w:sz="8" w:space="0" w:color="auto"/>
            </w:tcBorders>
            <w:shd w:val="clear" w:color="auto" w:fill="auto"/>
          </w:tcPr>
          <w:p w:rsidR="00B52E2B" w:rsidRPr="00F90924" w:rsidRDefault="00301166" w:rsidP="00B52E2B">
            <w:pPr>
              <w:jc w:val="center"/>
              <w:rPr>
                <w:rFonts w:ascii="Corbel" w:hAnsi="Corbel"/>
                <w:color w:val="000000"/>
                <w:sz w:val="20"/>
              </w:rPr>
            </w:pPr>
            <w:r w:rsidRPr="00F90924">
              <w:rPr>
                <w:rFonts w:ascii="Corbel" w:hAnsi="Corbel"/>
                <w:color w:val="000000"/>
                <w:sz w:val="20"/>
              </w:rPr>
              <w:t xml:space="preserve">1/08 to </w:t>
            </w:r>
            <w:r w:rsidR="005664C7" w:rsidRPr="00604EAF">
              <w:rPr>
                <w:rFonts w:ascii="Corbel" w:eastAsia="Times New Roman" w:hAnsi="Corbel" w:cs="Times New Roman"/>
                <w:color w:val="000000"/>
                <w:sz w:val="20"/>
                <w:szCs w:val="20"/>
              </w:rPr>
              <w:t>31</w:t>
            </w:r>
            <w:r w:rsidRPr="00F90924">
              <w:rPr>
                <w:rFonts w:ascii="Corbel" w:hAnsi="Corbel"/>
                <w:color w:val="000000"/>
                <w:sz w:val="20"/>
              </w:rPr>
              <w:t>/08</w:t>
            </w:r>
          </w:p>
        </w:tc>
        <w:tc>
          <w:tcPr>
            <w:tcW w:w="939" w:type="dxa"/>
            <w:tcBorders>
              <w:top w:val="nil"/>
              <w:left w:val="nil"/>
              <w:bottom w:val="single" w:sz="8" w:space="0" w:color="auto"/>
              <w:right w:val="single" w:sz="8" w:space="0" w:color="auto"/>
            </w:tcBorders>
            <w:shd w:val="clear" w:color="auto" w:fill="auto"/>
          </w:tcPr>
          <w:p w:rsidR="00B52E2B" w:rsidRPr="00652C2F" w:rsidRDefault="008341FE" w:rsidP="00B52E2B">
            <w:pPr>
              <w:jc w:val="center"/>
              <w:rPr>
                <w:rFonts w:ascii="Corbel" w:hAnsi="Corbel"/>
                <w:color w:val="000000"/>
                <w:sz w:val="20"/>
              </w:rPr>
            </w:pPr>
            <w:r w:rsidRPr="00604EAF">
              <w:rPr>
                <w:rFonts w:ascii="Corbel" w:eastAsia="Times New Roman" w:hAnsi="Corbel" w:cs="Times New Roman"/>
                <w:color w:val="000000"/>
                <w:sz w:val="20"/>
                <w:szCs w:val="20"/>
              </w:rPr>
              <w:t>13</w:t>
            </w:r>
          </w:p>
        </w:tc>
        <w:tc>
          <w:tcPr>
            <w:tcW w:w="1030" w:type="dxa"/>
            <w:tcBorders>
              <w:top w:val="nil"/>
              <w:left w:val="nil"/>
              <w:bottom w:val="single" w:sz="8" w:space="0" w:color="auto"/>
              <w:right w:val="single" w:sz="8" w:space="0" w:color="auto"/>
            </w:tcBorders>
            <w:shd w:val="clear" w:color="auto" w:fill="auto"/>
          </w:tcPr>
          <w:p w:rsidR="00B52E2B" w:rsidRPr="00652C2F" w:rsidRDefault="00DE2BD9" w:rsidP="00B52E2B">
            <w:pPr>
              <w:jc w:val="center"/>
              <w:rPr>
                <w:rFonts w:ascii="Corbel" w:hAnsi="Corbel"/>
                <w:color w:val="000000"/>
                <w:sz w:val="20"/>
              </w:rPr>
            </w:pPr>
            <w:r w:rsidRPr="00652C2F">
              <w:rPr>
                <w:rFonts w:ascii="Corbel" w:hAnsi="Corbel"/>
                <w:color w:val="000000"/>
                <w:sz w:val="20"/>
              </w:rPr>
              <w:t>15/07 to 12/08</w:t>
            </w:r>
          </w:p>
        </w:tc>
      </w:tr>
      <w:tr w:rsidR="00B52E2B" w:rsidRPr="00106033" w:rsidTr="00F90924">
        <w:trPr>
          <w:trHeight w:val="510"/>
        </w:trPr>
        <w:tc>
          <w:tcPr>
            <w:tcW w:w="671" w:type="dxa"/>
            <w:vMerge/>
            <w:tcBorders>
              <w:top w:val="nil"/>
              <w:left w:val="single" w:sz="8" w:space="0" w:color="auto"/>
              <w:bottom w:val="single" w:sz="8" w:space="0" w:color="000000"/>
              <w:right w:val="single" w:sz="8" w:space="0" w:color="auto"/>
            </w:tcBorders>
            <w:vAlign w:val="center"/>
            <w:hideMark/>
          </w:tcPr>
          <w:p w:rsidR="00B52E2B" w:rsidRPr="00652C2F" w:rsidRDefault="00B52E2B"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B52E2B" w:rsidRPr="00652C2F" w:rsidRDefault="00B52E2B" w:rsidP="00B52E2B">
            <w:pPr>
              <w:jc w:val="center"/>
              <w:rPr>
                <w:rFonts w:ascii="Corbel" w:hAnsi="Corbel"/>
                <w:color w:val="000000"/>
                <w:sz w:val="20"/>
              </w:rPr>
            </w:pPr>
            <w:r w:rsidRPr="00652C2F">
              <w:rPr>
                <w:rFonts w:ascii="Corbel" w:hAnsi="Corbel"/>
                <w:color w:val="000000"/>
                <w:sz w:val="20"/>
              </w:rPr>
              <w:t>2</w:t>
            </w:r>
          </w:p>
        </w:tc>
        <w:tc>
          <w:tcPr>
            <w:tcW w:w="1926" w:type="dxa"/>
            <w:tcBorders>
              <w:top w:val="nil"/>
              <w:left w:val="nil"/>
              <w:bottom w:val="single" w:sz="8" w:space="0" w:color="auto"/>
              <w:right w:val="single" w:sz="8" w:space="0" w:color="auto"/>
            </w:tcBorders>
            <w:shd w:val="clear" w:color="auto" w:fill="auto"/>
            <w:hideMark/>
          </w:tcPr>
          <w:p w:rsidR="00B52E2B" w:rsidRPr="00652C2F" w:rsidRDefault="00B52E2B" w:rsidP="00B52E2B">
            <w:pPr>
              <w:jc w:val="center"/>
              <w:rPr>
                <w:rFonts w:ascii="Corbel" w:hAnsi="Corbel"/>
                <w:color w:val="000000"/>
                <w:sz w:val="20"/>
              </w:rPr>
            </w:pPr>
            <w:r w:rsidRPr="00652C2F">
              <w:rPr>
                <w:rFonts w:ascii="Corbel" w:hAnsi="Corbel"/>
                <w:color w:val="000000"/>
                <w:sz w:val="20"/>
              </w:rPr>
              <w:t>Flinders Medical Centre</w:t>
            </w:r>
          </w:p>
        </w:tc>
        <w:tc>
          <w:tcPr>
            <w:tcW w:w="1029" w:type="dxa"/>
            <w:tcBorders>
              <w:top w:val="single" w:sz="4" w:space="0" w:color="auto"/>
              <w:left w:val="nil"/>
              <w:bottom w:val="single" w:sz="8" w:space="0" w:color="auto"/>
              <w:right w:val="single" w:sz="8" w:space="0" w:color="auto"/>
            </w:tcBorders>
            <w:shd w:val="clear" w:color="auto" w:fill="auto"/>
            <w:hideMark/>
          </w:tcPr>
          <w:p w:rsidR="00B52E2B" w:rsidRPr="00F90924" w:rsidRDefault="000932B1" w:rsidP="00B52E2B">
            <w:pPr>
              <w:jc w:val="center"/>
              <w:rPr>
                <w:rFonts w:ascii="Corbel" w:hAnsi="Corbel"/>
                <w:color w:val="000000"/>
                <w:sz w:val="20"/>
              </w:rPr>
            </w:pPr>
            <w:r w:rsidRPr="00604EAF">
              <w:rPr>
                <w:rFonts w:ascii="Corbel" w:eastAsia="Times New Roman" w:hAnsi="Corbel" w:cs="Times New Roman"/>
                <w:color w:val="000000"/>
                <w:sz w:val="20"/>
                <w:szCs w:val="20"/>
              </w:rPr>
              <w:t>120</w:t>
            </w:r>
          </w:p>
        </w:tc>
        <w:tc>
          <w:tcPr>
            <w:tcW w:w="1030" w:type="dxa"/>
            <w:tcBorders>
              <w:top w:val="single" w:sz="4" w:space="0" w:color="auto"/>
              <w:left w:val="nil"/>
              <w:bottom w:val="single" w:sz="8" w:space="0" w:color="auto"/>
              <w:right w:val="single" w:sz="8" w:space="0" w:color="auto"/>
            </w:tcBorders>
            <w:shd w:val="clear" w:color="auto" w:fill="auto"/>
            <w:hideMark/>
          </w:tcPr>
          <w:p w:rsidR="00B52E2B" w:rsidRPr="00F90924" w:rsidRDefault="00B52E2B" w:rsidP="00AB020D">
            <w:pPr>
              <w:jc w:val="center"/>
              <w:rPr>
                <w:rFonts w:ascii="Corbel" w:hAnsi="Corbel"/>
                <w:color w:val="000000"/>
                <w:sz w:val="20"/>
              </w:rPr>
            </w:pPr>
            <w:r w:rsidRPr="00F90924">
              <w:rPr>
                <w:rFonts w:ascii="Corbel" w:hAnsi="Corbel"/>
                <w:color w:val="000000"/>
                <w:sz w:val="20"/>
              </w:rPr>
              <w:t>25/8</w:t>
            </w:r>
            <w:r w:rsidR="00AB020D" w:rsidRPr="00F90924">
              <w:rPr>
                <w:rFonts w:ascii="Corbel" w:hAnsi="Corbel"/>
                <w:color w:val="000000"/>
                <w:sz w:val="20"/>
              </w:rPr>
              <w:t xml:space="preserve"> to</w:t>
            </w:r>
            <w:r w:rsidRPr="00F90924">
              <w:rPr>
                <w:rFonts w:ascii="Corbel" w:hAnsi="Corbel"/>
                <w:color w:val="000000"/>
                <w:sz w:val="20"/>
              </w:rPr>
              <w:t xml:space="preserve"> 24/09</w:t>
            </w:r>
          </w:p>
        </w:tc>
        <w:tc>
          <w:tcPr>
            <w:tcW w:w="939" w:type="dxa"/>
            <w:tcBorders>
              <w:top w:val="nil"/>
              <w:left w:val="nil"/>
              <w:bottom w:val="single" w:sz="8" w:space="0" w:color="auto"/>
              <w:right w:val="single" w:sz="8" w:space="0" w:color="auto"/>
            </w:tcBorders>
            <w:shd w:val="clear" w:color="auto" w:fill="auto"/>
          </w:tcPr>
          <w:p w:rsidR="00B52E2B" w:rsidRPr="00F90924" w:rsidRDefault="00301166" w:rsidP="00B52E2B">
            <w:pPr>
              <w:jc w:val="center"/>
              <w:rPr>
                <w:rFonts w:ascii="Corbel" w:hAnsi="Corbel"/>
                <w:color w:val="000000"/>
                <w:sz w:val="20"/>
              </w:rPr>
            </w:pPr>
            <w:r w:rsidRPr="00F90924">
              <w:rPr>
                <w:rFonts w:ascii="Corbel" w:hAnsi="Corbel"/>
                <w:color w:val="000000"/>
                <w:sz w:val="20"/>
              </w:rPr>
              <w:t>15</w:t>
            </w:r>
          </w:p>
        </w:tc>
        <w:tc>
          <w:tcPr>
            <w:tcW w:w="1030" w:type="dxa"/>
            <w:tcBorders>
              <w:top w:val="nil"/>
              <w:left w:val="nil"/>
              <w:bottom w:val="single" w:sz="8" w:space="0" w:color="auto"/>
              <w:right w:val="single" w:sz="8" w:space="0" w:color="auto"/>
            </w:tcBorders>
            <w:shd w:val="clear" w:color="auto" w:fill="auto"/>
          </w:tcPr>
          <w:p w:rsidR="00B52E2B" w:rsidRPr="00F90924" w:rsidRDefault="00301166" w:rsidP="00301166">
            <w:pPr>
              <w:jc w:val="center"/>
              <w:rPr>
                <w:rFonts w:ascii="Corbel" w:hAnsi="Corbel"/>
                <w:color w:val="000000"/>
                <w:sz w:val="20"/>
              </w:rPr>
            </w:pPr>
            <w:r w:rsidRPr="00F90924">
              <w:rPr>
                <w:rFonts w:ascii="Corbel" w:hAnsi="Corbel"/>
                <w:color w:val="000000"/>
                <w:sz w:val="20"/>
              </w:rPr>
              <w:t>25/8 to 22/09</w:t>
            </w:r>
          </w:p>
        </w:tc>
        <w:tc>
          <w:tcPr>
            <w:tcW w:w="939" w:type="dxa"/>
            <w:tcBorders>
              <w:top w:val="nil"/>
              <w:left w:val="nil"/>
              <w:bottom w:val="single" w:sz="8" w:space="0" w:color="auto"/>
              <w:right w:val="single" w:sz="8" w:space="0" w:color="auto"/>
            </w:tcBorders>
            <w:shd w:val="clear" w:color="auto" w:fill="auto"/>
          </w:tcPr>
          <w:p w:rsidR="00B52E2B" w:rsidRPr="00F90924" w:rsidRDefault="00B52E2B" w:rsidP="00B52E2B">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B52E2B" w:rsidRPr="00F90924" w:rsidRDefault="00B52E2B" w:rsidP="00B52E2B">
            <w:pPr>
              <w:jc w:val="center"/>
              <w:rPr>
                <w:rFonts w:ascii="Corbel" w:hAnsi="Corbel"/>
                <w:color w:val="000000"/>
                <w:sz w:val="20"/>
              </w:rPr>
            </w:pPr>
          </w:p>
        </w:tc>
      </w:tr>
      <w:tr w:rsidR="00B52E2B" w:rsidRPr="00106033" w:rsidTr="00F90924">
        <w:trPr>
          <w:trHeight w:val="300"/>
        </w:trPr>
        <w:tc>
          <w:tcPr>
            <w:tcW w:w="671" w:type="dxa"/>
            <w:vMerge/>
            <w:tcBorders>
              <w:top w:val="nil"/>
              <w:left w:val="single" w:sz="8" w:space="0" w:color="auto"/>
              <w:bottom w:val="single" w:sz="8" w:space="0" w:color="000000"/>
              <w:right w:val="single" w:sz="8" w:space="0" w:color="auto"/>
            </w:tcBorders>
            <w:vAlign w:val="center"/>
            <w:hideMark/>
          </w:tcPr>
          <w:p w:rsidR="00B52E2B" w:rsidRPr="00652C2F" w:rsidRDefault="00B52E2B"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B52E2B" w:rsidRPr="00652C2F" w:rsidRDefault="00B52E2B" w:rsidP="00B52E2B">
            <w:pPr>
              <w:jc w:val="center"/>
              <w:rPr>
                <w:rFonts w:ascii="Corbel" w:hAnsi="Corbel"/>
                <w:color w:val="000000"/>
                <w:sz w:val="20"/>
              </w:rPr>
            </w:pPr>
            <w:r w:rsidRPr="00652C2F">
              <w:rPr>
                <w:rFonts w:ascii="Corbel" w:hAnsi="Corbel"/>
                <w:color w:val="000000"/>
                <w:sz w:val="20"/>
              </w:rPr>
              <w:t>3</w:t>
            </w:r>
          </w:p>
        </w:tc>
        <w:tc>
          <w:tcPr>
            <w:tcW w:w="1926" w:type="dxa"/>
            <w:tcBorders>
              <w:top w:val="nil"/>
              <w:left w:val="nil"/>
              <w:bottom w:val="single" w:sz="8" w:space="0" w:color="auto"/>
              <w:right w:val="single" w:sz="8" w:space="0" w:color="auto"/>
            </w:tcBorders>
            <w:shd w:val="clear" w:color="auto" w:fill="auto"/>
            <w:hideMark/>
          </w:tcPr>
          <w:p w:rsidR="00B52E2B" w:rsidRPr="00652C2F" w:rsidRDefault="00B52E2B" w:rsidP="00B52E2B">
            <w:pPr>
              <w:jc w:val="center"/>
              <w:rPr>
                <w:rFonts w:ascii="Corbel" w:hAnsi="Corbel"/>
                <w:color w:val="000000"/>
                <w:sz w:val="20"/>
              </w:rPr>
            </w:pPr>
            <w:r w:rsidRPr="00652C2F">
              <w:rPr>
                <w:rFonts w:ascii="Corbel" w:hAnsi="Corbel"/>
                <w:color w:val="000000"/>
                <w:sz w:val="20"/>
              </w:rPr>
              <w:t>Noarlunga Health Services</w:t>
            </w:r>
          </w:p>
        </w:tc>
        <w:tc>
          <w:tcPr>
            <w:tcW w:w="1029" w:type="dxa"/>
            <w:tcBorders>
              <w:top w:val="nil"/>
              <w:left w:val="nil"/>
              <w:bottom w:val="single" w:sz="8" w:space="0" w:color="auto"/>
              <w:right w:val="single" w:sz="8" w:space="0" w:color="auto"/>
            </w:tcBorders>
            <w:shd w:val="clear" w:color="auto" w:fill="auto"/>
          </w:tcPr>
          <w:p w:rsidR="00B52E2B" w:rsidRPr="00652C2F" w:rsidRDefault="00775B9A" w:rsidP="00B52E2B">
            <w:pPr>
              <w:jc w:val="center"/>
              <w:rPr>
                <w:rFonts w:ascii="Corbel" w:hAnsi="Corbel"/>
                <w:color w:val="000000"/>
                <w:sz w:val="20"/>
              </w:rPr>
            </w:pPr>
            <w:r w:rsidRPr="00652C2F">
              <w:rPr>
                <w:rFonts w:ascii="Corbel" w:hAnsi="Corbel"/>
                <w:color w:val="000000"/>
                <w:sz w:val="20"/>
              </w:rPr>
              <w:t>3</w:t>
            </w:r>
          </w:p>
        </w:tc>
        <w:tc>
          <w:tcPr>
            <w:tcW w:w="1030" w:type="dxa"/>
            <w:tcBorders>
              <w:top w:val="nil"/>
              <w:left w:val="nil"/>
              <w:bottom w:val="single" w:sz="8" w:space="0" w:color="auto"/>
              <w:right w:val="single" w:sz="8" w:space="0" w:color="auto"/>
            </w:tcBorders>
            <w:shd w:val="clear" w:color="auto" w:fill="auto"/>
          </w:tcPr>
          <w:p w:rsidR="00B52E2B" w:rsidRPr="00652C2F" w:rsidRDefault="00775B9A" w:rsidP="00066883">
            <w:pPr>
              <w:jc w:val="center"/>
              <w:rPr>
                <w:rFonts w:ascii="Corbel" w:hAnsi="Corbel"/>
                <w:color w:val="000000"/>
                <w:sz w:val="20"/>
              </w:rPr>
            </w:pPr>
            <w:r w:rsidRPr="00652C2F">
              <w:rPr>
                <w:rFonts w:ascii="Corbel" w:hAnsi="Corbel"/>
                <w:color w:val="000000"/>
                <w:sz w:val="20"/>
              </w:rPr>
              <w:t>2</w:t>
            </w:r>
            <w:r w:rsidR="00066883" w:rsidRPr="00652C2F">
              <w:rPr>
                <w:rFonts w:ascii="Corbel" w:hAnsi="Corbel"/>
                <w:color w:val="000000"/>
                <w:sz w:val="20"/>
              </w:rPr>
              <w:t>5</w:t>
            </w:r>
            <w:r w:rsidRPr="00652C2F">
              <w:rPr>
                <w:rFonts w:ascii="Corbel" w:hAnsi="Corbel"/>
                <w:color w:val="000000"/>
                <w:sz w:val="20"/>
              </w:rPr>
              <w:t>/08</w:t>
            </w:r>
            <w:r w:rsidR="00AB020D" w:rsidRPr="00652C2F">
              <w:rPr>
                <w:rFonts w:ascii="Corbel" w:hAnsi="Corbel"/>
                <w:color w:val="000000"/>
                <w:sz w:val="20"/>
              </w:rPr>
              <w:t xml:space="preserve"> </w:t>
            </w:r>
            <w:r w:rsidRPr="00652C2F">
              <w:rPr>
                <w:rFonts w:ascii="Corbel" w:hAnsi="Corbel"/>
                <w:color w:val="000000"/>
                <w:sz w:val="20"/>
              </w:rPr>
              <w:t>to 24/09</w:t>
            </w:r>
          </w:p>
        </w:tc>
        <w:tc>
          <w:tcPr>
            <w:tcW w:w="939" w:type="dxa"/>
            <w:tcBorders>
              <w:top w:val="nil"/>
              <w:left w:val="nil"/>
              <w:bottom w:val="single" w:sz="8" w:space="0" w:color="auto"/>
              <w:right w:val="single" w:sz="8" w:space="0" w:color="auto"/>
            </w:tcBorders>
            <w:shd w:val="clear" w:color="auto" w:fill="auto"/>
          </w:tcPr>
          <w:p w:rsidR="00B52E2B" w:rsidRPr="00652C2F" w:rsidRDefault="00B52E2B" w:rsidP="00B52E2B">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B52E2B" w:rsidRPr="00652C2F" w:rsidRDefault="00B52E2B" w:rsidP="00B52E2B">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B52E2B" w:rsidRPr="00652C2F" w:rsidRDefault="00B52E2B" w:rsidP="00B52E2B">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B52E2B" w:rsidRPr="00652C2F" w:rsidRDefault="00B52E2B" w:rsidP="00B52E2B">
            <w:pPr>
              <w:jc w:val="center"/>
              <w:rPr>
                <w:rFonts w:ascii="Corbel" w:hAnsi="Corbel"/>
                <w:color w:val="000000"/>
                <w:sz w:val="20"/>
              </w:rPr>
            </w:pPr>
          </w:p>
        </w:tc>
      </w:tr>
      <w:tr w:rsidR="00AB020D" w:rsidRPr="00106033" w:rsidTr="00F90924">
        <w:trPr>
          <w:trHeight w:val="300"/>
        </w:trPr>
        <w:tc>
          <w:tcPr>
            <w:tcW w:w="671" w:type="dxa"/>
            <w:vMerge/>
            <w:tcBorders>
              <w:top w:val="nil"/>
              <w:left w:val="single" w:sz="8" w:space="0" w:color="auto"/>
              <w:bottom w:val="single" w:sz="8" w:space="0" w:color="000000"/>
              <w:right w:val="single" w:sz="8" w:space="0" w:color="auto"/>
            </w:tcBorders>
            <w:vAlign w:val="center"/>
            <w:hideMark/>
          </w:tcPr>
          <w:p w:rsidR="00AB020D" w:rsidRPr="00652C2F" w:rsidRDefault="00AB020D"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AB020D" w:rsidRPr="00652C2F" w:rsidRDefault="00AB020D" w:rsidP="00B52E2B">
            <w:pPr>
              <w:jc w:val="center"/>
              <w:rPr>
                <w:rFonts w:ascii="Corbel" w:hAnsi="Corbel"/>
                <w:color w:val="000000"/>
                <w:sz w:val="20"/>
              </w:rPr>
            </w:pPr>
            <w:r w:rsidRPr="00652C2F">
              <w:rPr>
                <w:rFonts w:ascii="Corbel" w:hAnsi="Corbel"/>
                <w:color w:val="000000"/>
                <w:sz w:val="20"/>
              </w:rPr>
              <w:t>4</w:t>
            </w:r>
          </w:p>
        </w:tc>
        <w:tc>
          <w:tcPr>
            <w:tcW w:w="1926" w:type="dxa"/>
            <w:tcBorders>
              <w:top w:val="nil"/>
              <w:left w:val="nil"/>
              <w:bottom w:val="single" w:sz="8" w:space="0" w:color="auto"/>
              <w:right w:val="single" w:sz="8" w:space="0" w:color="auto"/>
            </w:tcBorders>
            <w:shd w:val="clear" w:color="auto" w:fill="auto"/>
            <w:hideMark/>
          </w:tcPr>
          <w:p w:rsidR="00AB020D" w:rsidRPr="00652C2F" w:rsidRDefault="00AB020D" w:rsidP="00B52E2B">
            <w:pPr>
              <w:jc w:val="center"/>
              <w:rPr>
                <w:rFonts w:ascii="Corbel" w:hAnsi="Corbel"/>
                <w:color w:val="000000"/>
                <w:sz w:val="20"/>
              </w:rPr>
            </w:pPr>
            <w:r w:rsidRPr="00652C2F">
              <w:rPr>
                <w:rFonts w:ascii="Corbel" w:hAnsi="Corbel"/>
                <w:color w:val="000000"/>
                <w:sz w:val="20"/>
              </w:rPr>
              <w:t>Repatriation General Hospital</w:t>
            </w:r>
          </w:p>
        </w:tc>
        <w:tc>
          <w:tcPr>
            <w:tcW w:w="1029" w:type="dxa"/>
            <w:tcBorders>
              <w:top w:val="nil"/>
              <w:left w:val="nil"/>
              <w:bottom w:val="single" w:sz="8" w:space="0" w:color="auto"/>
              <w:right w:val="single" w:sz="8" w:space="0" w:color="auto"/>
            </w:tcBorders>
            <w:shd w:val="clear" w:color="auto" w:fill="auto"/>
          </w:tcPr>
          <w:p w:rsidR="00AB020D" w:rsidRPr="00652C2F" w:rsidRDefault="00AB020D" w:rsidP="00B52E2B">
            <w:pPr>
              <w:jc w:val="center"/>
              <w:rPr>
                <w:rFonts w:ascii="Corbel" w:hAnsi="Corbel"/>
                <w:color w:val="000000"/>
                <w:sz w:val="20"/>
              </w:rPr>
            </w:pPr>
            <w:r w:rsidRPr="00652C2F">
              <w:rPr>
                <w:rFonts w:ascii="Corbel" w:hAnsi="Corbel"/>
                <w:color w:val="000000"/>
                <w:sz w:val="20"/>
              </w:rPr>
              <w:t>59</w:t>
            </w:r>
          </w:p>
        </w:tc>
        <w:tc>
          <w:tcPr>
            <w:tcW w:w="1030" w:type="dxa"/>
            <w:tcBorders>
              <w:top w:val="nil"/>
              <w:left w:val="nil"/>
              <w:bottom w:val="single" w:sz="8" w:space="0" w:color="auto"/>
              <w:right w:val="single" w:sz="8" w:space="0" w:color="auto"/>
            </w:tcBorders>
            <w:shd w:val="clear" w:color="auto" w:fill="auto"/>
          </w:tcPr>
          <w:p w:rsidR="00AB020D" w:rsidRPr="00652C2F" w:rsidRDefault="00AB020D" w:rsidP="00066883">
            <w:pPr>
              <w:jc w:val="center"/>
              <w:rPr>
                <w:rFonts w:ascii="Corbel" w:hAnsi="Corbel"/>
                <w:color w:val="000000"/>
                <w:sz w:val="20"/>
              </w:rPr>
            </w:pPr>
            <w:r w:rsidRPr="00652C2F">
              <w:rPr>
                <w:rFonts w:ascii="Corbel" w:hAnsi="Corbel"/>
                <w:color w:val="000000"/>
                <w:sz w:val="20"/>
              </w:rPr>
              <w:t>2</w:t>
            </w:r>
            <w:r w:rsidR="00066883" w:rsidRPr="00652C2F">
              <w:rPr>
                <w:rFonts w:ascii="Corbel" w:hAnsi="Corbel"/>
                <w:color w:val="000000"/>
                <w:sz w:val="20"/>
              </w:rPr>
              <w:t>5</w:t>
            </w:r>
            <w:r w:rsidRPr="00652C2F">
              <w:rPr>
                <w:rFonts w:ascii="Corbel" w:hAnsi="Corbel"/>
                <w:color w:val="000000"/>
                <w:sz w:val="20"/>
              </w:rPr>
              <w:t>/08/14 to 24/09/14</w:t>
            </w:r>
          </w:p>
        </w:tc>
        <w:tc>
          <w:tcPr>
            <w:tcW w:w="939" w:type="dxa"/>
            <w:tcBorders>
              <w:top w:val="nil"/>
              <w:left w:val="nil"/>
              <w:bottom w:val="single" w:sz="8" w:space="0" w:color="auto"/>
              <w:right w:val="single" w:sz="8" w:space="0" w:color="auto"/>
            </w:tcBorders>
            <w:shd w:val="clear" w:color="auto" w:fill="auto"/>
          </w:tcPr>
          <w:p w:rsidR="00AB020D" w:rsidRPr="00652C2F" w:rsidRDefault="00AB020D" w:rsidP="00B52E2B">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AB020D" w:rsidRPr="00652C2F" w:rsidRDefault="00AB020D" w:rsidP="00B52E2B">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AB020D" w:rsidRPr="00652C2F" w:rsidRDefault="00AB020D" w:rsidP="00B52E2B">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AB020D" w:rsidRPr="00652C2F" w:rsidRDefault="00AB020D" w:rsidP="00B52E2B">
            <w:pPr>
              <w:jc w:val="center"/>
              <w:rPr>
                <w:rFonts w:ascii="Corbel" w:hAnsi="Corbel"/>
                <w:color w:val="000000"/>
                <w:sz w:val="20"/>
              </w:rPr>
            </w:pPr>
          </w:p>
        </w:tc>
      </w:tr>
      <w:tr w:rsidR="0001644A" w:rsidRPr="00106033" w:rsidTr="0001644A">
        <w:trPr>
          <w:trHeight w:val="578"/>
        </w:trPr>
        <w:tc>
          <w:tcPr>
            <w:tcW w:w="671" w:type="dxa"/>
            <w:vMerge w:val="restart"/>
            <w:tcBorders>
              <w:top w:val="nil"/>
              <w:left w:val="single" w:sz="8" w:space="0" w:color="auto"/>
              <w:right w:val="single" w:sz="8" w:space="0" w:color="auto"/>
            </w:tcBorders>
            <w:shd w:val="clear" w:color="auto" w:fill="auto"/>
            <w:vAlign w:val="center"/>
            <w:hideMark/>
          </w:tcPr>
          <w:p w:rsidR="0001644A" w:rsidRPr="00652C2F" w:rsidRDefault="0001644A" w:rsidP="00B52E2B">
            <w:pPr>
              <w:rPr>
                <w:rFonts w:ascii="Corbel" w:hAnsi="Corbel"/>
                <w:color w:val="000000"/>
                <w:sz w:val="20"/>
              </w:rPr>
            </w:pPr>
            <w:r w:rsidRPr="00652C2F">
              <w:rPr>
                <w:rFonts w:ascii="Corbel" w:hAnsi="Corbel"/>
                <w:color w:val="000000"/>
                <w:sz w:val="20"/>
              </w:rPr>
              <w:t>WA</w:t>
            </w: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1</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Albany Health Campus</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12</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1/9/14 to 14/9/14</w:t>
            </w: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r>
      <w:tr w:rsidR="0001644A" w:rsidRPr="00106033" w:rsidTr="0001644A">
        <w:trPr>
          <w:trHeight w:val="580"/>
        </w:trPr>
        <w:tc>
          <w:tcPr>
            <w:tcW w:w="671" w:type="dxa"/>
            <w:vMerge/>
            <w:tcBorders>
              <w:left w:val="single" w:sz="8" w:space="0" w:color="auto"/>
              <w:right w:val="single" w:sz="8" w:space="0" w:color="auto"/>
            </w:tcBorders>
            <w:vAlign w:val="center"/>
            <w:hideMark/>
          </w:tcPr>
          <w:p w:rsidR="0001644A" w:rsidRPr="00652C2F"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2</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proofErr w:type="spellStart"/>
            <w:r w:rsidRPr="00652C2F">
              <w:rPr>
                <w:rFonts w:ascii="Corbel" w:hAnsi="Corbel"/>
                <w:color w:val="000000"/>
                <w:sz w:val="20"/>
              </w:rPr>
              <w:t>Armadale</w:t>
            </w:r>
            <w:proofErr w:type="spellEnd"/>
            <w:r w:rsidRPr="00652C2F">
              <w:rPr>
                <w:rFonts w:ascii="Corbel" w:hAnsi="Corbel"/>
                <w:color w:val="000000"/>
                <w:sz w:val="20"/>
              </w:rPr>
              <w:t xml:space="preserve"> Health Service</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04EAF">
              <w:rPr>
                <w:rFonts w:ascii="Corbel" w:eastAsia="Times New Roman" w:hAnsi="Corbel" w:cs="Times New Roman"/>
                <w:color w:val="000000"/>
                <w:sz w:val="20"/>
                <w:szCs w:val="20"/>
              </w:rPr>
              <w:t>82</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27/08 to 9/09</w:t>
            </w: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r>
      <w:tr w:rsidR="0001644A" w:rsidRPr="00106033" w:rsidTr="0001644A">
        <w:trPr>
          <w:trHeight w:val="511"/>
        </w:trPr>
        <w:tc>
          <w:tcPr>
            <w:tcW w:w="671" w:type="dxa"/>
            <w:vMerge/>
            <w:tcBorders>
              <w:left w:val="single" w:sz="8" w:space="0" w:color="auto"/>
              <w:right w:val="single" w:sz="8" w:space="0" w:color="auto"/>
            </w:tcBorders>
            <w:vAlign w:val="center"/>
            <w:hideMark/>
          </w:tcPr>
          <w:p w:rsidR="0001644A" w:rsidRPr="00652C2F"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3</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Fremantle Hospital</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04EAF">
              <w:rPr>
                <w:rFonts w:ascii="Corbel" w:eastAsia="Times New Roman" w:hAnsi="Corbel" w:cs="Times New Roman"/>
                <w:color w:val="000000"/>
                <w:sz w:val="20"/>
                <w:szCs w:val="20"/>
              </w:rPr>
              <w:t>65</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D62689">
            <w:pPr>
              <w:jc w:val="center"/>
              <w:rPr>
                <w:rFonts w:ascii="Corbel" w:hAnsi="Corbel"/>
                <w:color w:val="000000"/>
                <w:sz w:val="20"/>
              </w:rPr>
            </w:pPr>
            <w:r w:rsidRPr="00652C2F">
              <w:rPr>
                <w:rFonts w:ascii="Corbel" w:hAnsi="Corbel"/>
                <w:color w:val="000000"/>
                <w:sz w:val="20"/>
              </w:rPr>
              <w:t>8/09 to 21/09</w:t>
            </w: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r>
      <w:tr w:rsidR="0001644A" w:rsidRPr="00106033" w:rsidTr="0001644A">
        <w:trPr>
          <w:trHeight w:val="532"/>
        </w:trPr>
        <w:tc>
          <w:tcPr>
            <w:tcW w:w="671" w:type="dxa"/>
            <w:vMerge/>
            <w:tcBorders>
              <w:left w:val="single" w:sz="8" w:space="0" w:color="auto"/>
              <w:right w:val="single" w:sz="8" w:space="0" w:color="auto"/>
            </w:tcBorders>
            <w:vAlign w:val="center"/>
            <w:hideMark/>
          </w:tcPr>
          <w:p w:rsidR="0001644A" w:rsidRPr="00652C2F"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4</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proofErr w:type="spellStart"/>
            <w:r w:rsidRPr="00652C2F">
              <w:rPr>
                <w:rFonts w:ascii="Corbel" w:hAnsi="Corbel"/>
                <w:color w:val="000000"/>
                <w:sz w:val="20"/>
              </w:rPr>
              <w:t>Joondalup</w:t>
            </w:r>
            <w:proofErr w:type="spellEnd"/>
            <w:r w:rsidRPr="00652C2F">
              <w:rPr>
                <w:rFonts w:ascii="Corbel" w:hAnsi="Corbel"/>
                <w:color w:val="000000"/>
                <w:sz w:val="20"/>
              </w:rPr>
              <w:t xml:space="preserve"> Health Campus</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04EAF">
              <w:rPr>
                <w:rFonts w:ascii="Corbel" w:eastAsia="Times New Roman" w:hAnsi="Corbel" w:cs="Times New Roman"/>
                <w:color w:val="000000"/>
                <w:sz w:val="20"/>
                <w:szCs w:val="20"/>
              </w:rPr>
              <w:t>112</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1/09 to 30/09</w:t>
            </w: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r>
      <w:tr w:rsidR="0001644A" w:rsidRPr="00106033" w:rsidTr="0001644A">
        <w:trPr>
          <w:trHeight w:val="554"/>
        </w:trPr>
        <w:tc>
          <w:tcPr>
            <w:tcW w:w="671" w:type="dxa"/>
            <w:vMerge/>
            <w:tcBorders>
              <w:left w:val="single" w:sz="8" w:space="0" w:color="auto"/>
              <w:right w:val="single" w:sz="8" w:space="0" w:color="auto"/>
            </w:tcBorders>
            <w:vAlign w:val="center"/>
            <w:hideMark/>
          </w:tcPr>
          <w:p w:rsidR="0001644A" w:rsidRPr="00652C2F"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5</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Princess Margaret Hospital</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04EAF">
              <w:rPr>
                <w:rFonts w:ascii="Corbel" w:eastAsia="Times New Roman" w:hAnsi="Corbel" w:cs="Times New Roman"/>
                <w:color w:val="000000"/>
                <w:sz w:val="20"/>
                <w:szCs w:val="20"/>
              </w:rPr>
              <w:t>36</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8/09 to 21/09</w:t>
            </w:r>
          </w:p>
        </w:tc>
      </w:tr>
      <w:tr w:rsidR="0001644A" w:rsidRPr="00106033" w:rsidTr="0001644A">
        <w:trPr>
          <w:trHeight w:val="548"/>
        </w:trPr>
        <w:tc>
          <w:tcPr>
            <w:tcW w:w="671" w:type="dxa"/>
            <w:vMerge/>
            <w:tcBorders>
              <w:left w:val="single" w:sz="8" w:space="0" w:color="auto"/>
              <w:right w:val="single" w:sz="8" w:space="0" w:color="auto"/>
            </w:tcBorders>
            <w:vAlign w:val="center"/>
            <w:hideMark/>
          </w:tcPr>
          <w:p w:rsidR="0001644A" w:rsidRPr="00652C2F"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6</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Royal Perth Hospital</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04EAF">
              <w:rPr>
                <w:rFonts w:ascii="Corbel" w:eastAsia="Times New Roman" w:hAnsi="Corbel" w:cs="Times New Roman"/>
                <w:color w:val="000000"/>
                <w:sz w:val="20"/>
                <w:szCs w:val="20"/>
              </w:rPr>
              <w:t>99</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D62689">
            <w:pPr>
              <w:jc w:val="center"/>
              <w:rPr>
                <w:rFonts w:ascii="Corbel" w:hAnsi="Corbel"/>
                <w:color w:val="000000"/>
                <w:sz w:val="20"/>
              </w:rPr>
            </w:pPr>
            <w:r w:rsidRPr="00652C2F">
              <w:rPr>
                <w:rFonts w:ascii="Corbel" w:hAnsi="Corbel"/>
                <w:color w:val="000000"/>
                <w:sz w:val="20"/>
              </w:rPr>
              <w:t>1/09 to 26/09</w:t>
            </w: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r>
      <w:tr w:rsidR="0001644A" w:rsidRPr="00106033" w:rsidTr="0001644A">
        <w:trPr>
          <w:trHeight w:val="556"/>
        </w:trPr>
        <w:tc>
          <w:tcPr>
            <w:tcW w:w="671" w:type="dxa"/>
            <w:vMerge/>
            <w:tcBorders>
              <w:left w:val="single" w:sz="8" w:space="0" w:color="auto"/>
              <w:right w:val="single" w:sz="8" w:space="0" w:color="auto"/>
            </w:tcBorders>
            <w:vAlign w:val="center"/>
            <w:hideMark/>
          </w:tcPr>
          <w:p w:rsidR="0001644A" w:rsidRPr="00652C2F"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7</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 xml:space="preserve">Sir Charles </w:t>
            </w:r>
            <w:proofErr w:type="spellStart"/>
            <w:r w:rsidRPr="00652C2F">
              <w:rPr>
                <w:rFonts w:ascii="Corbel" w:hAnsi="Corbel"/>
                <w:color w:val="000000"/>
                <w:sz w:val="20"/>
              </w:rPr>
              <w:t>Gairdner</w:t>
            </w:r>
            <w:proofErr w:type="spellEnd"/>
            <w:r w:rsidRPr="00652C2F">
              <w:rPr>
                <w:rFonts w:ascii="Corbel" w:hAnsi="Corbel"/>
                <w:color w:val="000000"/>
                <w:sz w:val="20"/>
              </w:rPr>
              <w:t xml:space="preserve"> Hospital</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04EAF">
              <w:rPr>
                <w:rFonts w:ascii="Corbel" w:eastAsia="Times New Roman" w:hAnsi="Corbel" w:cs="Times New Roman"/>
                <w:color w:val="000000"/>
                <w:sz w:val="20"/>
                <w:szCs w:val="20"/>
              </w:rPr>
              <w:t>169</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D62689">
            <w:pPr>
              <w:jc w:val="center"/>
              <w:rPr>
                <w:rFonts w:ascii="Corbel" w:hAnsi="Corbel"/>
                <w:color w:val="000000"/>
                <w:sz w:val="20"/>
              </w:rPr>
            </w:pPr>
            <w:r w:rsidRPr="00652C2F">
              <w:rPr>
                <w:rFonts w:ascii="Corbel" w:hAnsi="Corbel"/>
                <w:color w:val="000000"/>
                <w:sz w:val="20"/>
              </w:rPr>
              <w:t>3/09 to 26/09</w:t>
            </w: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3</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5/09 to 2/10</w:t>
            </w: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r>
      <w:tr w:rsidR="0001644A" w:rsidRPr="00106033" w:rsidTr="0001644A">
        <w:trPr>
          <w:trHeight w:val="300"/>
        </w:trPr>
        <w:tc>
          <w:tcPr>
            <w:tcW w:w="671" w:type="dxa"/>
            <w:vMerge/>
            <w:tcBorders>
              <w:left w:val="single" w:sz="8" w:space="0" w:color="auto"/>
              <w:bottom w:val="single" w:sz="8" w:space="0" w:color="000000"/>
              <w:right w:val="single" w:sz="8" w:space="0" w:color="auto"/>
            </w:tcBorders>
            <w:vAlign w:val="center"/>
            <w:hideMark/>
          </w:tcPr>
          <w:p w:rsidR="0001644A" w:rsidRPr="00652C2F"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8</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State-wide service  - VDQ</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9</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1/08 to 28/08</w:t>
            </w:r>
          </w:p>
        </w:tc>
      </w:tr>
      <w:tr w:rsidR="0001644A" w:rsidRPr="00106033" w:rsidTr="0001644A">
        <w:trPr>
          <w:trHeight w:val="458"/>
        </w:trPr>
        <w:tc>
          <w:tcPr>
            <w:tcW w:w="671" w:type="dxa"/>
            <w:vMerge w:val="restart"/>
            <w:tcBorders>
              <w:top w:val="nil"/>
              <w:left w:val="single" w:sz="8" w:space="0" w:color="auto"/>
              <w:right w:val="single" w:sz="8" w:space="0" w:color="auto"/>
            </w:tcBorders>
            <w:shd w:val="clear" w:color="auto" w:fill="auto"/>
            <w:vAlign w:val="center"/>
            <w:hideMark/>
          </w:tcPr>
          <w:p w:rsidR="0001644A" w:rsidRPr="00652C2F" w:rsidRDefault="0001644A" w:rsidP="00B52E2B">
            <w:pPr>
              <w:rPr>
                <w:rFonts w:ascii="Corbel" w:hAnsi="Corbel"/>
                <w:color w:val="000000"/>
                <w:sz w:val="20"/>
              </w:rPr>
            </w:pPr>
            <w:r w:rsidRPr="00652C2F">
              <w:rPr>
                <w:rFonts w:ascii="Corbel" w:hAnsi="Corbel"/>
                <w:color w:val="000000"/>
                <w:sz w:val="20"/>
              </w:rPr>
              <w:t>VIC</w:t>
            </w: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1</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Austin Hospital</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AB020D">
            <w:pPr>
              <w:jc w:val="center"/>
              <w:rPr>
                <w:rFonts w:ascii="Corbel" w:hAnsi="Corbel"/>
                <w:color w:val="000000"/>
                <w:sz w:val="20"/>
              </w:rPr>
            </w:pPr>
            <w:r w:rsidRPr="00604EAF">
              <w:rPr>
                <w:rFonts w:ascii="Corbel" w:eastAsia="Times New Roman" w:hAnsi="Corbel" w:cs="Times New Roman"/>
                <w:color w:val="000000"/>
                <w:sz w:val="20"/>
                <w:szCs w:val="20"/>
              </w:rPr>
              <w:t>61</w:t>
            </w: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AB020D">
            <w:pPr>
              <w:jc w:val="center"/>
              <w:rPr>
                <w:rFonts w:ascii="Corbel" w:hAnsi="Corbel"/>
                <w:color w:val="000000"/>
                <w:sz w:val="20"/>
              </w:rPr>
            </w:pPr>
            <w:r w:rsidRPr="00F90924">
              <w:rPr>
                <w:rFonts w:ascii="Corbel" w:hAnsi="Corbel"/>
                <w:color w:val="000000"/>
                <w:sz w:val="20"/>
              </w:rPr>
              <w:t>1/09 to 17/09</w:t>
            </w:r>
          </w:p>
        </w:tc>
      </w:tr>
      <w:tr w:rsidR="0001644A" w:rsidRPr="00106033" w:rsidTr="0001644A">
        <w:trPr>
          <w:trHeight w:val="300"/>
        </w:trPr>
        <w:tc>
          <w:tcPr>
            <w:tcW w:w="671" w:type="dxa"/>
            <w:vMerge/>
            <w:tcBorders>
              <w:left w:val="single" w:sz="8" w:space="0" w:color="auto"/>
              <w:bottom w:val="single" w:sz="8" w:space="0" w:color="000000"/>
              <w:right w:val="single" w:sz="8" w:space="0" w:color="auto"/>
            </w:tcBorders>
            <w:vAlign w:val="center"/>
            <w:hideMark/>
          </w:tcPr>
          <w:p w:rsidR="0001644A" w:rsidRPr="00652C2F"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2</w:t>
            </w:r>
          </w:p>
        </w:tc>
        <w:tc>
          <w:tcPr>
            <w:tcW w:w="1926" w:type="dxa"/>
            <w:tcBorders>
              <w:top w:val="nil"/>
              <w:left w:val="nil"/>
              <w:bottom w:val="single" w:sz="8" w:space="0" w:color="auto"/>
              <w:right w:val="single" w:sz="8" w:space="0" w:color="auto"/>
            </w:tcBorders>
            <w:shd w:val="clear" w:color="auto" w:fill="auto"/>
            <w:hideMark/>
          </w:tcPr>
          <w:p w:rsidR="0001644A" w:rsidRPr="00652C2F" w:rsidRDefault="0001644A" w:rsidP="00AB020D">
            <w:pPr>
              <w:jc w:val="center"/>
              <w:rPr>
                <w:rFonts w:ascii="Corbel" w:hAnsi="Corbel"/>
                <w:color w:val="000000"/>
                <w:sz w:val="20"/>
              </w:rPr>
            </w:pPr>
            <w:r w:rsidRPr="00652C2F">
              <w:rPr>
                <w:rFonts w:ascii="Corbel" w:hAnsi="Corbel"/>
                <w:color w:val="000000"/>
                <w:sz w:val="20"/>
              </w:rPr>
              <w:t xml:space="preserve">Peter </w:t>
            </w:r>
            <w:proofErr w:type="spellStart"/>
            <w:r w:rsidRPr="00652C2F">
              <w:rPr>
                <w:rFonts w:ascii="Corbel" w:hAnsi="Corbel"/>
                <w:color w:val="000000"/>
                <w:sz w:val="20"/>
              </w:rPr>
              <w:t>MacCallum</w:t>
            </w:r>
            <w:proofErr w:type="spellEnd"/>
            <w:r w:rsidRPr="00652C2F">
              <w:rPr>
                <w:rFonts w:ascii="Corbel" w:hAnsi="Corbel"/>
                <w:color w:val="000000"/>
                <w:sz w:val="20"/>
              </w:rPr>
              <w:t xml:space="preserve"> Cancer Centre</w:t>
            </w:r>
          </w:p>
        </w:tc>
        <w:tc>
          <w:tcPr>
            <w:tcW w:w="102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r w:rsidRPr="00652C2F">
              <w:rPr>
                <w:rFonts w:ascii="Corbel" w:hAnsi="Corbel"/>
                <w:color w:val="000000"/>
                <w:sz w:val="20"/>
              </w:rPr>
              <w:t>62</w:t>
            </w: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38240B">
            <w:pPr>
              <w:jc w:val="center"/>
              <w:rPr>
                <w:rFonts w:ascii="Corbel" w:hAnsi="Corbel"/>
                <w:color w:val="000000"/>
                <w:sz w:val="20"/>
              </w:rPr>
            </w:pPr>
            <w:r w:rsidRPr="00652C2F">
              <w:rPr>
                <w:rFonts w:ascii="Corbel" w:hAnsi="Corbel"/>
                <w:color w:val="000000"/>
                <w:sz w:val="20"/>
              </w:rPr>
              <w:t>1/09 to 28/09</w:t>
            </w: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652C2F" w:rsidRDefault="0001644A" w:rsidP="00AB020D">
            <w:pPr>
              <w:jc w:val="center"/>
              <w:rPr>
                <w:rFonts w:ascii="Corbel" w:hAnsi="Corbel"/>
                <w:color w:val="000000"/>
                <w:sz w:val="20"/>
              </w:rPr>
            </w:pPr>
          </w:p>
        </w:tc>
      </w:tr>
      <w:tr w:rsidR="00AB020D" w:rsidRPr="00106033" w:rsidTr="00F90924">
        <w:trPr>
          <w:trHeight w:val="600"/>
        </w:trPr>
        <w:tc>
          <w:tcPr>
            <w:tcW w:w="671" w:type="dxa"/>
            <w:vMerge w:val="restart"/>
            <w:tcBorders>
              <w:top w:val="nil"/>
              <w:left w:val="single" w:sz="8" w:space="0" w:color="auto"/>
              <w:bottom w:val="single" w:sz="8" w:space="0" w:color="000000"/>
              <w:right w:val="single" w:sz="8" w:space="0" w:color="auto"/>
            </w:tcBorders>
            <w:shd w:val="clear" w:color="auto" w:fill="auto"/>
            <w:vAlign w:val="center"/>
            <w:hideMark/>
          </w:tcPr>
          <w:p w:rsidR="00AB020D" w:rsidRPr="00F90924" w:rsidRDefault="00AB020D" w:rsidP="00B52E2B">
            <w:pPr>
              <w:rPr>
                <w:rFonts w:ascii="Corbel" w:hAnsi="Corbel"/>
                <w:color w:val="000000"/>
                <w:sz w:val="20"/>
              </w:rPr>
            </w:pPr>
            <w:r w:rsidRPr="00F90924">
              <w:rPr>
                <w:rFonts w:ascii="Corbel" w:hAnsi="Corbel"/>
                <w:color w:val="000000"/>
                <w:sz w:val="20"/>
              </w:rPr>
              <w:t>NSW</w:t>
            </w:r>
          </w:p>
        </w:tc>
        <w:tc>
          <w:tcPr>
            <w:tcW w:w="925" w:type="dxa"/>
            <w:tcBorders>
              <w:top w:val="nil"/>
              <w:left w:val="nil"/>
              <w:bottom w:val="single" w:sz="8" w:space="0" w:color="auto"/>
              <w:right w:val="single" w:sz="8" w:space="0" w:color="auto"/>
            </w:tcBorders>
            <w:shd w:val="clear" w:color="auto" w:fill="auto"/>
            <w:hideMark/>
          </w:tcPr>
          <w:p w:rsidR="00AB020D" w:rsidRPr="00F90924" w:rsidRDefault="00AB020D" w:rsidP="00AB020D">
            <w:pPr>
              <w:jc w:val="center"/>
              <w:rPr>
                <w:rFonts w:ascii="Corbel" w:hAnsi="Corbel"/>
                <w:color w:val="000000"/>
                <w:sz w:val="20"/>
              </w:rPr>
            </w:pPr>
            <w:r w:rsidRPr="00F90924">
              <w:rPr>
                <w:rFonts w:ascii="Corbel" w:hAnsi="Corbel"/>
                <w:color w:val="000000"/>
                <w:sz w:val="20"/>
              </w:rPr>
              <w:t>1</w:t>
            </w:r>
          </w:p>
        </w:tc>
        <w:tc>
          <w:tcPr>
            <w:tcW w:w="1926" w:type="dxa"/>
            <w:tcBorders>
              <w:top w:val="nil"/>
              <w:left w:val="nil"/>
              <w:bottom w:val="single" w:sz="8" w:space="0" w:color="auto"/>
              <w:right w:val="single" w:sz="8" w:space="0" w:color="auto"/>
            </w:tcBorders>
            <w:shd w:val="clear" w:color="auto" w:fill="auto"/>
            <w:hideMark/>
          </w:tcPr>
          <w:p w:rsidR="00AB020D" w:rsidRPr="00F90924" w:rsidRDefault="00AB020D" w:rsidP="00AB020D">
            <w:pPr>
              <w:jc w:val="center"/>
              <w:rPr>
                <w:rFonts w:ascii="Corbel" w:hAnsi="Corbel"/>
                <w:color w:val="000000"/>
                <w:sz w:val="20"/>
              </w:rPr>
            </w:pPr>
            <w:proofErr w:type="spellStart"/>
            <w:r w:rsidRPr="00F90924">
              <w:rPr>
                <w:rFonts w:ascii="Corbel" w:hAnsi="Corbel"/>
                <w:color w:val="000000"/>
                <w:sz w:val="20"/>
              </w:rPr>
              <w:t>Bankstown</w:t>
            </w:r>
            <w:proofErr w:type="spellEnd"/>
            <w:r w:rsidRPr="00F90924">
              <w:rPr>
                <w:rFonts w:ascii="Corbel" w:hAnsi="Corbel"/>
                <w:color w:val="000000"/>
                <w:sz w:val="20"/>
              </w:rPr>
              <w:t xml:space="preserve"> Hospital</w:t>
            </w:r>
          </w:p>
        </w:tc>
        <w:tc>
          <w:tcPr>
            <w:tcW w:w="1029" w:type="dxa"/>
            <w:tcBorders>
              <w:top w:val="nil"/>
              <w:left w:val="nil"/>
              <w:bottom w:val="single" w:sz="8" w:space="0" w:color="auto"/>
              <w:right w:val="single" w:sz="8" w:space="0" w:color="auto"/>
            </w:tcBorders>
            <w:shd w:val="clear" w:color="auto" w:fill="auto"/>
          </w:tcPr>
          <w:p w:rsidR="00AB020D" w:rsidRPr="00F90924" w:rsidRDefault="006C2C7B" w:rsidP="00AB020D">
            <w:pPr>
              <w:jc w:val="center"/>
              <w:rPr>
                <w:rFonts w:ascii="Corbel" w:hAnsi="Corbel"/>
                <w:color w:val="000000"/>
                <w:sz w:val="20"/>
              </w:rPr>
            </w:pPr>
            <w:r w:rsidRPr="00F90924">
              <w:rPr>
                <w:rFonts w:ascii="Corbel" w:hAnsi="Corbel"/>
                <w:color w:val="000000"/>
                <w:sz w:val="20"/>
              </w:rPr>
              <w:t>22</w:t>
            </w:r>
          </w:p>
        </w:tc>
        <w:tc>
          <w:tcPr>
            <w:tcW w:w="1030" w:type="dxa"/>
            <w:tcBorders>
              <w:top w:val="nil"/>
              <w:left w:val="nil"/>
              <w:bottom w:val="single" w:sz="8" w:space="0" w:color="auto"/>
              <w:right w:val="single" w:sz="8" w:space="0" w:color="auto"/>
            </w:tcBorders>
            <w:shd w:val="clear" w:color="auto" w:fill="auto"/>
          </w:tcPr>
          <w:p w:rsidR="00AB020D" w:rsidRPr="00F90924" w:rsidRDefault="006C2C7B" w:rsidP="00AB020D">
            <w:pPr>
              <w:jc w:val="center"/>
              <w:rPr>
                <w:rFonts w:ascii="Corbel" w:hAnsi="Corbel"/>
                <w:color w:val="000000"/>
                <w:sz w:val="20"/>
              </w:rPr>
            </w:pPr>
            <w:r w:rsidRPr="00F90924">
              <w:rPr>
                <w:rFonts w:ascii="Corbel" w:hAnsi="Corbel"/>
                <w:color w:val="000000"/>
                <w:sz w:val="20"/>
              </w:rPr>
              <w:t>3/09 to 30/09</w:t>
            </w:r>
          </w:p>
        </w:tc>
        <w:tc>
          <w:tcPr>
            <w:tcW w:w="939"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r>
      <w:tr w:rsidR="00AB020D" w:rsidRPr="00106033" w:rsidTr="00F90924">
        <w:trPr>
          <w:trHeight w:val="680"/>
        </w:trPr>
        <w:tc>
          <w:tcPr>
            <w:tcW w:w="671" w:type="dxa"/>
            <w:vMerge/>
            <w:tcBorders>
              <w:top w:val="nil"/>
              <w:left w:val="single" w:sz="8" w:space="0" w:color="auto"/>
              <w:bottom w:val="single" w:sz="8" w:space="0" w:color="000000"/>
              <w:right w:val="single" w:sz="8" w:space="0" w:color="auto"/>
            </w:tcBorders>
            <w:vAlign w:val="center"/>
            <w:hideMark/>
          </w:tcPr>
          <w:p w:rsidR="00AB020D" w:rsidRPr="00F90924" w:rsidRDefault="00AB020D"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AB020D" w:rsidRPr="00F90924" w:rsidRDefault="00AB020D" w:rsidP="00AB020D">
            <w:pPr>
              <w:jc w:val="center"/>
              <w:rPr>
                <w:rFonts w:ascii="Corbel" w:hAnsi="Corbel"/>
                <w:color w:val="000000"/>
                <w:sz w:val="20"/>
              </w:rPr>
            </w:pPr>
            <w:r w:rsidRPr="00F90924">
              <w:rPr>
                <w:rFonts w:ascii="Corbel" w:hAnsi="Corbel"/>
                <w:color w:val="000000"/>
                <w:sz w:val="20"/>
              </w:rPr>
              <w:t>2</w:t>
            </w:r>
          </w:p>
        </w:tc>
        <w:tc>
          <w:tcPr>
            <w:tcW w:w="1926" w:type="dxa"/>
            <w:tcBorders>
              <w:top w:val="nil"/>
              <w:left w:val="nil"/>
              <w:bottom w:val="single" w:sz="8" w:space="0" w:color="auto"/>
              <w:right w:val="single" w:sz="8" w:space="0" w:color="auto"/>
            </w:tcBorders>
            <w:shd w:val="clear" w:color="auto" w:fill="auto"/>
            <w:hideMark/>
          </w:tcPr>
          <w:p w:rsidR="00AB020D" w:rsidRPr="00F90924" w:rsidRDefault="00AB020D" w:rsidP="00AB020D">
            <w:pPr>
              <w:jc w:val="center"/>
              <w:rPr>
                <w:rFonts w:ascii="Corbel" w:hAnsi="Corbel"/>
                <w:color w:val="000000"/>
                <w:sz w:val="20"/>
              </w:rPr>
            </w:pPr>
            <w:r w:rsidRPr="00F90924">
              <w:rPr>
                <w:rFonts w:ascii="Corbel" w:hAnsi="Corbel"/>
                <w:color w:val="000000"/>
                <w:sz w:val="20"/>
              </w:rPr>
              <w:t>Royal North Shore Hospital</w:t>
            </w:r>
          </w:p>
        </w:tc>
        <w:tc>
          <w:tcPr>
            <w:tcW w:w="1029" w:type="dxa"/>
            <w:tcBorders>
              <w:top w:val="nil"/>
              <w:left w:val="nil"/>
              <w:bottom w:val="single" w:sz="8" w:space="0" w:color="auto"/>
              <w:right w:val="single" w:sz="8" w:space="0" w:color="auto"/>
            </w:tcBorders>
            <w:shd w:val="clear" w:color="auto" w:fill="auto"/>
          </w:tcPr>
          <w:p w:rsidR="00AB020D" w:rsidRPr="00F90924" w:rsidRDefault="00326E37" w:rsidP="00AB020D">
            <w:pPr>
              <w:jc w:val="center"/>
              <w:rPr>
                <w:rFonts w:ascii="Corbel" w:hAnsi="Corbel"/>
                <w:color w:val="000000"/>
                <w:sz w:val="20"/>
              </w:rPr>
            </w:pPr>
            <w:r w:rsidRPr="00604EAF">
              <w:rPr>
                <w:rFonts w:ascii="Corbel" w:eastAsia="Times New Roman" w:hAnsi="Corbel" w:cs="Times New Roman"/>
                <w:color w:val="000000"/>
                <w:sz w:val="20"/>
                <w:szCs w:val="20"/>
              </w:rPr>
              <w:t>9</w:t>
            </w:r>
          </w:p>
        </w:tc>
        <w:tc>
          <w:tcPr>
            <w:tcW w:w="1030" w:type="dxa"/>
            <w:tcBorders>
              <w:top w:val="nil"/>
              <w:left w:val="nil"/>
              <w:bottom w:val="single" w:sz="8" w:space="0" w:color="auto"/>
              <w:right w:val="single" w:sz="8" w:space="0" w:color="auto"/>
            </w:tcBorders>
            <w:shd w:val="clear" w:color="auto" w:fill="auto"/>
          </w:tcPr>
          <w:p w:rsidR="00AB020D" w:rsidRPr="00F90924" w:rsidRDefault="006C2C7B" w:rsidP="00AB020D">
            <w:pPr>
              <w:jc w:val="center"/>
              <w:rPr>
                <w:rFonts w:ascii="Corbel" w:hAnsi="Corbel"/>
                <w:color w:val="000000"/>
                <w:sz w:val="20"/>
              </w:rPr>
            </w:pPr>
            <w:r w:rsidRPr="00F90924">
              <w:rPr>
                <w:rFonts w:ascii="Corbel" w:hAnsi="Corbel"/>
                <w:color w:val="000000"/>
                <w:sz w:val="20"/>
              </w:rPr>
              <w:t>1/09 to 28/09</w:t>
            </w:r>
          </w:p>
        </w:tc>
        <w:tc>
          <w:tcPr>
            <w:tcW w:w="939" w:type="dxa"/>
            <w:tcBorders>
              <w:top w:val="nil"/>
              <w:left w:val="nil"/>
              <w:bottom w:val="single" w:sz="8" w:space="0" w:color="auto"/>
              <w:right w:val="single" w:sz="8" w:space="0" w:color="auto"/>
            </w:tcBorders>
            <w:shd w:val="clear" w:color="auto" w:fill="auto"/>
          </w:tcPr>
          <w:p w:rsidR="00AB020D" w:rsidRPr="00F90924" w:rsidRDefault="00301166" w:rsidP="00AB020D">
            <w:pPr>
              <w:jc w:val="center"/>
              <w:rPr>
                <w:rFonts w:ascii="Corbel" w:hAnsi="Corbel"/>
                <w:color w:val="000000"/>
                <w:sz w:val="20"/>
              </w:rPr>
            </w:pPr>
            <w:r w:rsidRPr="00F90924">
              <w:rPr>
                <w:rFonts w:ascii="Corbel" w:hAnsi="Corbel"/>
                <w:color w:val="000000"/>
                <w:sz w:val="20"/>
              </w:rPr>
              <w:t>9</w:t>
            </w:r>
          </w:p>
        </w:tc>
        <w:tc>
          <w:tcPr>
            <w:tcW w:w="1030" w:type="dxa"/>
            <w:tcBorders>
              <w:top w:val="nil"/>
              <w:left w:val="nil"/>
              <w:bottom w:val="single" w:sz="8" w:space="0" w:color="auto"/>
              <w:right w:val="single" w:sz="8" w:space="0" w:color="auto"/>
            </w:tcBorders>
            <w:shd w:val="clear" w:color="auto" w:fill="auto"/>
          </w:tcPr>
          <w:p w:rsidR="00AB020D" w:rsidRPr="00F90924" w:rsidRDefault="00301166" w:rsidP="00AB020D">
            <w:pPr>
              <w:jc w:val="center"/>
              <w:rPr>
                <w:rFonts w:ascii="Corbel" w:hAnsi="Corbel"/>
                <w:color w:val="000000"/>
                <w:sz w:val="20"/>
              </w:rPr>
            </w:pPr>
            <w:r w:rsidRPr="00F90924">
              <w:rPr>
                <w:rFonts w:ascii="Corbel" w:hAnsi="Corbel"/>
                <w:color w:val="000000"/>
                <w:sz w:val="20"/>
              </w:rPr>
              <w:t>1/09 to 2/10</w:t>
            </w:r>
          </w:p>
        </w:tc>
        <w:tc>
          <w:tcPr>
            <w:tcW w:w="939"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r>
      <w:tr w:rsidR="00AB020D" w:rsidRPr="00106033" w:rsidTr="00F90924">
        <w:trPr>
          <w:trHeight w:val="580"/>
        </w:trPr>
        <w:tc>
          <w:tcPr>
            <w:tcW w:w="671" w:type="dxa"/>
            <w:vMerge/>
            <w:tcBorders>
              <w:top w:val="nil"/>
              <w:left w:val="single" w:sz="8" w:space="0" w:color="auto"/>
              <w:bottom w:val="single" w:sz="8" w:space="0" w:color="000000"/>
              <w:right w:val="single" w:sz="8" w:space="0" w:color="auto"/>
            </w:tcBorders>
            <w:vAlign w:val="center"/>
            <w:hideMark/>
          </w:tcPr>
          <w:p w:rsidR="00AB020D" w:rsidRPr="00F90924" w:rsidRDefault="00AB020D"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AB020D" w:rsidRPr="00F90924" w:rsidRDefault="00AB020D" w:rsidP="00AB020D">
            <w:pPr>
              <w:jc w:val="center"/>
              <w:rPr>
                <w:rFonts w:ascii="Corbel" w:hAnsi="Corbel"/>
                <w:color w:val="000000"/>
                <w:sz w:val="20"/>
              </w:rPr>
            </w:pPr>
            <w:r w:rsidRPr="00F90924">
              <w:rPr>
                <w:rFonts w:ascii="Corbel" w:hAnsi="Corbel"/>
                <w:color w:val="000000"/>
                <w:sz w:val="20"/>
              </w:rPr>
              <w:t>3</w:t>
            </w:r>
          </w:p>
        </w:tc>
        <w:tc>
          <w:tcPr>
            <w:tcW w:w="1926" w:type="dxa"/>
            <w:tcBorders>
              <w:top w:val="nil"/>
              <w:left w:val="nil"/>
              <w:bottom w:val="single" w:sz="8" w:space="0" w:color="auto"/>
              <w:right w:val="single" w:sz="8" w:space="0" w:color="auto"/>
            </w:tcBorders>
            <w:shd w:val="clear" w:color="auto" w:fill="auto"/>
            <w:hideMark/>
          </w:tcPr>
          <w:p w:rsidR="00AB020D" w:rsidRPr="00F90924" w:rsidRDefault="00AB020D" w:rsidP="00AB020D">
            <w:pPr>
              <w:jc w:val="center"/>
              <w:rPr>
                <w:rFonts w:ascii="Corbel" w:hAnsi="Corbel"/>
                <w:color w:val="000000"/>
                <w:sz w:val="20"/>
              </w:rPr>
            </w:pPr>
            <w:r w:rsidRPr="00F90924">
              <w:rPr>
                <w:rFonts w:ascii="Corbel" w:hAnsi="Corbel"/>
                <w:color w:val="000000"/>
                <w:sz w:val="20"/>
              </w:rPr>
              <w:t>Royal Prince Alfred Hospital</w:t>
            </w:r>
          </w:p>
        </w:tc>
        <w:tc>
          <w:tcPr>
            <w:tcW w:w="1029" w:type="dxa"/>
            <w:tcBorders>
              <w:top w:val="nil"/>
              <w:left w:val="nil"/>
              <w:bottom w:val="single" w:sz="8" w:space="0" w:color="auto"/>
              <w:right w:val="single" w:sz="8" w:space="0" w:color="auto"/>
            </w:tcBorders>
            <w:shd w:val="clear" w:color="auto" w:fill="auto"/>
          </w:tcPr>
          <w:p w:rsidR="00AB020D" w:rsidRPr="00F90924" w:rsidRDefault="00326E37" w:rsidP="00AB020D">
            <w:pPr>
              <w:jc w:val="center"/>
              <w:rPr>
                <w:rFonts w:ascii="Corbel" w:hAnsi="Corbel"/>
                <w:color w:val="000000"/>
                <w:sz w:val="20"/>
              </w:rPr>
            </w:pPr>
            <w:r w:rsidRPr="00604EAF">
              <w:rPr>
                <w:rFonts w:ascii="Corbel" w:eastAsia="Times New Roman" w:hAnsi="Corbel" w:cs="Times New Roman"/>
                <w:color w:val="000000"/>
                <w:sz w:val="20"/>
                <w:szCs w:val="20"/>
              </w:rPr>
              <w:t>27</w:t>
            </w:r>
          </w:p>
        </w:tc>
        <w:tc>
          <w:tcPr>
            <w:tcW w:w="1030" w:type="dxa"/>
            <w:tcBorders>
              <w:top w:val="nil"/>
              <w:left w:val="nil"/>
              <w:bottom w:val="single" w:sz="8" w:space="0" w:color="auto"/>
              <w:right w:val="single" w:sz="8" w:space="0" w:color="auto"/>
            </w:tcBorders>
            <w:shd w:val="clear" w:color="auto" w:fill="auto"/>
          </w:tcPr>
          <w:p w:rsidR="00AB020D" w:rsidRPr="00F90924" w:rsidRDefault="006C2C7B" w:rsidP="00AB020D">
            <w:pPr>
              <w:jc w:val="center"/>
              <w:rPr>
                <w:rFonts w:ascii="Corbel" w:hAnsi="Corbel"/>
                <w:color w:val="000000"/>
                <w:sz w:val="20"/>
              </w:rPr>
            </w:pPr>
            <w:r w:rsidRPr="00F90924">
              <w:rPr>
                <w:rFonts w:ascii="Corbel" w:hAnsi="Corbel"/>
                <w:color w:val="000000"/>
                <w:sz w:val="20"/>
              </w:rPr>
              <w:t>1/09 to 28/09</w:t>
            </w:r>
          </w:p>
        </w:tc>
        <w:tc>
          <w:tcPr>
            <w:tcW w:w="939" w:type="dxa"/>
            <w:tcBorders>
              <w:top w:val="nil"/>
              <w:left w:val="nil"/>
              <w:bottom w:val="single" w:sz="8" w:space="0" w:color="auto"/>
              <w:right w:val="single" w:sz="8" w:space="0" w:color="auto"/>
            </w:tcBorders>
            <w:shd w:val="clear" w:color="auto" w:fill="auto"/>
          </w:tcPr>
          <w:p w:rsidR="00AB020D" w:rsidRPr="00F90924" w:rsidRDefault="00830257" w:rsidP="00AB020D">
            <w:pPr>
              <w:jc w:val="center"/>
              <w:rPr>
                <w:rFonts w:ascii="Corbel" w:hAnsi="Corbel"/>
                <w:color w:val="000000"/>
                <w:sz w:val="20"/>
              </w:rPr>
            </w:pPr>
            <w:r w:rsidRPr="00604EAF">
              <w:rPr>
                <w:rFonts w:ascii="Corbel" w:eastAsia="Times New Roman" w:hAnsi="Corbel" w:cs="Times New Roman"/>
                <w:color w:val="000000"/>
                <w:sz w:val="20"/>
                <w:szCs w:val="20"/>
              </w:rPr>
              <w:t>8</w:t>
            </w:r>
          </w:p>
        </w:tc>
        <w:tc>
          <w:tcPr>
            <w:tcW w:w="1030" w:type="dxa"/>
            <w:tcBorders>
              <w:top w:val="nil"/>
              <w:left w:val="nil"/>
              <w:bottom w:val="single" w:sz="8" w:space="0" w:color="auto"/>
              <w:right w:val="single" w:sz="8" w:space="0" w:color="auto"/>
            </w:tcBorders>
            <w:shd w:val="clear" w:color="auto" w:fill="auto"/>
          </w:tcPr>
          <w:p w:rsidR="00AB020D" w:rsidRPr="00F90924" w:rsidRDefault="00301166" w:rsidP="00AB020D">
            <w:pPr>
              <w:jc w:val="center"/>
              <w:rPr>
                <w:rFonts w:ascii="Corbel" w:hAnsi="Corbel"/>
                <w:color w:val="000000"/>
                <w:sz w:val="20"/>
              </w:rPr>
            </w:pPr>
            <w:r w:rsidRPr="00F90924">
              <w:rPr>
                <w:rFonts w:ascii="Corbel" w:hAnsi="Corbel"/>
                <w:color w:val="000000"/>
                <w:sz w:val="20"/>
              </w:rPr>
              <w:t>1/09 to 24/09</w:t>
            </w:r>
          </w:p>
        </w:tc>
        <w:tc>
          <w:tcPr>
            <w:tcW w:w="939"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r>
      <w:tr w:rsidR="00AB020D" w:rsidRPr="00106033" w:rsidTr="00F90924">
        <w:trPr>
          <w:trHeight w:val="580"/>
        </w:trPr>
        <w:tc>
          <w:tcPr>
            <w:tcW w:w="671" w:type="dxa"/>
            <w:vMerge/>
            <w:tcBorders>
              <w:top w:val="nil"/>
              <w:left w:val="single" w:sz="8" w:space="0" w:color="auto"/>
              <w:bottom w:val="single" w:sz="8" w:space="0" w:color="000000"/>
              <w:right w:val="single" w:sz="8" w:space="0" w:color="auto"/>
            </w:tcBorders>
            <w:vAlign w:val="center"/>
            <w:hideMark/>
          </w:tcPr>
          <w:p w:rsidR="00AB020D" w:rsidRPr="00F90924" w:rsidRDefault="00AB020D"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AB020D" w:rsidRPr="00F90924" w:rsidRDefault="00AB020D" w:rsidP="00AB020D">
            <w:pPr>
              <w:jc w:val="center"/>
              <w:rPr>
                <w:rFonts w:ascii="Corbel" w:hAnsi="Corbel"/>
                <w:color w:val="000000"/>
                <w:sz w:val="20"/>
              </w:rPr>
            </w:pPr>
            <w:r w:rsidRPr="00F90924">
              <w:rPr>
                <w:rFonts w:ascii="Corbel" w:hAnsi="Corbel"/>
                <w:color w:val="000000"/>
                <w:sz w:val="20"/>
              </w:rPr>
              <w:t>4</w:t>
            </w:r>
          </w:p>
        </w:tc>
        <w:tc>
          <w:tcPr>
            <w:tcW w:w="1926" w:type="dxa"/>
            <w:tcBorders>
              <w:top w:val="nil"/>
              <w:left w:val="nil"/>
              <w:bottom w:val="single" w:sz="8" w:space="0" w:color="auto"/>
              <w:right w:val="single" w:sz="8" w:space="0" w:color="auto"/>
            </w:tcBorders>
            <w:shd w:val="clear" w:color="auto" w:fill="auto"/>
            <w:hideMark/>
          </w:tcPr>
          <w:p w:rsidR="00AB020D" w:rsidRPr="00F90924" w:rsidRDefault="00AB020D" w:rsidP="00AB020D">
            <w:pPr>
              <w:jc w:val="center"/>
              <w:rPr>
                <w:rFonts w:ascii="Corbel" w:hAnsi="Corbel"/>
                <w:color w:val="000000"/>
                <w:sz w:val="20"/>
              </w:rPr>
            </w:pPr>
            <w:proofErr w:type="spellStart"/>
            <w:r w:rsidRPr="00F90924">
              <w:rPr>
                <w:rFonts w:ascii="Corbel" w:hAnsi="Corbel"/>
                <w:color w:val="000000"/>
                <w:sz w:val="20"/>
              </w:rPr>
              <w:t>Westmead</w:t>
            </w:r>
            <w:proofErr w:type="spellEnd"/>
            <w:r w:rsidRPr="00F90924">
              <w:rPr>
                <w:rFonts w:ascii="Corbel" w:hAnsi="Corbel"/>
                <w:color w:val="000000"/>
                <w:sz w:val="20"/>
              </w:rPr>
              <w:t xml:space="preserve"> Hospital</w:t>
            </w:r>
          </w:p>
        </w:tc>
        <w:tc>
          <w:tcPr>
            <w:tcW w:w="1029"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AB020D">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AB020D" w:rsidRPr="00F90924" w:rsidRDefault="008341FE" w:rsidP="00AB020D">
            <w:pPr>
              <w:jc w:val="center"/>
              <w:rPr>
                <w:rFonts w:ascii="Corbel" w:hAnsi="Corbel"/>
                <w:color w:val="000000"/>
                <w:sz w:val="20"/>
              </w:rPr>
            </w:pPr>
            <w:r w:rsidRPr="00604EAF">
              <w:rPr>
                <w:rFonts w:ascii="Corbel" w:eastAsia="Times New Roman" w:hAnsi="Corbel" w:cs="Times New Roman"/>
                <w:color w:val="000000"/>
                <w:sz w:val="20"/>
                <w:szCs w:val="20"/>
              </w:rPr>
              <w:t>2</w:t>
            </w:r>
          </w:p>
        </w:tc>
        <w:tc>
          <w:tcPr>
            <w:tcW w:w="1030" w:type="dxa"/>
            <w:tcBorders>
              <w:top w:val="nil"/>
              <w:left w:val="nil"/>
              <w:bottom w:val="single" w:sz="8" w:space="0" w:color="auto"/>
              <w:right w:val="single" w:sz="8" w:space="0" w:color="auto"/>
            </w:tcBorders>
            <w:shd w:val="clear" w:color="auto" w:fill="auto"/>
          </w:tcPr>
          <w:p w:rsidR="00AB020D" w:rsidRPr="00F90924" w:rsidRDefault="00DE2BD9" w:rsidP="00AB020D">
            <w:pPr>
              <w:jc w:val="center"/>
              <w:rPr>
                <w:rFonts w:ascii="Corbel" w:hAnsi="Corbel"/>
                <w:color w:val="000000"/>
                <w:sz w:val="20"/>
              </w:rPr>
            </w:pPr>
            <w:r w:rsidRPr="00F90924">
              <w:rPr>
                <w:rFonts w:ascii="Corbel" w:hAnsi="Corbel"/>
                <w:color w:val="000000"/>
                <w:sz w:val="20"/>
              </w:rPr>
              <w:t>8/09 to 4/10</w:t>
            </w:r>
          </w:p>
        </w:tc>
      </w:tr>
      <w:tr w:rsidR="0001644A" w:rsidRPr="00106033" w:rsidTr="0001644A">
        <w:trPr>
          <w:trHeight w:val="621"/>
        </w:trPr>
        <w:tc>
          <w:tcPr>
            <w:tcW w:w="671" w:type="dxa"/>
            <w:vMerge w:val="restart"/>
            <w:tcBorders>
              <w:top w:val="nil"/>
              <w:left w:val="single" w:sz="8" w:space="0" w:color="auto"/>
              <w:right w:val="single" w:sz="8" w:space="0" w:color="auto"/>
            </w:tcBorders>
            <w:shd w:val="clear" w:color="auto" w:fill="auto"/>
            <w:vAlign w:val="center"/>
            <w:hideMark/>
          </w:tcPr>
          <w:p w:rsidR="0001644A" w:rsidRPr="00F90924" w:rsidRDefault="0001644A" w:rsidP="00B52E2B">
            <w:pPr>
              <w:rPr>
                <w:rFonts w:ascii="Corbel" w:hAnsi="Corbel"/>
                <w:color w:val="000000"/>
                <w:sz w:val="20"/>
              </w:rPr>
            </w:pPr>
            <w:r w:rsidRPr="00F90924">
              <w:rPr>
                <w:rFonts w:ascii="Corbel" w:hAnsi="Corbel"/>
                <w:color w:val="000000"/>
                <w:sz w:val="20"/>
              </w:rPr>
              <w:t>QLD</w:t>
            </w:r>
          </w:p>
        </w:tc>
        <w:tc>
          <w:tcPr>
            <w:tcW w:w="925" w:type="dxa"/>
            <w:tcBorders>
              <w:top w:val="nil"/>
              <w:left w:val="nil"/>
              <w:bottom w:val="single" w:sz="8" w:space="0" w:color="auto"/>
              <w:right w:val="single" w:sz="8" w:space="0" w:color="auto"/>
            </w:tcBorders>
            <w:shd w:val="clear" w:color="auto" w:fill="auto"/>
            <w:hideMark/>
          </w:tcPr>
          <w:p w:rsidR="0001644A" w:rsidRPr="00F90924" w:rsidRDefault="0001644A" w:rsidP="00793404">
            <w:pPr>
              <w:jc w:val="center"/>
              <w:rPr>
                <w:rFonts w:ascii="Corbel" w:hAnsi="Corbel"/>
                <w:color w:val="000000"/>
                <w:sz w:val="20"/>
              </w:rPr>
            </w:pPr>
            <w:r w:rsidRPr="00F90924">
              <w:rPr>
                <w:rFonts w:ascii="Corbel" w:hAnsi="Corbel"/>
                <w:color w:val="000000"/>
                <w:sz w:val="20"/>
              </w:rPr>
              <w:t>1</w:t>
            </w:r>
          </w:p>
        </w:tc>
        <w:tc>
          <w:tcPr>
            <w:tcW w:w="1926" w:type="dxa"/>
            <w:tcBorders>
              <w:top w:val="nil"/>
              <w:left w:val="nil"/>
              <w:bottom w:val="single" w:sz="8" w:space="0" w:color="auto"/>
              <w:right w:val="single" w:sz="8" w:space="0" w:color="auto"/>
            </w:tcBorders>
            <w:shd w:val="clear" w:color="auto" w:fill="auto"/>
            <w:hideMark/>
          </w:tcPr>
          <w:p w:rsidR="0001644A" w:rsidRPr="00F90924" w:rsidRDefault="0001644A" w:rsidP="00793404">
            <w:pPr>
              <w:jc w:val="center"/>
              <w:rPr>
                <w:rFonts w:ascii="Corbel" w:hAnsi="Corbel"/>
                <w:color w:val="000000"/>
                <w:sz w:val="20"/>
              </w:rPr>
            </w:pPr>
            <w:proofErr w:type="spellStart"/>
            <w:r w:rsidRPr="00F90924">
              <w:rPr>
                <w:rFonts w:ascii="Corbel" w:hAnsi="Corbel"/>
                <w:color w:val="000000"/>
                <w:sz w:val="20"/>
              </w:rPr>
              <w:t>Caboolture</w:t>
            </w:r>
            <w:proofErr w:type="spellEnd"/>
            <w:r w:rsidRPr="00F90924">
              <w:rPr>
                <w:rFonts w:ascii="Corbel" w:hAnsi="Corbel"/>
                <w:color w:val="000000"/>
                <w:sz w:val="20"/>
              </w:rPr>
              <w:t>/</w:t>
            </w:r>
            <w:proofErr w:type="spellStart"/>
            <w:r w:rsidRPr="00F90924">
              <w:rPr>
                <w:rFonts w:ascii="Corbel" w:hAnsi="Corbel"/>
                <w:color w:val="000000"/>
                <w:sz w:val="20"/>
              </w:rPr>
              <w:t>Redcliffe</w:t>
            </w:r>
            <w:proofErr w:type="spellEnd"/>
            <w:r w:rsidRPr="00F90924">
              <w:rPr>
                <w:rFonts w:ascii="Corbel" w:hAnsi="Corbel"/>
                <w:color w:val="000000"/>
                <w:sz w:val="20"/>
              </w:rPr>
              <w:t xml:space="preserve"> Hospital</w:t>
            </w:r>
          </w:p>
        </w:tc>
        <w:tc>
          <w:tcPr>
            <w:tcW w:w="102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F90924">
              <w:rPr>
                <w:rFonts w:ascii="Corbel" w:hAnsi="Corbel"/>
                <w:color w:val="000000"/>
                <w:sz w:val="20"/>
              </w:rPr>
              <w:t>86</w:t>
            </w: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F90924">
              <w:rPr>
                <w:rFonts w:ascii="Corbel" w:hAnsi="Corbel"/>
                <w:color w:val="000000"/>
                <w:sz w:val="20"/>
              </w:rPr>
              <w:t>1/08 to 31/08</w:t>
            </w: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r>
      <w:tr w:rsidR="0001644A" w:rsidRPr="00106033" w:rsidTr="0001644A">
        <w:trPr>
          <w:trHeight w:val="544"/>
        </w:trPr>
        <w:tc>
          <w:tcPr>
            <w:tcW w:w="671" w:type="dxa"/>
            <w:vMerge/>
            <w:tcBorders>
              <w:left w:val="single" w:sz="8" w:space="0" w:color="auto"/>
              <w:right w:val="single" w:sz="8" w:space="0" w:color="auto"/>
            </w:tcBorders>
            <w:vAlign w:val="center"/>
            <w:hideMark/>
          </w:tcPr>
          <w:p w:rsidR="0001644A" w:rsidRPr="00F90924"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F90924" w:rsidRDefault="0001644A" w:rsidP="00793404">
            <w:pPr>
              <w:jc w:val="center"/>
              <w:rPr>
                <w:rFonts w:ascii="Corbel" w:hAnsi="Corbel"/>
                <w:color w:val="000000"/>
                <w:sz w:val="20"/>
              </w:rPr>
            </w:pPr>
            <w:r w:rsidRPr="00F90924">
              <w:rPr>
                <w:rFonts w:ascii="Corbel" w:hAnsi="Corbel"/>
                <w:color w:val="000000"/>
                <w:sz w:val="20"/>
              </w:rPr>
              <w:t>2</w:t>
            </w:r>
          </w:p>
        </w:tc>
        <w:tc>
          <w:tcPr>
            <w:tcW w:w="1926" w:type="dxa"/>
            <w:tcBorders>
              <w:top w:val="nil"/>
              <w:left w:val="nil"/>
              <w:bottom w:val="single" w:sz="8" w:space="0" w:color="auto"/>
              <w:right w:val="single" w:sz="8" w:space="0" w:color="auto"/>
            </w:tcBorders>
            <w:shd w:val="clear" w:color="auto" w:fill="auto"/>
            <w:hideMark/>
          </w:tcPr>
          <w:p w:rsidR="0001644A" w:rsidRPr="00F90924" w:rsidRDefault="0001644A" w:rsidP="00793404">
            <w:pPr>
              <w:jc w:val="center"/>
              <w:rPr>
                <w:rFonts w:ascii="Corbel" w:hAnsi="Corbel"/>
                <w:color w:val="000000"/>
                <w:sz w:val="20"/>
              </w:rPr>
            </w:pPr>
            <w:r w:rsidRPr="00F90924">
              <w:rPr>
                <w:rFonts w:ascii="Corbel" w:hAnsi="Corbel"/>
                <w:color w:val="000000"/>
                <w:sz w:val="20"/>
              </w:rPr>
              <w:t>Cairns Base Hospital</w:t>
            </w:r>
          </w:p>
        </w:tc>
        <w:tc>
          <w:tcPr>
            <w:tcW w:w="102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604EAF">
              <w:rPr>
                <w:rFonts w:ascii="Corbel" w:eastAsia="Times New Roman" w:hAnsi="Corbel" w:cs="Times New Roman"/>
                <w:color w:val="000000"/>
                <w:sz w:val="20"/>
                <w:szCs w:val="20"/>
              </w:rPr>
              <w:t>160</w:t>
            </w: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38240B">
            <w:pPr>
              <w:jc w:val="center"/>
              <w:rPr>
                <w:rFonts w:ascii="Corbel" w:hAnsi="Corbel"/>
                <w:color w:val="000000"/>
                <w:sz w:val="20"/>
              </w:rPr>
            </w:pPr>
            <w:r w:rsidRPr="00F90924">
              <w:rPr>
                <w:rFonts w:ascii="Corbel" w:hAnsi="Corbel"/>
                <w:color w:val="000000"/>
                <w:sz w:val="20"/>
              </w:rPr>
              <w:t>1/09 to 28/09</w:t>
            </w: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r>
      <w:tr w:rsidR="0001644A" w:rsidRPr="00106033" w:rsidTr="0001644A">
        <w:trPr>
          <w:trHeight w:val="860"/>
        </w:trPr>
        <w:tc>
          <w:tcPr>
            <w:tcW w:w="671" w:type="dxa"/>
            <w:vMerge/>
            <w:tcBorders>
              <w:left w:val="single" w:sz="8" w:space="0" w:color="auto"/>
              <w:right w:val="single" w:sz="8" w:space="0" w:color="auto"/>
            </w:tcBorders>
            <w:vAlign w:val="center"/>
            <w:hideMark/>
          </w:tcPr>
          <w:p w:rsidR="0001644A" w:rsidRPr="00F90924"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F90924" w:rsidRDefault="0001644A" w:rsidP="00793404">
            <w:pPr>
              <w:jc w:val="center"/>
              <w:rPr>
                <w:rFonts w:ascii="Corbel" w:hAnsi="Corbel"/>
                <w:color w:val="000000"/>
                <w:sz w:val="20"/>
              </w:rPr>
            </w:pPr>
            <w:r w:rsidRPr="00F90924">
              <w:rPr>
                <w:rFonts w:ascii="Corbel" w:hAnsi="Corbel"/>
                <w:color w:val="000000"/>
                <w:sz w:val="20"/>
              </w:rPr>
              <w:t>3</w:t>
            </w:r>
          </w:p>
        </w:tc>
        <w:tc>
          <w:tcPr>
            <w:tcW w:w="1926" w:type="dxa"/>
            <w:tcBorders>
              <w:top w:val="nil"/>
              <w:left w:val="nil"/>
              <w:bottom w:val="single" w:sz="8" w:space="0" w:color="auto"/>
              <w:right w:val="single" w:sz="8" w:space="0" w:color="auto"/>
            </w:tcBorders>
            <w:shd w:val="clear" w:color="auto" w:fill="auto"/>
            <w:hideMark/>
          </w:tcPr>
          <w:p w:rsidR="0001644A" w:rsidRPr="00F90924" w:rsidRDefault="0001644A" w:rsidP="00793404">
            <w:pPr>
              <w:jc w:val="center"/>
              <w:rPr>
                <w:rFonts w:ascii="Corbel" w:hAnsi="Corbel"/>
                <w:color w:val="000000"/>
                <w:sz w:val="20"/>
              </w:rPr>
            </w:pPr>
            <w:r w:rsidRPr="00F90924">
              <w:rPr>
                <w:rFonts w:ascii="Corbel" w:hAnsi="Corbel"/>
                <w:color w:val="000000"/>
                <w:sz w:val="20"/>
              </w:rPr>
              <w:t>Royal Brisbane Women’s and Children’s Hospital</w:t>
            </w:r>
          </w:p>
        </w:tc>
        <w:tc>
          <w:tcPr>
            <w:tcW w:w="102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F90924">
              <w:rPr>
                <w:rFonts w:ascii="Corbel" w:hAnsi="Corbel"/>
                <w:color w:val="000000"/>
                <w:sz w:val="20"/>
              </w:rPr>
              <w:t>153</w:t>
            </w: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F90924">
              <w:rPr>
                <w:rFonts w:ascii="Corbel" w:hAnsi="Corbel"/>
                <w:color w:val="000000"/>
                <w:sz w:val="20"/>
              </w:rPr>
              <w:t>1/08 to 31/08</w:t>
            </w: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F90924">
              <w:rPr>
                <w:rFonts w:ascii="Corbel" w:hAnsi="Corbel"/>
                <w:color w:val="000000"/>
                <w:sz w:val="20"/>
              </w:rPr>
              <w:t>10</w:t>
            </w: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F90924">
              <w:rPr>
                <w:rFonts w:ascii="Corbel" w:hAnsi="Corbel"/>
                <w:color w:val="000000"/>
                <w:sz w:val="20"/>
              </w:rPr>
              <w:t>1/08 to 31/08</w:t>
            </w: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r>
      <w:tr w:rsidR="0001644A" w:rsidRPr="00106033" w:rsidTr="0001644A">
        <w:trPr>
          <w:trHeight w:val="523"/>
        </w:trPr>
        <w:tc>
          <w:tcPr>
            <w:tcW w:w="671" w:type="dxa"/>
            <w:vMerge/>
            <w:tcBorders>
              <w:left w:val="single" w:sz="8" w:space="0" w:color="auto"/>
              <w:bottom w:val="single" w:sz="8" w:space="0" w:color="000000"/>
              <w:right w:val="single" w:sz="8" w:space="0" w:color="auto"/>
            </w:tcBorders>
            <w:vAlign w:val="center"/>
            <w:hideMark/>
          </w:tcPr>
          <w:p w:rsidR="0001644A" w:rsidRPr="00F90924" w:rsidRDefault="0001644A" w:rsidP="00B52E2B">
            <w:pPr>
              <w:rPr>
                <w:rFonts w:ascii="Corbel" w:hAnsi="Corbel"/>
                <w:color w:val="000000"/>
                <w:sz w:val="20"/>
              </w:rPr>
            </w:pPr>
          </w:p>
        </w:tc>
        <w:tc>
          <w:tcPr>
            <w:tcW w:w="925" w:type="dxa"/>
            <w:tcBorders>
              <w:top w:val="nil"/>
              <w:left w:val="nil"/>
              <w:bottom w:val="single" w:sz="8" w:space="0" w:color="auto"/>
              <w:right w:val="single" w:sz="8" w:space="0" w:color="auto"/>
            </w:tcBorders>
            <w:shd w:val="clear" w:color="auto" w:fill="auto"/>
            <w:hideMark/>
          </w:tcPr>
          <w:p w:rsidR="0001644A" w:rsidRPr="00F90924" w:rsidRDefault="0001644A" w:rsidP="00793404">
            <w:pPr>
              <w:jc w:val="center"/>
              <w:rPr>
                <w:rFonts w:ascii="Corbel" w:hAnsi="Corbel"/>
                <w:color w:val="000000"/>
                <w:sz w:val="20"/>
              </w:rPr>
            </w:pPr>
            <w:r w:rsidRPr="00F90924">
              <w:rPr>
                <w:rFonts w:ascii="Corbel" w:hAnsi="Corbel"/>
                <w:color w:val="000000"/>
                <w:sz w:val="20"/>
              </w:rPr>
              <w:t>4</w:t>
            </w:r>
          </w:p>
        </w:tc>
        <w:tc>
          <w:tcPr>
            <w:tcW w:w="1926" w:type="dxa"/>
            <w:tcBorders>
              <w:top w:val="nil"/>
              <w:left w:val="nil"/>
              <w:bottom w:val="single" w:sz="8" w:space="0" w:color="auto"/>
              <w:right w:val="single" w:sz="8" w:space="0" w:color="auto"/>
            </w:tcBorders>
            <w:shd w:val="clear" w:color="auto" w:fill="auto"/>
            <w:hideMark/>
          </w:tcPr>
          <w:p w:rsidR="0001644A" w:rsidRPr="00F90924" w:rsidRDefault="0001644A" w:rsidP="00793404">
            <w:pPr>
              <w:jc w:val="center"/>
              <w:rPr>
                <w:rFonts w:ascii="Corbel" w:hAnsi="Corbel"/>
                <w:color w:val="000000"/>
                <w:sz w:val="20"/>
              </w:rPr>
            </w:pPr>
            <w:r w:rsidRPr="00F90924">
              <w:rPr>
                <w:rFonts w:ascii="Corbel" w:hAnsi="Corbel"/>
                <w:color w:val="000000"/>
                <w:sz w:val="20"/>
              </w:rPr>
              <w:t>The Prince Charles Hospital</w:t>
            </w:r>
          </w:p>
        </w:tc>
        <w:tc>
          <w:tcPr>
            <w:tcW w:w="102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604EAF">
              <w:rPr>
                <w:rFonts w:ascii="Corbel" w:eastAsia="Times New Roman" w:hAnsi="Corbel" w:cs="Times New Roman"/>
                <w:color w:val="000000"/>
                <w:sz w:val="20"/>
                <w:szCs w:val="20"/>
              </w:rPr>
              <w:t>89</w:t>
            </w: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r w:rsidRPr="00F90924">
              <w:rPr>
                <w:rFonts w:ascii="Corbel" w:hAnsi="Corbel"/>
                <w:color w:val="000000"/>
                <w:sz w:val="20"/>
              </w:rPr>
              <w:t>1/08 to 31/08</w:t>
            </w: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939"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c>
          <w:tcPr>
            <w:tcW w:w="1030" w:type="dxa"/>
            <w:tcBorders>
              <w:top w:val="nil"/>
              <w:left w:val="nil"/>
              <w:bottom w:val="single" w:sz="8" w:space="0" w:color="auto"/>
              <w:right w:val="single" w:sz="8" w:space="0" w:color="auto"/>
            </w:tcBorders>
            <w:shd w:val="clear" w:color="auto" w:fill="auto"/>
          </w:tcPr>
          <w:p w:rsidR="0001644A" w:rsidRPr="00F90924" w:rsidRDefault="0001644A" w:rsidP="00793404">
            <w:pPr>
              <w:jc w:val="center"/>
              <w:rPr>
                <w:rFonts w:ascii="Corbel" w:hAnsi="Corbel"/>
                <w:color w:val="000000"/>
                <w:sz w:val="20"/>
              </w:rPr>
            </w:pPr>
          </w:p>
        </w:tc>
      </w:tr>
      <w:tr w:rsidR="00AB020D" w:rsidRPr="00106033" w:rsidTr="00F90924">
        <w:trPr>
          <w:trHeight w:val="300"/>
        </w:trPr>
        <w:tc>
          <w:tcPr>
            <w:tcW w:w="671" w:type="dxa"/>
            <w:tcBorders>
              <w:top w:val="nil"/>
              <w:left w:val="single" w:sz="8" w:space="0" w:color="auto"/>
              <w:bottom w:val="single" w:sz="8" w:space="0" w:color="auto"/>
              <w:right w:val="single" w:sz="8" w:space="0" w:color="auto"/>
            </w:tcBorders>
            <w:shd w:val="clear" w:color="auto" w:fill="auto"/>
            <w:vAlign w:val="center"/>
            <w:hideMark/>
          </w:tcPr>
          <w:p w:rsidR="00AB020D" w:rsidRPr="00F90924" w:rsidRDefault="00AB020D" w:rsidP="00B52E2B">
            <w:pPr>
              <w:rPr>
                <w:rFonts w:ascii="Corbel" w:hAnsi="Corbel"/>
                <w:b/>
                <w:color w:val="000000"/>
                <w:sz w:val="20"/>
              </w:rPr>
            </w:pPr>
            <w:r w:rsidRPr="00F90924">
              <w:rPr>
                <w:rFonts w:ascii="Corbel" w:hAnsi="Corbel"/>
                <w:b/>
                <w:color w:val="000000"/>
                <w:sz w:val="20"/>
              </w:rPr>
              <w:t>Total</w:t>
            </w:r>
          </w:p>
        </w:tc>
        <w:tc>
          <w:tcPr>
            <w:tcW w:w="925" w:type="dxa"/>
            <w:tcBorders>
              <w:top w:val="nil"/>
              <w:left w:val="nil"/>
              <w:bottom w:val="single" w:sz="8" w:space="0" w:color="auto"/>
              <w:right w:val="single" w:sz="8" w:space="0" w:color="auto"/>
            </w:tcBorders>
            <w:shd w:val="clear" w:color="auto" w:fill="auto"/>
            <w:hideMark/>
          </w:tcPr>
          <w:p w:rsidR="00AB020D" w:rsidRPr="00F90924" w:rsidRDefault="00AB020D" w:rsidP="00793404">
            <w:pPr>
              <w:jc w:val="center"/>
              <w:rPr>
                <w:rFonts w:ascii="Corbel" w:hAnsi="Corbel"/>
                <w:b/>
                <w:color w:val="000000"/>
                <w:sz w:val="20"/>
              </w:rPr>
            </w:pPr>
            <w:r w:rsidRPr="00F90924">
              <w:rPr>
                <w:rFonts w:ascii="Corbel" w:hAnsi="Corbel"/>
                <w:b/>
                <w:color w:val="000000"/>
                <w:sz w:val="20"/>
              </w:rPr>
              <w:t>22</w:t>
            </w:r>
          </w:p>
        </w:tc>
        <w:tc>
          <w:tcPr>
            <w:tcW w:w="1926" w:type="dxa"/>
            <w:tcBorders>
              <w:top w:val="nil"/>
              <w:left w:val="nil"/>
              <w:bottom w:val="single" w:sz="8" w:space="0" w:color="auto"/>
              <w:right w:val="single" w:sz="8" w:space="0" w:color="auto"/>
            </w:tcBorders>
            <w:shd w:val="clear" w:color="auto" w:fill="auto"/>
          </w:tcPr>
          <w:p w:rsidR="00AB020D" w:rsidRPr="00F90924" w:rsidRDefault="00AB020D" w:rsidP="00793404">
            <w:pPr>
              <w:jc w:val="center"/>
              <w:rPr>
                <w:rFonts w:ascii="Corbel" w:hAnsi="Corbel"/>
                <w:b/>
                <w:color w:val="000000"/>
                <w:sz w:val="20"/>
              </w:rPr>
            </w:pPr>
          </w:p>
        </w:tc>
        <w:tc>
          <w:tcPr>
            <w:tcW w:w="1029" w:type="dxa"/>
            <w:tcBorders>
              <w:top w:val="nil"/>
              <w:left w:val="nil"/>
              <w:bottom w:val="single" w:sz="8" w:space="0" w:color="auto"/>
              <w:right w:val="single" w:sz="8" w:space="0" w:color="auto"/>
            </w:tcBorders>
            <w:shd w:val="clear" w:color="auto" w:fill="auto"/>
          </w:tcPr>
          <w:p w:rsidR="00AB020D" w:rsidRPr="00F90924" w:rsidRDefault="00793404" w:rsidP="00793404">
            <w:pPr>
              <w:jc w:val="center"/>
              <w:rPr>
                <w:rFonts w:ascii="Corbel" w:hAnsi="Corbel"/>
                <w:b/>
                <w:color w:val="000000"/>
                <w:sz w:val="20"/>
              </w:rPr>
            </w:pPr>
            <w:r w:rsidRPr="00F90924">
              <w:rPr>
                <w:rFonts w:ascii="Corbel" w:hAnsi="Corbel"/>
                <w:b/>
                <w:color w:val="000000"/>
                <w:sz w:val="20"/>
              </w:rPr>
              <w:t>1,</w:t>
            </w:r>
            <w:r w:rsidR="00326E37" w:rsidRPr="00604EAF">
              <w:rPr>
                <w:rFonts w:ascii="Corbel" w:eastAsia="Times New Roman" w:hAnsi="Corbel" w:cs="Times New Roman"/>
                <w:b/>
                <w:color w:val="000000"/>
                <w:sz w:val="20"/>
                <w:szCs w:val="20"/>
              </w:rPr>
              <w:t>329</w:t>
            </w: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793404">
            <w:pPr>
              <w:jc w:val="center"/>
              <w:rPr>
                <w:rFonts w:ascii="Corbel" w:hAnsi="Corbel"/>
                <w:b/>
                <w:color w:val="000000"/>
                <w:sz w:val="20"/>
              </w:rPr>
            </w:pPr>
          </w:p>
        </w:tc>
        <w:tc>
          <w:tcPr>
            <w:tcW w:w="939" w:type="dxa"/>
            <w:tcBorders>
              <w:top w:val="nil"/>
              <w:left w:val="nil"/>
              <w:bottom w:val="single" w:sz="8" w:space="0" w:color="auto"/>
              <w:right w:val="single" w:sz="8" w:space="0" w:color="auto"/>
            </w:tcBorders>
            <w:shd w:val="clear" w:color="auto" w:fill="auto"/>
          </w:tcPr>
          <w:p w:rsidR="00AB020D" w:rsidRPr="00F90924" w:rsidRDefault="00830257" w:rsidP="00793404">
            <w:pPr>
              <w:jc w:val="center"/>
              <w:rPr>
                <w:rFonts w:ascii="Corbel" w:hAnsi="Corbel"/>
                <w:b/>
                <w:color w:val="000000"/>
                <w:sz w:val="20"/>
              </w:rPr>
            </w:pPr>
            <w:r w:rsidRPr="00604EAF">
              <w:rPr>
                <w:rFonts w:ascii="Corbel" w:eastAsia="Times New Roman" w:hAnsi="Corbel" w:cs="Times New Roman"/>
                <w:b/>
                <w:color w:val="000000"/>
                <w:sz w:val="20"/>
                <w:szCs w:val="20"/>
              </w:rPr>
              <w:t>47</w:t>
            </w: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793404">
            <w:pPr>
              <w:jc w:val="center"/>
              <w:rPr>
                <w:rFonts w:ascii="Corbel" w:hAnsi="Corbel"/>
                <w:b/>
                <w:color w:val="000000"/>
                <w:sz w:val="20"/>
              </w:rPr>
            </w:pPr>
          </w:p>
        </w:tc>
        <w:tc>
          <w:tcPr>
            <w:tcW w:w="939" w:type="dxa"/>
            <w:tcBorders>
              <w:top w:val="nil"/>
              <w:left w:val="nil"/>
              <w:bottom w:val="single" w:sz="8" w:space="0" w:color="auto"/>
              <w:right w:val="single" w:sz="8" w:space="0" w:color="auto"/>
            </w:tcBorders>
            <w:shd w:val="clear" w:color="auto" w:fill="auto"/>
          </w:tcPr>
          <w:p w:rsidR="00AB020D" w:rsidRPr="00F90924" w:rsidRDefault="008341FE" w:rsidP="00793404">
            <w:pPr>
              <w:jc w:val="center"/>
              <w:rPr>
                <w:rFonts w:ascii="Corbel" w:hAnsi="Corbel"/>
                <w:b/>
                <w:color w:val="000000"/>
                <w:sz w:val="20"/>
              </w:rPr>
            </w:pPr>
            <w:r w:rsidRPr="00604EAF">
              <w:rPr>
                <w:rFonts w:ascii="Corbel" w:eastAsia="Times New Roman" w:hAnsi="Corbel" w:cs="Times New Roman"/>
                <w:b/>
                <w:color w:val="000000"/>
                <w:sz w:val="20"/>
                <w:szCs w:val="20"/>
              </w:rPr>
              <w:t>121</w:t>
            </w:r>
          </w:p>
        </w:tc>
        <w:tc>
          <w:tcPr>
            <w:tcW w:w="1030" w:type="dxa"/>
            <w:tcBorders>
              <w:top w:val="nil"/>
              <w:left w:val="nil"/>
              <w:bottom w:val="single" w:sz="8" w:space="0" w:color="auto"/>
              <w:right w:val="single" w:sz="8" w:space="0" w:color="auto"/>
            </w:tcBorders>
            <w:shd w:val="clear" w:color="auto" w:fill="auto"/>
          </w:tcPr>
          <w:p w:rsidR="00AB020D" w:rsidRPr="00F90924" w:rsidRDefault="00AB020D" w:rsidP="00793404">
            <w:pPr>
              <w:jc w:val="center"/>
              <w:rPr>
                <w:rFonts w:ascii="Corbel" w:hAnsi="Corbel"/>
                <w:b/>
                <w:color w:val="000000"/>
                <w:sz w:val="20"/>
              </w:rPr>
            </w:pPr>
          </w:p>
        </w:tc>
      </w:tr>
    </w:tbl>
    <w:p w:rsidR="00B52E2B" w:rsidRDefault="00B52E2B" w:rsidP="00B52E2B"/>
    <w:p w:rsidR="00770E0D" w:rsidRDefault="00DE2BD9" w:rsidP="00CC7DD5">
      <w:pPr>
        <w:spacing w:before="120" w:after="120"/>
        <w:rPr>
          <w:rFonts w:ascii="Corbel" w:hAnsi="Corbel" w:cs="Arial"/>
          <w:sz w:val="22"/>
          <w:szCs w:val="22"/>
        </w:rPr>
      </w:pPr>
      <w:r>
        <w:rPr>
          <w:rFonts w:ascii="Corbel" w:hAnsi="Corbel" w:cs="Arial"/>
          <w:sz w:val="22"/>
          <w:szCs w:val="22"/>
        </w:rPr>
        <w:t>P</w:t>
      </w:r>
      <w:r w:rsidR="001767AD">
        <w:rPr>
          <w:rFonts w:ascii="Corbel" w:hAnsi="Corbel" w:cs="Arial"/>
          <w:sz w:val="22"/>
          <w:szCs w:val="22"/>
        </w:rPr>
        <w:t xml:space="preserve">articipating sites provided data on each registered patient </w:t>
      </w:r>
      <w:r w:rsidR="00175C33">
        <w:rPr>
          <w:rFonts w:ascii="Corbel" w:hAnsi="Corbel" w:cs="Arial"/>
          <w:sz w:val="22"/>
          <w:szCs w:val="22"/>
        </w:rPr>
        <w:t>determined to be</w:t>
      </w:r>
      <w:r w:rsidR="001767AD">
        <w:rPr>
          <w:rFonts w:ascii="Corbel" w:hAnsi="Corbel" w:cs="Arial"/>
          <w:sz w:val="22"/>
          <w:szCs w:val="22"/>
        </w:rPr>
        <w:t xml:space="preserve"> in receipt of the respective home based services</w:t>
      </w:r>
      <w:r w:rsidR="00535F95">
        <w:rPr>
          <w:rFonts w:ascii="Corbel" w:hAnsi="Corbel" w:cs="Arial"/>
          <w:sz w:val="22"/>
          <w:szCs w:val="22"/>
        </w:rPr>
        <w:t>; and specifically identified resources provided to patients over the study period</w:t>
      </w:r>
      <w:r w:rsidR="00175C33">
        <w:rPr>
          <w:rFonts w:ascii="Corbel" w:hAnsi="Corbel" w:cs="Arial"/>
          <w:sz w:val="22"/>
          <w:szCs w:val="22"/>
        </w:rPr>
        <w:t>.</w:t>
      </w:r>
      <w:r w:rsidR="00535F95">
        <w:rPr>
          <w:rFonts w:ascii="Corbel" w:hAnsi="Corbel" w:cs="Arial"/>
          <w:sz w:val="22"/>
          <w:szCs w:val="22"/>
        </w:rPr>
        <w:t xml:space="preserve"> </w:t>
      </w:r>
      <w:r w:rsidR="00252A84">
        <w:rPr>
          <w:rFonts w:ascii="Corbel" w:hAnsi="Corbel" w:cs="Arial"/>
          <w:sz w:val="22"/>
          <w:szCs w:val="22"/>
        </w:rPr>
        <w:t>Some sites provided high-level demographic data on all registered patients, but did not include any costs for the patients if they were not recorded as having consumed any services in the study period, or if no costs were incurred by the hospital over the study period. All activity and cost data contained in this report is exclusive of these patients.</w:t>
      </w:r>
    </w:p>
    <w:p w:rsidR="00770E0D" w:rsidRDefault="00252A84" w:rsidP="00A564A7">
      <w:pPr>
        <w:spacing w:before="120" w:after="120"/>
        <w:rPr>
          <w:rFonts w:ascii="Corbel" w:hAnsi="Corbel" w:cs="Arial"/>
          <w:sz w:val="22"/>
          <w:szCs w:val="22"/>
        </w:rPr>
      </w:pPr>
      <w:r>
        <w:rPr>
          <w:rFonts w:ascii="Corbel" w:hAnsi="Corbel" w:cs="Arial"/>
          <w:sz w:val="22"/>
          <w:szCs w:val="22"/>
        </w:rPr>
        <w:t>D</w:t>
      </w:r>
      <w:r w:rsidR="00535F95">
        <w:rPr>
          <w:rFonts w:ascii="Corbel" w:hAnsi="Corbel" w:cs="Arial"/>
          <w:sz w:val="22"/>
          <w:szCs w:val="22"/>
        </w:rPr>
        <w:t xml:space="preserve">ata was de-identified </w:t>
      </w:r>
      <w:r w:rsidR="00175C33">
        <w:rPr>
          <w:rFonts w:ascii="Corbel" w:hAnsi="Corbel" w:cs="Arial"/>
          <w:sz w:val="22"/>
          <w:szCs w:val="22"/>
        </w:rPr>
        <w:t>by the participating site</w:t>
      </w:r>
      <w:r w:rsidR="00341EE5">
        <w:rPr>
          <w:rFonts w:ascii="Corbel" w:hAnsi="Corbel" w:cs="Arial"/>
          <w:sz w:val="22"/>
          <w:szCs w:val="22"/>
        </w:rPr>
        <w:t>s</w:t>
      </w:r>
      <w:r w:rsidR="00175C33">
        <w:rPr>
          <w:rFonts w:ascii="Corbel" w:hAnsi="Corbel" w:cs="Arial"/>
          <w:sz w:val="22"/>
          <w:szCs w:val="22"/>
        </w:rPr>
        <w:t xml:space="preserve"> prior to its submission </w:t>
      </w:r>
      <w:r w:rsidR="00535F95">
        <w:rPr>
          <w:rFonts w:ascii="Corbel" w:hAnsi="Corbel" w:cs="Arial"/>
          <w:sz w:val="22"/>
          <w:szCs w:val="22"/>
        </w:rPr>
        <w:t>to the costing team</w:t>
      </w:r>
      <w:r w:rsidR="006D64B7">
        <w:rPr>
          <w:rFonts w:ascii="Corbel" w:hAnsi="Corbel" w:cs="Arial"/>
          <w:sz w:val="22"/>
          <w:szCs w:val="22"/>
        </w:rPr>
        <w:t xml:space="preserve"> </w:t>
      </w:r>
      <w:r w:rsidR="00175C33">
        <w:rPr>
          <w:rFonts w:ascii="Corbel" w:hAnsi="Corbel" w:cs="Arial"/>
          <w:sz w:val="22"/>
          <w:szCs w:val="22"/>
        </w:rPr>
        <w:t xml:space="preserve">in order to meet </w:t>
      </w:r>
      <w:r w:rsidR="00535F95">
        <w:rPr>
          <w:rFonts w:ascii="Corbel" w:hAnsi="Corbel" w:cs="Arial"/>
          <w:sz w:val="22"/>
          <w:szCs w:val="22"/>
        </w:rPr>
        <w:t>relevant privacy and confidentiality r</w:t>
      </w:r>
      <w:r w:rsidR="0035766E">
        <w:rPr>
          <w:rFonts w:ascii="Corbel" w:hAnsi="Corbel" w:cs="Arial"/>
          <w:sz w:val="22"/>
          <w:szCs w:val="22"/>
        </w:rPr>
        <w:t>e</w:t>
      </w:r>
      <w:r w:rsidR="00535F95">
        <w:rPr>
          <w:rFonts w:ascii="Corbel" w:hAnsi="Corbel" w:cs="Arial"/>
          <w:sz w:val="22"/>
          <w:szCs w:val="22"/>
        </w:rPr>
        <w:t xml:space="preserve">quirements. </w:t>
      </w:r>
      <w:r w:rsidR="00341EE5">
        <w:rPr>
          <w:rFonts w:ascii="Corbel" w:hAnsi="Corbel" w:cs="Arial"/>
          <w:sz w:val="22"/>
          <w:szCs w:val="22"/>
        </w:rPr>
        <w:t xml:space="preserve">Furthermore, the data from the participating sites was transferred to the costing team </w:t>
      </w:r>
      <w:r w:rsidR="005B1633">
        <w:rPr>
          <w:rFonts w:ascii="Corbel" w:hAnsi="Corbel" w:cs="Arial"/>
          <w:sz w:val="22"/>
          <w:szCs w:val="22"/>
        </w:rPr>
        <w:t xml:space="preserve">(in accordance with individual jurisdiction preferences) </w:t>
      </w:r>
      <w:r w:rsidR="00341EE5">
        <w:rPr>
          <w:rFonts w:ascii="Corbel" w:hAnsi="Corbel" w:cs="Arial"/>
          <w:sz w:val="22"/>
          <w:szCs w:val="22"/>
        </w:rPr>
        <w:t>using secure data channels</w:t>
      </w:r>
      <w:r w:rsidR="005B1633">
        <w:rPr>
          <w:rFonts w:ascii="Corbel" w:hAnsi="Corbel" w:cs="Arial"/>
          <w:sz w:val="22"/>
          <w:szCs w:val="22"/>
        </w:rPr>
        <w:t xml:space="preserve"> and relevant encryption or password protection protocols.</w:t>
      </w:r>
      <w:r w:rsidR="00341EE5">
        <w:rPr>
          <w:rFonts w:ascii="Corbel" w:hAnsi="Corbel" w:cs="Arial"/>
          <w:sz w:val="22"/>
          <w:szCs w:val="22"/>
        </w:rPr>
        <w:t xml:space="preserve"> </w:t>
      </w:r>
    </w:p>
    <w:p w:rsidR="006D64B7" w:rsidRDefault="006D64B7" w:rsidP="00CD0605">
      <w:pPr>
        <w:pStyle w:val="Heading3"/>
      </w:pPr>
      <w:bookmarkStart w:id="56" w:name="_Toc284260805"/>
      <w:bookmarkStart w:id="57" w:name="_Toc414270818"/>
      <w:r>
        <w:t>Data items collected in the course of the study</w:t>
      </w:r>
      <w:bookmarkEnd w:id="56"/>
      <w:bookmarkEnd w:id="57"/>
    </w:p>
    <w:p w:rsidR="00DF4EED" w:rsidRPr="00D62D19" w:rsidRDefault="00395DD4" w:rsidP="006A68DD">
      <w:pPr>
        <w:spacing w:before="120" w:after="120"/>
        <w:rPr>
          <w:rFonts w:ascii="Corbel" w:hAnsi="Corbel" w:cs="Arial"/>
          <w:sz w:val="22"/>
          <w:szCs w:val="22"/>
        </w:rPr>
      </w:pPr>
      <w:r w:rsidRPr="006A68DD">
        <w:rPr>
          <w:rFonts w:ascii="Corbel" w:hAnsi="Corbel" w:cs="Arial"/>
          <w:sz w:val="22"/>
          <w:szCs w:val="22"/>
        </w:rPr>
        <w:t>The literature identified the major cost drivers for the home</w:t>
      </w:r>
      <w:r w:rsidR="00252A84">
        <w:rPr>
          <w:rFonts w:ascii="Corbel" w:hAnsi="Corbel" w:cs="Arial"/>
          <w:sz w:val="22"/>
          <w:szCs w:val="22"/>
        </w:rPr>
        <w:t>-</w:t>
      </w:r>
      <w:r w:rsidRPr="006A68DD">
        <w:rPr>
          <w:rFonts w:ascii="Corbel" w:hAnsi="Corbel" w:cs="Arial"/>
          <w:sz w:val="22"/>
          <w:szCs w:val="22"/>
        </w:rPr>
        <w:t>based nutrition and ventilation services to fall largely into the broad categories of consumables</w:t>
      </w:r>
      <w:r w:rsidR="00DF4EED">
        <w:rPr>
          <w:rFonts w:ascii="Corbel" w:hAnsi="Corbel" w:cs="Arial"/>
          <w:sz w:val="22"/>
          <w:szCs w:val="22"/>
        </w:rPr>
        <w:t xml:space="preserve"> (such as enteral feeds)</w:t>
      </w:r>
      <w:r w:rsidRPr="006A68DD">
        <w:rPr>
          <w:rFonts w:ascii="Corbel" w:hAnsi="Corbel" w:cs="Arial"/>
          <w:sz w:val="22"/>
          <w:szCs w:val="22"/>
        </w:rPr>
        <w:t>, disposable</w:t>
      </w:r>
      <w:r w:rsidR="00D62D19">
        <w:rPr>
          <w:rFonts w:ascii="Corbel" w:hAnsi="Corbel" w:cs="Arial"/>
          <w:sz w:val="22"/>
          <w:szCs w:val="22"/>
        </w:rPr>
        <w:t xml:space="preserve"> </w:t>
      </w:r>
      <w:r w:rsidR="00DF4EED">
        <w:rPr>
          <w:rFonts w:ascii="Corbel" w:hAnsi="Corbel" w:cs="Arial"/>
          <w:sz w:val="22"/>
          <w:szCs w:val="22"/>
        </w:rPr>
        <w:t>(such as gravity bags)</w:t>
      </w:r>
      <w:r w:rsidRPr="006A68DD">
        <w:rPr>
          <w:rFonts w:ascii="Corbel" w:hAnsi="Corbel" w:cs="Arial"/>
          <w:sz w:val="22"/>
          <w:szCs w:val="22"/>
        </w:rPr>
        <w:t xml:space="preserve"> and equipment</w:t>
      </w:r>
      <w:r w:rsidR="00DF4EED">
        <w:rPr>
          <w:rFonts w:ascii="Corbel" w:hAnsi="Corbel" w:cs="Arial"/>
          <w:sz w:val="22"/>
          <w:szCs w:val="22"/>
        </w:rPr>
        <w:t xml:space="preserve"> (ventilators)</w:t>
      </w:r>
      <w:r w:rsidRPr="006A68DD">
        <w:rPr>
          <w:rFonts w:ascii="Corbel" w:hAnsi="Corbel" w:cs="Arial"/>
          <w:sz w:val="22"/>
          <w:szCs w:val="22"/>
        </w:rPr>
        <w:t xml:space="preserve">. </w:t>
      </w:r>
      <w:proofErr w:type="spellStart"/>
      <w:r w:rsidRPr="006A68DD">
        <w:rPr>
          <w:rFonts w:ascii="Corbel" w:hAnsi="Corbel" w:cs="Arial"/>
          <w:sz w:val="22"/>
          <w:szCs w:val="22"/>
        </w:rPr>
        <w:t>Labour</w:t>
      </w:r>
      <w:proofErr w:type="spellEnd"/>
      <w:r w:rsidRPr="006A68DD">
        <w:rPr>
          <w:rFonts w:ascii="Corbel" w:hAnsi="Corbel" w:cs="Arial"/>
          <w:sz w:val="22"/>
          <w:szCs w:val="22"/>
        </w:rPr>
        <w:t xml:space="preserve"> costs in the form of salaries and wages</w:t>
      </w:r>
      <w:r w:rsidR="00DF4EED" w:rsidRPr="006A68DD">
        <w:rPr>
          <w:rFonts w:ascii="Corbel" w:hAnsi="Corbel" w:cs="Arial"/>
          <w:sz w:val="22"/>
          <w:szCs w:val="22"/>
        </w:rPr>
        <w:t xml:space="preserve"> was identified as a variable cost driver, highly dependent upon the service model deployed in the provision of these services (refer Chapter 3). In addition, overheads associated with travel costs incurred when undertaking home visits was listed as a potential cost driver.</w:t>
      </w:r>
    </w:p>
    <w:p w:rsidR="00DF4EED" w:rsidRPr="00DF4EED" w:rsidRDefault="00DF4EED" w:rsidP="00DF4EED">
      <w:pPr>
        <w:spacing w:before="120" w:after="120"/>
        <w:rPr>
          <w:rFonts w:ascii="Corbel" w:hAnsi="Corbel" w:cs="Arial"/>
          <w:sz w:val="22"/>
          <w:szCs w:val="22"/>
        </w:rPr>
      </w:pPr>
      <w:r w:rsidRPr="00DF4EED">
        <w:rPr>
          <w:rFonts w:ascii="Corbel" w:hAnsi="Corbel" w:cs="Arial"/>
          <w:sz w:val="22"/>
          <w:szCs w:val="22"/>
        </w:rPr>
        <w:t xml:space="preserve">Based upon this information and further consultations with clinicians from the participating hospitals, a core set of data items </w:t>
      </w:r>
      <w:r w:rsidR="005B1633">
        <w:rPr>
          <w:rFonts w:ascii="Corbel" w:hAnsi="Corbel" w:cs="Arial"/>
          <w:sz w:val="22"/>
          <w:szCs w:val="22"/>
        </w:rPr>
        <w:t xml:space="preserve">specific to individual patient service </w:t>
      </w:r>
      <w:proofErr w:type="spellStart"/>
      <w:r w:rsidR="005B1633">
        <w:rPr>
          <w:rFonts w:ascii="Corbel" w:hAnsi="Corbel" w:cs="Arial"/>
          <w:sz w:val="22"/>
          <w:szCs w:val="22"/>
        </w:rPr>
        <w:t>utilisation</w:t>
      </w:r>
      <w:proofErr w:type="spellEnd"/>
      <w:r w:rsidR="005B1633">
        <w:rPr>
          <w:rFonts w:ascii="Corbel" w:hAnsi="Corbel" w:cs="Arial"/>
          <w:sz w:val="22"/>
          <w:szCs w:val="22"/>
        </w:rPr>
        <w:t xml:space="preserve"> </w:t>
      </w:r>
      <w:r w:rsidRPr="00DF4EED">
        <w:rPr>
          <w:rFonts w:ascii="Corbel" w:hAnsi="Corbel" w:cs="Arial"/>
          <w:sz w:val="22"/>
          <w:szCs w:val="22"/>
        </w:rPr>
        <w:t xml:space="preserve">were identified as critical to the overall data collection and costing process. This set formed the basis for the design of the data collection tool and were defined in the user manual distributed to the </w:t>
      </w:r>
      <w:r w:rsidR="00872FBF">
        <w:rPr>
          <w:rFonts w:ascii="Corbel" w:hAnsi="Corbel" w:cs="Arial"/>
          <w:sz w:val="22"/>
          <w:szCs w:val="22"/>
        </w:rPr>
        <w:t>sites.</w:t>
      </w:r>
    </w:p>
    <w:p w:rsidR="00AB5AC3" w:rsidRDefault="00DF4EED" w:rsidP="00DF4EED">
      <w:pPr>
        <w:spacing w:before="120" w:after="120"/>
        <w:rPr>
          <w:rFonts w:ascii="Corbel" w:hAnsi="Corbel" w:cs="Arial"/>
          <w:sz w:val="22"/>
          <w:szCs w:val="22"/>
        </w:rPr>
      </w:pPr>
      <w:r w:rsidRPr="00DF4EED">
        <w:rPr>
          <w:rFonts w:ascii="Corbel" w:hAnsi="Corbel" w:cs="Arial"/>
          <w:sz w:val="22"/>
          <w:szCs w:val="22"/>
        </w:rPr>
        <w:t>Table</w:t>
      </w:r>
      <w:r w:rsidR="00AB5AC3">
        <w:rPr>
          <w:rFonts w:ascii="Corbel" w:hAnsi="Corbel" w:cs="Arial"/>
          <w:sz w:val="22"/>
          <w:szCs w:val="22"/>
        </w:rPr>
        <w:t>s</w:t>
      </w:r>
      <w:r w:rsidRPr="00DF4EED">
        <w:rPr>
          <w:rFonts w:ascii="Corbel" w:hAnsi="Corbel" w:cs="Arial"/>
          <w:sz w:val="22"/>
          <w:szCs w:val="22"/>
        </w:rPr>
        <w:t xml:space="preserve"> 2.2</w:t>
      </w:r>
      <w:r w:rsidR="00AB5AC3">
        <w:rPr>
          <w:rFonts w:ascii="Corbel" w:hAnsi="Corbel" w:cs="Arial"/>
          <w:sz w:val="22"/>
          <w:szCs w:val="22"/>
        </w:rPr>
        <w:t xml:space="preserve"> and 2.3</w:t>
      </w:r>
      <w:r w:rsidRPr="00DF4EED">
        <w:rPr>
          <w:rFonts w:ascii="Corbel" w:hAnsi="Corbel" w:cs="Arial"/>
          <w:sz w:val="22"/>
          <w:szCs w:val="22"/>
        </w:rPr>
        <w:t xml:space="preserve"> list the data items collected in the course of the study</w:t>
      </w:r>
      <w:r w:rsidR="00872FBF">
        <w:rPr>
          <w:rFonts w:ascii="Corbel" w:hAnsi="Corbel" w:cs="Arial"/>
          <w:sz w:val="22"/>
          <w:szCs w:val="22"/>
        </w:rPr>
        <w:t xml:space="preserve">. Hospitals were able to reference the user manual for </w:t>
      </w:r>
      <w:r w:rsidR="005B1633">
        <w:rPr>
          <w:rFonts w:ascii="Corbel" w:hAnsi="Corbel" w:cs="Arial"/>
          <w:sz w:val="22"/>
          <w:szCs w:val="22"/>
        </w:rPr>
        <w:t>more detail</w:t>
      </w:r>
      <w:r w:rsidR="00872FBF">
        <w:rPr>
          <w:rFonts w:ascii="Corbel" w:hAnsi="Corbel" w:cs="Arial"/>
          <w:sz w:val="22"/>
          <w:szCs w:val="22"/>
        </w:rPr>
        <w:t xml:space="preserve">ed </w:t>
      </w:r>
      <w:r w:rsidR="005B1633">
        <w:rPr>
          <w:rFonts w:ascii="Corbel" w:hAnsi="Corbel" w:cs="Arial"/>
          <w:sz w:val="22"/>
          <w:szCs w:val="22"/>
        </w:rPr>
        <w:t>definitions</w:t>
      </w:r>
      <w:r w:rsidR="00604EAF">
        <w:rPr>
          <w:rFonts w:ascii="Corbel" w:hAnsi="Corbel" w:cs="Arial"/>
          <w:sz w:val="22"/>
          <w:szCs w:val="22"/>
        </w:rPr>
        <w:t>.</w:t>
      </w:r>
      <w:r w:rsidR="00AB5AC3">
        <w:rPr>
          <w:rFonts w:ascii="Corbel" w:hAnsi="Corbel" w:cs="Arial"/>
          <w:sz w:val="22"/>
          <w:szCs w:val="22"/>
        </w:rPr>
        <w:t xml:space="preserve"> Table 2</w:t>
      </w:r>
      <w:r w:rsidR="00252A84">
        <w:rPr>
          <w:rFonts w:ascii="Corbel" w:hAnsi="Corbel" w:cs="Arial"/>
          <w:sz w:val="22"/>
          <w:szCs w:val="22"/>
        </w:rPr>
        <w:t>.3</w:t>
      </w:r>
      <w:r w:rsidR="00AB5AC3">
        <w:rPr>
          <w:rFonts w:ascii="Corbel" w:hAnsi="Corbel" w:cs="Arial"/>
          <w:sz w:val="22"/>
          <w:szCs w:val="22"/>
        </w:rPr>
        <w:t xml:space="preserve"> identifies the core hospital level data that were collected. This information was collected via the activation screen contained in the study tool</w:t>
      </w:r>
      <w:r w:rsidR="00252A84">
        <w:rPr>
          <w:rFonts w:ascii="Corbel" w:hAnsi="Corbel" w:cs="Arial"/>
          <w:sz w:val="22"/>
          <w:szCs w:val="22"/>
        </w:rPr>
        <w:t xml:space="preserve"> (refer Table 2.2)</w:t>
      </w:r>
      <w:r w:rsidR="00AB5AC3">
        <w:rPr>
          <w:rFonts w:ascii="Corbel" w:hAnsi="Corbel" w:cs="Arial"/>
          <w:sz w:val="22"/>
          <w:szCs w:val="22"/>
        </w:rPr>
        <w:t xml:space="preserve">. Data had to be entered into this screen in order to be able to input service </w:t>
      </w:r>
      <w:proofErr w:type="spellStart"/>
      <w:r w:rsidR="00AB5AC3">
        <w:rPr>
          <w:rFonts w:ascii="Corbel" w:hAnsi="Corbel" w:cs="Arial"/>
          <w:sz w:val="22"/>
          <w:szCs w:val="22"/>
        </w:rPr>
        <w:t>utilisation</w:t>
      </w:r>
      <w:proofErr w:type="spellEnd"/>
      <w:r w:rsidR="00AB5AC3">
        <w:rPr>
          <w:rFonts w:ascii="Corbel" w:hAnsi="Corbel" w:cs="Arial"/>
          <w:sz w:val="22"/>
          <w:szCs w:val="22"/>
        </w:rPr>
        <w:t xml:space="preserve"> data in subsequent worksheets contained </w:t>
      </w:r>
      <w:r w:rsidR="00252A84">
        <w:rPr>
          <w:rFonts w:ascii="Corbel" w:hAnsi="Corbel" w:cs="Arial"/>
          <w:sz w:val="22"/>
          <w:szCs w:val="22"/>
        </w:rPr>
        <w:t>with</w:t>
      </w:r>
      <w:r w:rsidR="00AB5AC3">
        <w:rPr>
          <w:rFonts w:ascii="Corbel" w:hAnsi="Corbel" w:cs="Arial"/>
          <w:sz w:val="22"/>
          <w:szCs w:val="22"/>
        </w:rPr>
        <w:t>in the tool.</w:t>
      </w:r>
    </w:p>
    <w:p w:rsidR="00DF4EED" w:rsidRDefault="00AB5AC3" w:rsidP="00DF4EED">
      <w:pPr>
        <w:spacing w:before="120" w:after="120"/>
        <w:rPr>
          <w:rFonts w:ascii="Corbel" w:hAnsi="Corbel" w:cs="Arial"/>
          <w:sz w:val="22"/>
          <w:szCs w:val="22"/>
        </w:rPr>
      </w:pPr>
      <w:r>
        <w:rPr>
          <w:rFonts w:ascii="Corbel" w:hAnsi="Corbel" w:cs="Arial"/>
          <w:sz w:val="22"/>
          <w:szCs w:val="22"/>
        </w:rPr>
        <w:t xml:space="preserve">This information was linked to the data reported through the service </w:t>
      </w:r>
      <w:proofErr w:type="spellStart"/>
      <w:r>
        <w:rPr>
          <w:rFonts w:ascii="Corbel" w:hAnsi="Corbel" w:cs="Arial"/>
          <w:sz w:val="22"/>
          <w:szCs w:val="22"/>
        </w:rPr>
        <w:t>utilisation</w:t>
      </w:r>
      <w:proofErr w:type="spellEnd"/>
      <w:r>
        <w:rPr>
          <w:rFonts w:ascii="Corbel" w:hAnsi="Corbel" w:cs="Arial"/>
          <w:sz w:val="22"/>
          <w:szCs w:val="22"/>
        </w:rPr>
        <w:t xml:space="preserve"> spreadsheet to identify a unique record per hospital per patient.</w:t>
      </w:r>
    </w:p>
    <w:p w:rsidR="00554C06" w:rsidRPr="00AB44D0" w:rsidRDefault="00554C06" w:rsidP="00554C06">
      <w:pPr>
        <w:pStyle w:val="TableCaption"/>
        <w:spacing w:before="0" w:after="0"/>
        <w:rPr>
          <w:rFonts w:ascii="Corbel" w:hAnsi="Corbel"/>
          <w:sz w:val="18"/>
          <w:szCs w:val="18"/>
        </w:rPr>
      </w:pPr>
      <w:bookmarkStart w:id="58" w:name="_Toc411264180"/>
      <w:bookmarkStart w:id="59" w:name="_Toc285885559"/>
      <w:r w:rsidRPr="00AB44D0">
        <w:rPr>
          <w:rFonts w:ascii="Corbel" w:hAnsi="Corbel"/>
          <w:sz w:val="18"/>
          <w:szCs w:val="18"/>
        </w:rPr>
        <w:t>Table 2.2: Data items collected through the activation screen</w:t>
      </w:r>
      <w:bookmarkEnd w:id="58"/>
      <w:bookmarkEnd w:id="59"/>
    </w:p>
    <w:tbl>
      <w:tblPr>
        <w:tblStyle w:val="TableGrid"/>
        <w:tblW w:w="0" w:type="auto"/>
        <w:jc w:val="center"/>
        <w:tblLook w:val="04A0" w:firstRow="1" w:lastRow="0" w:firstColumn="1" w:lastColumn="0" w:noHBand="0" w:noVBand="1"/>
        <w:tblCaption w:val="Table 2.2: Data items collected through the activitation screen"/>
        <w:tblDescription w:val="A list of data items collected on the activation screen of the study specific data collection tool.  If these items were not completed the study tool did not activate and data entry was denied."/>
      </w:tblPr>
      <w:tblGrid>
        <w:gridCol w:w="2952"/>
      </w:tblGrid>
      <w:tr w:rsidR="00AB5AC3" w:rsidRPr="00AB44D0" w:rsidTr="009B2352">
        <w:trPr>
          <w:tblHeader/>
          <w:jc w:val="center"/>
        </w:trPr>
        <w:tc>
          <w:tcPr>
            <w:tcW w:w="2952" w:type="dxa"/>
            <w:shd w:val="clear" w:color="auto" w:fill="CCCCCC"/>
          </w:tcPr>
          <w:p w:rsidR="00AB5AC3" w:rsidRPr="00AB44D0" w:rsidRDefault="00AB5AC3" w:rsidP="00DF4EED">
            <w:pPr>
              <w:spacing w:before="120" w:after="120"/>
              <w:rPr>
                <w:rFonts w:ascii="Corbel" w:hAnsi="Corbel" w:cs="Arial"/>
                <w:b/>
              </w:rPr>
            </w:pPr>
            <w:r w:rsidRPr="00AB44D0">
              <w:rPr>
                <w:rFonts w:ascii="Corbel" w:hAnsi="Corbel" w:cs="Arial"/>
                <w:b/>
              </w:rPr>
              <w:t>Data Item: Activation Screen</w:t>
            </w:r>
          </w:p>
        </w:tc>
      </w:tr>
      <w:tr w:rsidR="00AB5AC3" w:rsidRPr="00AB44D0" w:rsidTr="00AB44D0">
        <w:trPr>
          <w:jc w:val="center"/>
        </w:trPr>
        <w:tc>
          <w:tcPr>
            <w:tcW w:w="2952" w:type="dxa"/>
          </w:tcPr>
          <w:p w:rsidR="00AB5AC3" w:rsidRPr="00AB44D0" w:rsidRDefault="00AB5AC3" w:rsidP="00DF4EED">
            <w:pPr>
              <w:spacing w:before="120" w:after="120"/>
              <w:rPr>
                <w:rFonts w:ascii="Corbel" w:hAnsi="Corbel" w:cs="Arial"/>
              </w:rPr>
            </w:pPr>
            <w:r w:rsidRPr="00AB44D0">
              <w:rPr>
                <w:rFonts w:ascii="Corbel" w:hAnsi="Corbel" w:cs="Arial"/>
              </w:rPr>
              <w:t>State/Territory Identifier</w:t>
            </w:r>
          </w:p>
        </w:tc>
      </w:tr>
      <w:tr w:rsidR="00AB5AC3" w:rsidRPr="00AB44D0" w:rsidTr="00AB44D0">
        <w:trPr>
          <w:jc w:val="center"/>
        </w:trPr>
        <w:tc>
          <w:tcPr>
            <w:tcW w:w="2952" w:type="dxa"/>
          </w:tcPr>
          <w:p w:rsidR="00AB5AC3" w:rsidRPr="00AB44D0" w:rsidRDefault="00AB5AC3" w:rsidP="00DF4EED">
            <w:pPr>
              <w:spacing w:before="120" w:after="120"/>
              <w:rPr>
                <w:rFonts w:ascii="Corbel" w:hAnsi="Corbel" w:cs="Arial"/>
              </w:rPr>
            </w:pPr>
            <w:r w:rsidRPr="00AB44D0">
              <w:rPr>
                <w:rFonts w:ascii="Corbel" w:hAnsi="Corbel" w:cs="Arial"/>
              </w:rPr>
              <w:t>Site Identifier</w:t>
            </w:r>
          </w:p>
        </w:tc>
      </w:tr>
      <w:tr w:rsidR="00AB5AC3" w:rsidRPr="00AB44D0" w:rsidTr="00AB44D0">
        <w:trPr>
          <w:jc w:val="center"/>
        </w:trPr>
        <w:tc>
          <w:tcPr>
            <w:tcW w:w="2952" w:type="dxa"/>
          </w:tcPr>
          <w:p w:rsidR="00AB5AC3" w:rsidRPr="00AB44D0" w:rsidRDefault="00AB5AC3" w:rsidP="00DF4EED">
            <w:pPr>
              <w:spacing w:before="120" w:after="120"/>
              <w:rPr>
                <w:rFonts w:ascii="Corbel" w:hAnsi="Corbel" w:cs="Arial"/>
              </w:rPr>
            </w:pPr>
            <w:r w:rsidRPr="00AB44D0">
              <w:rPr>
                <w:rFonts w:ascii="Corbel" w:hAnsi="Corbel" w:cs="Arial"/>
              </w:rPr>
              <w:t>Supervising Clinic</w:t>
            </w:r>
          </w:p>
        </w:tc>
      </w:tr>
      <w:tr w:rsidR="00AB5AC3" w:rsidRPr="00AB44D0" w:rsidTr="00AB44D0">
        <w:trPr>
          <w:jc w:val="center"/>
        </w:trPr>
        <w:tc>
          <w:tcPr>
            <w:tcW w:w="2952" w:type="dxa"/>
          </w:tcPr>
          <w:p w:rsidR="00AB5AC3" w:rsidRPr="00AB44D0" w:rsidRDefault="00AB5AC3" w:rsidP="00DF4EED">
            <w:pPr>
              <w:spacing w:before="120" w:after="120"/>
              <w:rPr>
                <w:rFonts w:ascii="Corbel" w:hAnsi="Corbel" w:cs="Arial"/>
              </w:rPr>
            </w:pPr>
            <w:r w:rsidRPr="00AB44D0">
              <w:rPr>
                <w:rFonts w:ascii="Corbel" w:hAnsi="Corbel" w:cs="Arial"/>
              </w:rPr>
              <w:t>Ho</w:t>
            </w:r>
            <w:r w:rsidR="009E0530">
              <w:rPr>
                <w:rFonts w:ascii="Corbel" w:hAnsi="Corbel" w:cs="Arial"/>
              </w:rPr>
              <w:t>s</w:t>
            </w:r>
            <w:r w:rsidRPr="00AB44D0">
              <w:rPr>
                <w:rFonts w:ascii="Corbel" w:hAnsi="Corbel" w:cs="Arial"/>
              </w:rPr>
              <w:t>pital Postcode</w:t>
            </w:r>
          </w:p>
        </w:tc>
      </w:tr>
      <w:tr w:rsidR="00AB5AC3" w:rsidRPr="00AB44D0" w:rsidTr="00AB44D0">
        <w:trPr>
          <w:jc w:val="center"/>
        </w:trPr>
        <w:tc>
          <w:tcPr>
            <w:tcW w:w="2952" w:type="dxa"/>
          </w:tcPr>
          <w:p w:rsidR="00AB5AC3" w:rsidRPr="00AB44D0" w:rsidRDefault="00AB5AC3" w:rsidP="00DF4EED">
            <w:pPr>
              <w:spacing w:before="120" w:after="120"/>
              <w:rPr>
                <w:rFonts w:ascii="Corbel" w:hAnsi="Corbel" w:cs="Arial"/>
              </w:rPr>
            </w:pPr>
            <w:r w:rsidRPr="00AB44D0">
              <w:rPr>
                <w:rFonts w:ascii="Corbel" w:hAnsi="Corbel" w:cs="Arial"/>
              </w:rPr>
              <w:t>Services for which Data is collected</w:t>
            </w:r>
          </w:p>
        </w:tc>
      </w:tr>
      <w:tr w:rsidR="00AB5AC3" w:rsidRPr="00AB44D0" w:rsidTr="00AB44D0">
        <w:trPr>
          <w:jc w:val="center"/>
        </w:trPr>
        <w:tc>
          <w:tcPr>
            <w:tcW w:w="2952" w:type="dxa"/>
          </w:tcPr>
          <w:p w:rsidR="00AB5AC3" w:rsidRPr="00AB44D0" w:rsidRDefault="00AB5AC3" w:rsidP="00DF4EED">
            <w:pPr>
              <w:spacing w:before="120" w:after="120"/>
              <w:rPr>
                <w:rFonts w:ascii="Corbel" w:hAnsi="Corbel" w:cs="Arial"/>
              </w:rPr>
            </w:pPr>
            <w:r w:rsidRPr="00AB44D0">
              <w:rPr>
                <w:rFonts w:ascii="Corbel" w:hAnsi="Corbel" w:cs="Arial"/>
              </w:rPr>
              <w:t>Duration of data Collection</w:t>
            </w:r>
          </w:p>
        </w:tc>
      </w:tr>
      <w:tr w:rsidR="00AB5AC3" w:rsidRPr="00AB44D0" w:rsidTr="00AB44D0">
        <w:trPr>
          <w:jc w:val="center"/>
        </w:trPr>
        <w:tc>
          <w:tcPr>
            <w:tcW w:w="2952" w:type="dxa"/>
          </w:tcPr>
          <w:p w:rsidR="00AB5AC3" w:rsidRPr="00AB44D0" w:rsidRDefault="00AB5AC3" w:rsidP="00DF4EED">
            <w:pPr>
              <w:spacing w:before="120" w:after="120"/>
              <w:rPr>
                <w:rFonts w:ascii="Corbel" w:hAnsi="Corbel" w:cs="Arial"/>
              </w:rPr>
            </w:pPr>
            <w:r w:rsidRPr="00AB44D0">
              <w:rPr>
                <w:rFonts w:ascii="Corbel" w:hAnsi="Corbel" w:cs="Arial"/>
              </w:rPr>
              <w:t>Data Collection Commencement Date</w:t>
            </w:r>
          </w:p>
        </w:tc>
      </w:tr>
      <w:tr w:rsidR="00AB5AC3" w:rsidRPr="00AB44D0" w:rsidTr="00AB44D0">
        <w:trPr>
          <w:jc w:val="center"/>
        </w:trPr>
        <w:tc>
          <w:tcPr>
            <w:tcW w:w="2952" w:type="dxa"/>
          </w:tcPr>
          <w:p w:rsidR="00AB5AC3" w:rsidRPr="00AB44D0" w:rsidRDefault="00AB5AC3" w:rsidP="00DF4EED">
            <w:pPr>
              <w:spacing w:before="120" w:after="120"/>
              <w:rPr>
                <w:rFonts w:ascii="Corbel" w:hAnsi="Corbel" w:cs="Arial"/>
              </w:rPr>
            </w:pPr>
            <w:r w:rsidRPr="00AB44D0">
              <w:rPr>
                <w:rFonts w:ascii="Corbel" w:hAnsi="Corbel" w:cs="Arial"/>
              </w:rPr>
              <w:t>Data Collection Completion Date</w:t>
            </w:r>
          </w:p>
        </w:tc>
      </w:tr>
    </w:tbl>
    <w:p w:rsidR="00AB5AC3" w:rsidRDefault="00AB22D5" w:rsidP="00AB44D0">
      <w:pPr>
        <w:spacing w:before="120" w:after="120"/>
        <w:rPr>
          <w:rFonts w:ascii="Corbel" w:hAnsi="Corbel" w:cs="Arial"/>
          <w:sz w:val="22"/>
          <w:szCs w:val="22"/>
        </w:rPr>
      </w:pPr>
      <w:r w:rsidRPr="009B2A27">
        <w:rPr>
          <w:rFonts w:ascii="Corbel" w:hAnsi="Corbel" w:cs="Arial"/>
          <w:sz w:val="22"/>
          <w:szCs w:val="22"/>
        </w:rPr>
        <w:t>Data specific to the services provided to each individual patient was reported on a distinct worksheet contained within the study tool. The data collection was cent</w:t>
      </w:r>
      <w:r w:rsidR="00AB44D0" w:rsidRPr="009B2A27">
        <w:rPr>
          <w:rFonts w:ascii="Corbel" w:hAnsi="Corbel" w:cs="Arial"/>
          <w:sz w:val="22"/>
          <w:szCs w:val="22"/>
        </w:rPr>
        <w:t>e</w:t>
      </w:r>
      <w:r w:rsidRPr="009B2A27">
        <w:rPr>
          <w:rFonts w:ascii="Corbel" w:hAnsi="Corbel" w:cs="Arial"/>
          <w:sz w:val="22"/>
          <w:szCs w:val="22"/>
        </w:rPr>
        <w:t xml:space="preserve">red </w:t>
      </w:r>
      <w:r w:rsidR="009B2A27">
        <w:rPr>
          <w:rFonts w:ascii="Corbel" w:hAnsi="Corbel" w:cs="Arial"/>
          <w:sz w:val="22"/>
          <w:szCs w:val="22"/>
        </w:rPr>
        <w:t>upon</w:t>
      </w:r>
      <w:r w:rsidR="009B2A27" w:rsidRPr="009B2A27">
        <w:rPr>
          <w:rFonts w:ascii="Corbel" w:hAnsi="Corbel" w:cs="Arial"/>
          <w:sz w:val="22"/>
          <w:szCs w:val="22"/>
        </w:rPr>
        <w:t xml:space="preserve"> </w:t>
      </w:r>
      <w:r w:rsidRPr="009B2A27">
        <w:rPr>
          <w:rFonts w:ascii="Corbel" w:hAnsi="Corbel" w:cs="Arial"/>
          <w:sz w:val="22"/>
          <w:szCs w:val="22"/>
        </w:rPr>
        <w:t>the data items</w:t>
      </w:r>
      <w:r w:rsidR="00AB44D0" w:rsidRPr="009B2A27">
        <w:rPr>
          <w:rFonts w:ascii="Corbel" w:hAnsi="Corbel" w:cs="Arial"/>
          <w:sz w:val="22"/>
          <w:szCs w:val="22"/>
        </w:rPr>
        <w:t xml:space="preserve"> contained in Table 2.3. A high degree of commonality existed ac</w:t>
      </w:r>
      <w:r w:rsidR="00252A84">
        <w:rPr>
          <w:rFonts w:ascii="Corbel" w:hAnsi="Corbel" w:cs="Arial"/>
          <w:sz w:val="22"/>
          <w:szCs w:val="22"/>
        </w:rPr>
        <w:t xml:space="preserve">ross the three data collections as </w:t>
      </w:r>
      <w:r w:rsidR="00AB44D0" w:rsidRPr="009B2A27">
        <w:rPr>
          <w:rFonts w:ascii="Corbel" w:hAnsi="Corbel" w:cs="Arial"/>
          <w:sz w:val="22"/>
          <w:szCs w:val="22"/>
        </w:rPr>
        <w:t>reflected in Table 2.3</w:t>
      </w:r>
      <w:r w:rsidR="00252A84">
        <w:rPr>
          <w:rFonts w:ascii="Corbel" w:hAnsi="Corbel" w:cs="Arial"/>
          <w:sz w:val="22"/>
          <w:szCs w:val="22"/>
        </w:rPr>
        <w:t>.</w:t>
      </w:r>
    </w:p>
    <w:p w:rsidR="00554C06" w:rsidRPr="00554C06" w:rsidRDefault="00554C06" w:rsidP="00554C06">
      <w:pPr>
        <w:pStyle w:val="TableCaption"/>
        <w:spacing w:before="0" w:after="0"/>
        <w:rPr>
          <w:rFonts w:ascii="Corbel" w:hAnsi="Corbel"/>
          <w:sz w:val="18"/>
          <w:szCs w:val="18"/>
        </w:rPr>
      </w:pPr>
      <w:bookmarkStart w:id="60" w:name="_Toc411264181"/>
      <w:bookmarkStart w:id="61" w:name="_Toc285885560"/>
      <w:r w:rsidRPr="00554C06">
        <w:rPr>
          <w:rFonts w:ascii="Corbel" w:hAnsi="Corbel"/>
          <w:sz w:val="18"/>
          <w:szCs w:val="18"/>
        </w:rPr>
        <w:t>Table 2.3: Data items collected through the service utilisation spreadsheet</w:t>
      </w:r>
      <w:bookmarkEnd w:id="60"/>
      <w:bookmarkEnd w:id="61"/>
    </w:p>
    <w:tbl>
      <w:tblPr>
        <w:tblStyle w:val="TableGrid"/>
        <w:tblW w:w="0" w:type="auto"/>
        <w:tblLook w:val="04A0" w:firstRow="1" w:lastRow="0" w:firstColumn="1" w:lastColumn="0" w:noHBand="0" w:noVBand="1"/>
        <w:tblCaption w:val="Table 2.3: Data items collected through the service utilisation spreadsheet"/>
        <w:tblDescription w:val="A list of data items  (clinical, demographic and service utilisation based)  collected and reported upon by participating hospitals.  "/>
      </w:tblPr>
      <w:tblGrid>
        <w:gridCol w:w="2235"/>
        <w:gridCol w:w="1559"/>
        <w:gridCol w:w="4961"/>
      </w:tblGrid>
      <w:tr w:rsidR="004431DC" w:rsidRPr="000746E8" w:rsidTr="004431DC">
        <w:trPr>
          <w:tblHeader/>
        </w:trPr>
        <w:tc>
          <w:tcPr>
            <w:tcW w:w="2235" w:type="dxa"/>
            <w:shd w:val="clear" w:color="auto" w:fill="CCCCCC"/>
          </w:tcPr>
          <w:p w:rsidR="004431DC" w:rsidRPr="000746E8" w:rsidRDefault="004431DC" w:rsidP="005173FF">
            <w:pPr>
              <w:spacing w:before="120" w:after="120"/>
              <w:jc w:val="center"/>
              <w:rPr>
                <w:rFonts w:ascii="Corbel" w:hAnsi="Corbel" w:cs="Arial"/>
                <w:b/>
              </w:rPr>
            </w:pPr>
            <w:r w:rsidRPr="000746E8">
              <w:rPr>
                <w:rFonts w:ascii="Corbel" w:hAnsi="Corbel" w:cs="Arial"/>
                <w:b/>
              </w:rPr>
              <w:t>Data Items</w:t>
            </w:r>
          </w:p>
        </w:tc>
        <w:tc>
          <w:tcPr>
            <w:tcW w:w="1559" w:type="dxa"/>
            <w:shd w:val="clear" w:color="auto" w:fill="CCCCCC"/>
          </w:tcPr>
          <w:p w:rsidR="004431DC" w:rsidRPr="000746E8" w:rsidRDefault="004431DC" w:rsidP="005173FF">
            <w:pPr>
              <w:spacing w:before="120" w:after="120"/>
              <w:jc w:val="center"/>
              <w:rPr>
                <w:rFonts w:ascii="Corbel" w:hAnsi="Corbel" w:cs="Arial"/>
                <w:b/>
              </w:rPr>
            </w:pPr>
            <w:r w:rsidRPr="000746E8">
              <w:rPr>
                <w:rFonts w:ascii="Corbel" w:hAnsi="Corbel" w:cs="Arial"/>
                <w:b/>
              </w:rPr>
              <w:t>Relevant Collections</w:t>
            </w:r>
          </w:p>
        </w:tc>
        <w:tc>
          <w:tcPr>
            <w:tcW w:w="4961" w:type="dxa"/>
            <w:shd w:val="clear" w:color="auto" w:fill="CCCCCC"/>
          </w:tcPr>
          <w:p w:rsidR="004431DC" w:rsidRPr="000746E8" w:rsidRDefault="004431DC" w:rsidP="005173FF">
            <w:pPr>
              <w:jc w:val="center"/>
              <w:rPr>
                <w:rFonts w:ascii="Corbel" w:hAnsi="Corbel" w:cs="Arial"/>
                <w:b/>
              </w:rPr>
            </w:pPr>
            <w:r w:rsidRPr="000746E8">
              <w:rPr>
                <w:rFonts w:ascii="Corbel" w:hAnsi="Corbel" w:cs="Arial"/>
                <w:b/>
              </w:rPr>
              <w:t>Further Comment</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Patient Study Reference Number</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 (each of HEN, TPN, HV)</w:t>
            </w:r>
          </w:p>
        </w:tc>
        <w:tc>
          <w:tcPr>
            <w:tcW w:w="4961" w:type="dxa"/>
          </w:tcPr>
          <w:p w:rsidR="004431DC" w:rsidRPr="000746E8" w:rsidRDefault="004431DC" w:rsidP="004431DC">
            <w:pPr>
              <w:rPr>
                <w:rFonts w:ascii="Corbel" w:hAnsi="Corbel" w:cs="Arial"/>
              </w:rPr>
            </w:pPr>
            <w:r w:rsidRPr="000746E8">
              <w:rPr>
                <w:rFonts w:ascii="Corbel" w:hAnsi="Corbel" w:cs="Arial"/>
              </w:rPr>
              <w:t>Unique to the study and distinct from Hospital Specified Medical Record Number</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Gender</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Age (in years)</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Date of Birth</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r w:rsidRPr="000746E8">
              <w:rPr>
                <w:rFonts w:ascii="Corbel" w:hAnsi="Corbel" w:cs="Arial"/>
              </w:rPr>
              <w:t>Optional acknowledging local data privacy restrictions. Needed to provide age as a minimum</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Postcode of patient’s usual residence</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r w:rsidRPr="000746E8">
              <w:rPr>
                <w:rFonts w:ascii="Corbel" w:hAnsi="Corbel" w:cs="Arial"/>
              </w:rPr>
              <w:t>Default to metropolitan or rural if local privacy restrictions prohibited reporting individual patient postcode details</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Date of Service</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p>
        </w:tc>
      </w:tr>
      <w:tr w:rsidR="004431DC" w:rsidRPr="000746E8" w:rsidTr="004431DC">
        <w:tc>
          <w:tcPr>
            <w:tcW w:w="2235" w:type="dxa"/>
          </w:tcPr>
          <w:p w:rsidR="004431DC" w:rsidRPr="000746E8" w:rsidRDefault="004431DC" w:rsidP="00AB44D0">
            <w:pPr>
              <w:spacing w:before="120" w:after="120"/>
              <w:rPr>
                <w:rFonts w:ascii="Corbel" w:hAnsi="Corbel" w:cs="Arial"/>
              </w:rPr>
            </w:pPr>
            <w:r w:rsidRPr="000746E8">
              <w:rPr>
                <w:rFonts w:ascii="Corbel" w:hAnsi="Corbel" w:cs="Arial"/>
              </w:rPr>
              <w:t xml:space="preserve">Tier 2 </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r w:rsidRPr="000746E8">
              <w:rPr>
                <w:rFonts w:ascii="Corbel" w:hAnsi="Corbel" w:cs="Arial"/>
              </w:rPr>
              <w:t>Tier 2 category to which activity/service is reported</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Adult/Child</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Type of Service</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Mode of Service</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r w:rsidRPr="000746E8">
              <w:rPr>
                <w:rFonts w:ascii="Corbel" w:hAnsi="Corbel" w:cs="Arial"/>
              </w:rPr>
              <w:t>Used to distinguish how services provided to patient (i.e. orally, tube, both, invasive. Non-invasive)</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Details of Service type</w:t>
            </w:r>
          </w:p>
        </w:tc>
        <w:tc>
          <w:tcPr>
            <w:tcW w:w="1559" w:type="dxa"/>
          </w:tcPr>
          <w:p w:rsidR="004431DC" w:rsidRPr="000746E8" w:rsidRDefault="004431DC" w:rsidP="00DF4EED">
            <w:pPr>
              <w:spacing w:before="120" w:after="120"/>
              <w:rPr>
                <w:rFonts w:ascii="Corbel" w:hAnsi="Corbel" w:cs="Arial"/>
              </w:rPr>
            </w:pPr>
            <w:r w:rsidRPr="000746E8">
              <w:rPr>
                <w:rFonts w:ascii="Corbel" w:hAnsi="Corbel" w:cs="Arial"/>
              </w:rPr>
              <w:t>All studies</w:t>
            </w:r>
          </w:p>
        </w:tc>
        <w:tc>
          <w:tcPr>
            <w:tcW w:w="4961" w:type="dxa"/>
          </w:tcPr>
          <w:p w:rsidR="004431DC" w:rsidRPr="000746E8" w:rsidRDefault="004431DC" w:rsidP="004431DC">
            <w:pPr>
              <w:rPr>
                <w:rFonts w:ascii="Corbel" w:hAnsi="Corbel" w:cs="Arial"/>
              </w:rPr>
            </w:pP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Health Professional</w:t>
            </w:r>
          </w:p>
        </w:tc>
        <w:tc>
          <w:tcPr>
            <w:tcW w:w="1559" w:type="dxa"/>
          </w:tcPr>
          <w:p w:rsidR="004431DC" w:rsidRPr="000746E8" w:rsidRDefault="004431DC" w:rsidP="00DF4EED">
            <w:pPr>
              <w:spacing w:before="120" w:after="120"/>
              <w:rPr>
                <w:rFonts w:ascii="Corbel" w:hAnsi="Corbel" w:cs="Arial"/>
              </w:rPr>
            </w:pPr>
            <w:r>
              <w:rPr>
                <w:rFonts w:ascii="Corbel" w:hAnsi="Corbel" w:cs="Arial"/>
              </w:rPr>
              <w:t>All studies</w:t>
            </w:r>
          </w:p>
        </w:tc>
        <w:tc>
          <w:tcPr>
            <w:tcW w:w="4961" w:type="dxa"/>
          </w:tcPr>
          <w:p w:rsidR="004431DC" w:rsidRPr="000746E8" w:rsidRDefault="004431DC" w:rsidP="004431DC">
            <w:pPr>
              <w:rPr>
                <w:rFonts w:ascii="Corbel" w:hAnsi="Corbel" w:cs="Arial"/>
              </w:rPr>
            </w:pPr>
            <w:r>
              <w:rPr>
                <w:rFonts w:ascii="Corbel" w:hAnsi="Corbel" w:cs="Arial"/>
              </w:rPr>
              <w:t>Aligns with relevant health professional salary and wage cost bucket and cost driver</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Time Taken</w:t>
            </w:r>
          </w:p>
        </w:tc>
        <w:tc>
          <w:tcPr>
            <w:tcW w:w="1559" w:type="dxa"/>
          </w:tcPr>
          <w:p w:rsidR="004431DC" w:rsidRPr="000746E8" w:rsidRDefault="004431DC" w:rsidP="00DF4EED">
            <w:pPr>
              <w:spacing w:before="120" w:after="120"/>
              <w:rPr>
                <w:rFonts w:ascii="Corbel" w:hAnsi="Corbel" w:cs="Arial"/>
              </w:rPr>
            </w:pPr>
            <w:r>
              <w:rPr>
                <w:rFonts w:ascii="Corbel" w:hAnsi="Corbel" w:cs="Arial"/>
              </w:rPr>
              <w:t>All studies</w:t>
            </w:r>
          </w:p>
        </w:tc>
        <w:tc>
          <w:tcPr>
            <w:tcW w:w="4961" w:type="dxa"/>
          </w:tcPr>
          <w:p w:rsidR="004431DC" w:rsidRPr="000746E8" w:rsidRDefault="004431DC" w:rsidP="004431DC">
            <w:pPr>
              <w:rPr>
                <w:rFonts w:ascii="Corbel" w:hAnsi="Corbel" w:cs="Arial"/>
              </w:rPr>
            </w:pPr>
            <w:r>
              <w:rPr>
                <w:rFonts w:ascii="Corbel" w:hAnsi="Corbel" w:cs="Arial"/>
              </w:rPr>
              <w:t>Drives cost allocation for respective health professionals involved in service delivery</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Solution Description</w:t>
            </w:r>
          </w:p>
        </w:tc>
        <w:tc>
          <w:tcPr>
            <w:tcW w:w="1559" w:type="dxa"/>
          </w:tcPr>
          <w:p w:rsidR="004431DC" w:rsidRPr="000746E8" w:rsidRDefault="004431DC" w:rsidP="00DF4EED">
            <w:pPr>
              <w:spacing w:before="120" w:after="120"/>
              <w:rPr>
                <w:rFonts w:ascii="Corbel" w:hAnsi="Corbel" w:cs="Arial"/>
              </w:rPr>
            </w:pPr>
            <w:r>
              <w:rPr>
                <w:rFonts w:ascii="Corbel" w:hAnsi="Corbel" w:cs="Arial"/>
              </w:rPr>
              <w:t>HEN, HTPN</w:t>
            </w:r>
          </w:p>
        </w:tc>
        <w:tc>
          <w:tcPr>
            <w:tcW w:w="4961" w:type="dxa"/>
          </w:tcPr>
          <w:p w:rsidR="004431DC" w:rsidRPr="000746E8" w:rsidRDefault="004431DC" w:rsidP="004431DC">
            <w:pPr>
              <w:rPr>
                <w:rFonts w:ascii="Corbel" w:hAnsi="Corbel" w:cs="Arial"/>
              </w:rPr>
            </w:pPr>
            <w:r w:rsidRPr="004C0E78">
              <w:rPr>
                <w:rFonts w:ascii="Corbel" w:hAnsi="Corbel" w:cs="Arial"/>
              </w:rPr>
              <w:t>Aligns with Pharmacy cost bucket and cost driver</w:t>
            </w:r>
          </w:p>
        </w:tc>
      </w:tr>
      <w:tr w:rsidR="004431DC" w:rsidRPr="000746E8" w:rsidTr="004431DC">
        <w:tc>
          <w:tcPr>
            <w:tcW w:w="2235" w:type="dxa"/>
          </w:tcPr>
          <w:p w:rsidR="004431DC" w:rsidRPr="000746E8" w:rsidRDefault="004431DC" w:rsidP="00DF4EED">
            <w:pPr>
              <w:spacing w:before="120" w:after="120"/>
              <w:rPr>
                <w:rFonts w:ascii="Corbel" w:hAnsi="Corbel" w:cs="Arial"/>
              </w:rPr>
            </w:pPr>
            <w:r w:rsidRPr="000746E8">
              <w:rPr>
                <w:rFonts w:ascii="Corbel" w:hAnsi="Corbel" w:cs="Arial"/>
              </w:rPr>
              <w:t>Solution/Additives Description</w:t>
            </w:r>
          </w:p>
        </w:tc>
        <w:tc>
          <w:tcPr>
            <w:tcW w:w="1559" w:type="dxa"/>
          </w:tcPr>
          <w:p w:rsidR="004431DC" w:rsidRPr="000746E8" w:rsidRDefault="004431DC" w:rsidP="00DF4EED">
            <w:pPr>
              <w:spacing w:before="120" w:after="120"/>
              <w:rPr>
                <w:rFonts w:ascii="Corbel" w:hAnsi="Corbel" w:cs="Arial"/>
              </w:rPr>
            </w:pPr>
            <w:r>
              <w:rPr>
                <w:rFonts w:ascii="Corbel" w:hAnsi="Corbel" w:cs="Arial"/>
              </w:rPr>
              <w:t>HEN, HTPN</w:t>
            </w:r>
          </w:p>
        </w:tc>
        <w:tc>
          <w:tcPr>
            <w:tcW w:w="4961" w:type="dxa"/>
          </w:tcPr>
          <w:p w:rsidR="004431DC" w:rsidRPr="000746E8" w:rsidRDefault="004431DC" w:rsidP="004431DC">
            <w:pPr>
              <w:rPr>
                <w:rFonts w:ascii="Corbel" w:hAnsi="Corbel" w:cs="Arial"/>
              </w:rPr>
            </w:pPr>
            <w:r w:rsidRPr="004C0E78">
              <w:rPr>
                <w:rFonts w:ascii="Corbel" w:hAnsi="Corbel" w:cs="Arial"/>
              </w:rPr>
              <w:t>Aligns with Pharmacy cost bucket and cost driver</w:t>
            </w:r>
          </w:p>
        </w:tc>
      </w:tr>
      <w:tr w:rsidR="004431DC" w:rsidRPr="000746E8" w:rsidTr="004431DC">
        <w:tc>
          <w:tcPr>
            <w:tcW w:w="2235" w:type="dxa"/>
          </w:tcPr>
          <w:p w:rsidR="004431DC" w:rsidRPr="000746E8" w:rsidRDefault="004431DC" w:rsidP="00DF4EED">
            <w:pPr>
              <w:spacing w:before="120" w:after="120"/>
              <w:rPr>
                <w:rFonts w:ascii="Corbel" w:hAnsi="Corbel" w:cs="Arial"/>
              </w:rPr>
            </w:pPr>
            <w:r>
              <w:rPr>
                <w:rFonts w:ascii="Corbel" w:hAnsi="Corbel" w:cs="Arial"/>
              </w:rPr>
              <w:t>Quantity</w:t>
            </w:r>
          </w:p>
        </w:tc>
        <w:tc>
          <w:tcPr>
            <w:tcW w:w="1559" w:type="dxa"/>
          </w:tcPr>
          <w:p w:rsidR="004431DC" w:rsidRPr="000746E8" w:rsidRDefault="004431DC" w:rsidP="00DF4EED">
            <w:pPr>
              <w:spacing w:before="120" w:after="120"/>
              <w:rPr>
                <w:rFonts w:ascii="Corbel" w:hAnsi="Corbel" w:cs="Arial"/>
              </w:rPr>
            </w:pPr>
            <w:r>
              <w:rPr>
                <w:rFonts w:ascii="Corbel" w:hAnsi="Corbel" w:cs="Arial"/>
              </w:rPr>
              <w:t>HEN, HTPN</w:t>
            </w:r>
          </w:p>
        </w:tc>
        <w:tc>
          <w:tcPr>
            <w:tcW w:w="4961" w:type="dxa"/>
          </w:tcPr>
          <w:p w:rsidR="004431DC" w:rsidRDefault="004431DC" w:rsidP="004431DC">
            <w:pPr>
              <w:rPr>
                <w:rFonts w:ascii="Corbel" w:hAnsi="Corbel" w:cs="Arial"/>
              </w:rPr>
            </w:pPr>
            <w:r>
              <w:rPr>
                <w:rFonts w:ascii="Corbel" w:hAnsi="Corbel" w:cs="Arial"/>
              </w:rPr>
              <w:t>In units per item</w:t>
            </w:r>
          </w:p>
          <w:p w:rsidR="004431DC" w:rsidRPr="000746E8" w:rsidRDefault="004431DC" w:rsidP="004431DC">
            <w:pPr>
              <w:rPr>
                <w:rFonts w:ascii="Corbel" w:hAnsi="Corbel" w:cs="Arial"/>
              </w:rPr>
            </w:pPr>
            <w:r>
              <w:rPr>
                <w:rFonts w:ascii="Corbel" w:hAnsi="Corbel" w:cs="Arial"/>
              </w:rPr>
              <w:t>Aligns with Pharmacy cost bucket and cost driver</w:t>
            </w:r>
          </w:p>
        </w:tc>
      </w:tr>
      <w:tr w:rsidR="004431DC" w:rsidRPr="000746E8" w:rsidTr="004431DC">
        <w:tc>
          <w:tcPr>
            <w:tcW w:w="2235" w:type="dxa"/>
          </w:tcPr>
          <w:p w:rsidR="004431DC" w:rsidRPr="000746E8" w:rsidRDefault="004431DC" w:rsidP="00DF4EED">
            <w:pPr>
              <w:spacing w:before="120" w:after="120"/>
              <w:rPr>
                <w:rFonts w:ascii="Corbel" w:hAnsi="Corbel" w:cs="Arial"/>
              </w:rPr>
            </w:pPr>
            <w:r>
              <w:rPr>
                <w:rFonts w:ascii="Corbel" w:hAnsi="Corbel" w:cs="Arial"/>
              </w:rPr>
              <w:t>Unit Cost</w:t>
            </w:r>
          </w:p>
        </w:tc>
        <w:tc>
          <w:tcPr>
            <w:tcW w:w="1559" w:type="dxa"/>
          </w:tcPr>
          <w:p w:rsidR="004431DC" w:rsidRPr="000746E8" w:rsidRDefault="004431DC" w:rsidP="00DF4EED">
            <w:pPr>
              <w:spacing w:before="120" w:after="120"/>
              <w:rPr>
                <w:rFonts w:ascii="Corbel" w:hAnsi="Corbel" w:cs="Arial"/>
              </w:rPr>
            </w:pPr>
            <w:r>
              <w:rPr>
                <w:rFonts w:ascii="Corbel" w:hAnsi="Corbel" w:cs="Arial"/>
              </w:rPr>
              <w:t>HEN, HTPN</w:t>
            </w:r>
          </w:p>
        </w:tc>
        <w:tc>
          <w:tcPr>
            <w:tcW w:w="4961" w:type="dxa"/>
          </w:tcPr>
          <w:p w:rsidR="004431DC" w:rsidRPr="000746E8" w:rsidRDefault="004431DC" w:rsidP="004431DC">
            <w:pPr>
              <w:rPr>
                <w:rFonts w:ascii="Corbel" w:hAnsi="Corbel" w:cs="Arial"/>
              </w:rPr>
            </w:pPr>
            <w:r>
              <w:rPr>
                <w:rFonts w:ascii="Corbel" w:hAnsi="Corbel" w:cs="Arial"/>
              </w:rPr>
              <w:t>Aligns with Pharmacy cost bucket and cost driver</w:t>
            </w:r>
          </w:p>
        </w:tc>
      </w:tr>
      <w:tr w:rsidR="004431DC" w:rsidRPr="000746E8" w:rsidTr="004431DC">
        <w:tc>
          <w:tcPr>
            <w:tcW w:w="2235" w:type="dxa"/>
          </w:tcPr>
          <w:p w:rsidR="004431DC" w:rsidRPr="000746E8" w:rsidRDefault="004431DC" w:rsidP="00DF4EED">
            <w:pPr>
              <w:spacing w:before="120" w:after="120"/>
              <w:rPr>
                <w:rFonts w:ascii="Corbel" w:hAnsi="Corbel" w:cs="Arial"/>
              </w:rPr>
            </w:pPr>
            <w:r>
              <w:rPr>
                <w:rFonts w:ascii="Corbel" w:hAnsi="Corbel" w:cs="Arial"/>
              </w:rPr>
              <w:t>Funding type</w:t>
            </w:r>
          </w:p>
        </w:tc>
        <w:tc>
          <w:tcPr>
            <w:tcW w:w="1559" w:type="dxa"/>
          </w:tcPr>
          <w:p w:rsidR="004431DC" w:rsidRPr="000746E8" w:rsidRDefault="004431DC" w:rsidP="00DF4EED">
            <w:pPr>
              <w:spacing w:before="120" w:after="120"/>
              <w:rPr>
                <w:rFonts w:ascii="Corbel" w:hAnsi="Corbel" w:cs="Arial"/>
              </w:rPr>
            </w:pPr>
            <w:r>
              <w:rPr>
                <w:rFonts w:ascii="Corbel" w:hAnsi="Corbel" w:cs="Arial"/>
              </w:rPr>
              <w:t>HEN, HTPN</w:t>
            </w:r>
          </w:p>
        </w:tc>
        <w:tc>
          <w:tcPr>
            <w:tcW w:w="4961" w:type="dxa"/>
          </w:tcPr>
          <w:p w:rsidR="004431DC" w:rsidRPr="000746E8" w:rsidRDefault="004431DC" w:rsidP="004431DC">
            <w:pPr>
              <w:rPr>
                <w:rFonts w:ascii="Corbel" w:hAnsi="Corbel" w:cs="Arial"/>
              </w:rPr>
            </w:pPr>
            <w:r>
              <w:rPr>
                <w:rFonts w:ascii="Corbel" w:hAnsi="Corbel" w:cs="Arial"/>
              </w:rPr>
              <w:t>Patient fully funded, hospital fully funded, combination of patient and hospital funded, externally funded, etc.)</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Consumables</w:t>
            </w:r>
          </w:p>
        </w:tc>
        <w:tc>
          <w:tcPr>
            <w:tcW w:w="1559" w:type="dxa"/>
          </w:tcPr>
          <w:p w:rsidR="004431DC" w:rsidRDefault="004431DC" w:rsidP="00DF4EED">
            <w:pPr>
              <w:spacing w:before="120" w:after="120"/>
              <w:rPr>
                <w:rFonts w:ascii="Corbel" w:hAnsi="Corbel" w:cs="Arial"/>
              </w:rPr>
            </w:pPr>
            <w:r>
              <w:rPr>
                <w:rFonts w:ascii="Corbel" w:hAnsi="Corbel" w:cs="Arial"/>
              </w:rPr>
              <w:t>HV</w:t>
            </w:r>
          </w:p>
        </w:tc>
        <w:tc>
          <w:tcPr>
            <w:tcW w:w="4961" w:type="dxa"/>
          </w:tcPr>
          <w:p w:rsidR="004431DC" w:rsidRPr="000746E8"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Quantity</w:t>
            </w:r>
          </w:p>
        </w:tc>
        <w:tc>
          <w:tcPr>
            <w:tcW w:w="1559" w:type="dxa"/>
          </w:tcPr>
          <w:p w:rsidR="004431DC" w:rsidRDefault="004431DC" w:rsidP="00DF4EED">
            <w:pPr>
              <w:spacing w:before="120" w:after="120"/>
              <w:rPr>
                <w:rFonts w:ascii="Corbel" w:hAnsi="Corbel" w:cs="Arial"/>
              </w:rPr>
            </w:pPr>
            <w:r>
              <w:rPr>
                <w:rFonts w:ascii="Corbel" w:hAnsi="Corbel" w:cs="Arial"/>
              </w:rPr>
              <w:t>HV</w:t>
            </w:r>
          </w:p>
        </w:tc>
        <w:tc>
          <w:tcPr>
            <w:tcW w:w="4961" w:type="dxa"/>
          </w:tcPr>
          <w:p w:rsidR="004431DC" w:rsidRDefault="004431DC" w:rsidP="004431DC">
            <w:pPr>
              <w:rPr>
                <w:rFonts w:ascii="Corbel" w:hAnsi="Corbel" w:cs="Arial"/>
              </w:rPr>
            </w:pPr>
            <w:r>
              <w:rPr>
                <w:rFonts w:ascii="Corbel" w:hAnsi="Corbel" w:cs="Arial"/>
              </w:rPr>
              <w:t>In units per item</w:t>
            </w:r>
          </w:p>
          <w:p w:rsidR="004431DC" w:rsidRPr="000746E8"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Unit Cost</w:t>
            </w:r>
          </w:p>
        </w:tc>
        <w:tc>
          <w:tcPr>
            <w:tcW w:w="1559" w:type="dxa"/>
          </w:tcPr>
          <w:p w:rsidR="004431DC" w:rsidRDefault="004431DC" w:rsidP="00DF4EED">
            <w:pPr>
              <w:spacing w:before="120" w:after="120"/>
              <w:rPr>
                <w:rFonts w:ascii="Corbel" w:hAnsi="Corbel" w:cs="Arial"/>
              </w:rPr>
            </w:pPr>
            <w:r>
              <w:rPr>
                <w:rFonts w:ascii="Corbel" w:hAnsi="Corbel" w:cs="Arial"/>
              </w:rPr>
              <w:t>HV</w:t>
            </w:r>
          </w:p>
        </w:tc>
        <w:tc>
          <w:tcPr>
            <w:tcW w:w="4961" w:type="dxa"/>
          </w:tcPr>
          <w:p w:rsidR="004431DC" w:rsidRPr="000746E8"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Funding type</w:t>
            </w:r>
          </w:p>
        </w:tc>
        <w:tc>
          <w:tcPr>
            <w:tcW w:w="1559" w:type="dxa"/>
          </w:tcPr>
          <w:p w:rsidR="004431DC" w:rsidRDefault="004431DC" w:rsidP="00DF4EED">
            <w:pPr>
              <w:spacing w:before="120" w:after="120"/>
              <w:rPr>
                <w:rFonts w:ascii="Corbel" w:hAnsi="Corbel" w:cs="Arial"/>
              </w:rPr>
            </w:pPr>
            <w:r>
              <w:rPr>
                <w:rFonts w:ascii="Corbel" w:hAnsi="Corbel" w:cs="Arial"/>
              </w:rPr>
              <w:t>HV</w:t>
            </w:r>
          </w:p>
        </w:tc>
        <w:tc>
          <w:tcPr>
            <w:tcW w:w="4961" w:type="dxa"/>
          </w:tcPr>
          <w:p w:rsidR="004431DC" w:rsidRPr="000746E8" w:rsidRDefault="004431DC" w:rsidP="004431DC">
            <w:pPr>
              <w:rPr>
                <w:rFonts w:ascii="Corbel" w:hAnsi="Corbel" w:cs="Arial"/>
              </w:rPr>
            </w:pPr>
            <w:r>
              <w:rPr>
                <w:rFonts w:ascii="Corbel" w:hAnsi="Corbel" w:cs="Arial"/>
              </w:rPr>
              <w:t>Patient fully funded, hospital fully funded, combination of patient and hospital funded, externally funded, etc.)</w:t>
            </w:r>
          </w:p>
        </w:tc>
      </w:tr>
      <w:tr w:rsidR="004431DC" w:rsidRPr="000746E8" w:rsidTr="004431DC">
        <w:tc>
          <w:tcPr>
            <w:tcW w:w="2235" w:type="dxa"/>
          </w:tcPr>
          <w:p w:rsidR="004431DC" w:rsidRPr="000746E8" w:rsidRDefault="004431DC" w:rsidP="00DF4EED">
            <w:pPr>
              <w:spacing w:before="120" w:after="120"/>
              <w:rPr>
                <w:rFonts w:ascii="Corbel" w:hAnsi="Corbel" w:cs="Arial"/>
              </w:rPr>
            </w:pPr>
            <w:r>
              <w:rPr>
                <w:rFonts w:ascii="Corbel" w:hAnsi="Corbel" w:cs="Arial"/>
              </w:rPr>
              <w:t>Disposable Description</w:t>
            </w:r>
          </w:p>
        </w:tc>
        <w:tc>
          <w:tcPr>
            <w:tcW w:w="1559" w:type="dxa"/>
          </w:tcPr>
          <w:p w:rsidR="004431DC" w:rsidRPr="000746E8" w:rsidRDefault="004431DC" w:rsidP="00DF4EED">
            <w:pPr>
              <w:spacing w:before="120" w:after="120"/>
              <w:rPr>
                <w:rFonts w:ascii="Corbel" w:hAnsi="Corbel" w:cs="Arial"/>
              </w:rPr>
            </w:pPr>
            <w:r>
              <w:rPr>
                <w:rFonts w:ascii="Corbel" w:hAnsi="Corbel" w:cs="Arial"/>
              </w:rPr>
              <w:t>All studies</w:t>
            </w:r>
          </w:p>
        </w:tc>
        <w:tc>
          <w:tcPr>
            <w:tcW w:w="4961" w:type="dxa"/>
          </w:tcPr>
          <w:p w:rsidR="004431DC" w:rsidRPr="000746E8"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Pr="000746E8" w:rsidRDefault="004431DC" w:rsidP="00DF4EED">
            <w:pPr>
              <w:spacing w:before="120" w:after="120"/>
              <w:rPr>
                <w:rFonts w:ascii="Corbel" w:hAnsi="Corbel" w:cs="Arial"/>
              </w:rPr>
            </w:pPr>
            <w:r>
              <w:rPr>
                <w:rFonts w:ascii="Corbel" w:hAnsi="Corbel" w:cs="Arial"/>
              </w:rPr>
              <w:t>Quantity</w:t>
            </w:r>
          </w:p>
        </w:tc>
        <w:tc>
          <w:tcPr>
            <w:tcW w:w="1559" w:type="dxa"/>
          </w:tcPr>
          <w:p w:rsidR="004431DC" w:rsidRPr="000746E8" w:rsidRDefault="004431DC" w:rsidP="00DF4EED">
            <w:pPr>
              <w:spacing w:before="120" w:after="120"/>
              <w:rPr>
                <w:rFonts w:ascii="Corbel" w:hAnsi="Corbel" w:cs="Arial"/>
              </w:rPr>
            </w:pPr>
            <w:r w:rsidRPr="0099405A">
              <w:rPr>
                <w:rFonts w:ascii="Corbel" w:hAnsi="Corbel" w:cs="Arial"/>
              </w:rPr>
              <w:t>All studies</w:t>
            </w:r>
          </w:p>
        </w:tc>
        <w:tc>
          <w:tcPr>
            <w:tcW w:w="4961" w:type="dxa"/>
          </w:tcPr>
          <w:p w:rsidR="004431DC" w:rsidRDefault="004431DC" w:rsidP="004431DC">
            <w:pPr>
              <w:rPr>
                <w:rFonts w:ascii="Corbel" w:hAnsi="Corbel" w:cs="Arial"/>
              </w:rPr>
            </w:pPr>
            <w:r>
              <w:rPr>
                <w:rFonts w:ascii="Corbel" w:hAnsi="Corbel" w:cs="Arial"/>
              </w:rPr>
              <w:t>In units per item</w:t>
            </w:r>
          </w:p>
          <w:p w:rsidR="004431DC" w:rsidRPr="000746E8"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Pr="000746E8" w:rsidRDefault="004431DC" w:rsidP="00DF4EED">
            <w:pPr>
              <w:spacing w:before="120" w:after="120"/>
              <w:rPr>
                <w:rFonts w:ascii="Corbel" w:hAnsi="Corbel" w:cs="Arial"/>
              </w:rPr>
            </w:pPr>
            <w:r>
              <w:rPr>
                <w:rFonts w:ascii="Corbel" w:hAnsi="Corbel" w:cs="Arial"/>
              </w:rPr>
              <w:t>Unit Cost</w:t>
            </w:r>
          </w:p>
        </w:tc>
        <w:tc>
          <w:tcPr>
            <w:tcW w:w="1559" w:type="dxa"/>
          </w:tcPr>
          <w:p w:rsidR="004431DC" w:rsidRPr="000746E8" w:rsidRDefault="004431DC" w:rsidP="00DF4EED">
            <w:pPr>
              <w:spacing w:before="120" w:after="120"/>
              <w:rPr>
                <w:rFonts w:ascii="Corbel" w:hAnsi="Corbel" w:cs="Arial"/>
              </w:rPr>
            </w:pPr>
            <w:r w:rsidRPr="0099405A">
              <w:rPr>
                <w:rFonts w:ascii="Corbel" w:hAnsi="Corbel" w:cs="Arial"/>
              </w:rPr>
              <w:t>All studies</w:t>
            </w:r>
          </w:p>
        </w:tc>
        <w:tc>
          <w:tcPr>
            <w:tcW w:w="4961" w:type="dxa"/>
          </w:tcPr>
          <w:p w:rsidR="004431DC" w:rsidRPr="000746E8"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Funding type</w:t>
            </w:r>
          </w:p>
        </w:tc>
        <w:tc>
          <w:tcPr>
            <w:tcW w:w="1559" w:type="dxa"/>
          </w:tcPr>
          <w:p w:rsidR="004431DC" w:rsidRPr="00796261" w:rsidRDefault="004431DC" w:rsidP="00DF4EED">
            <w:pPr>
              <w:spacing w:before="120" w:after="120"/>
              <w:rPr>
                <w:rFonts w:ascii="Corbel" w:hAnsi="Corbel" w:cs="Arial"/>
              </w:rPr>
            </w:pPr>
            <w:r w:rsidRPr="0099405A">
              <w:rPr>
                <w:rFonts w:ascii="Corbel" w:hAnsi="Corbel" w:cs="Arial"/>
              </w:rPr>
              <w:t>All studies</w:t>
            </w:r>
          </w:p>
        </w:tc>
        <w:tc>
          <w:tcPr>
            <w:tcW w:w="4961" w:type="dxa"/>
          </w:tcPr>
          <w:p w:rsidR="004431DC" w:rsidRPr="00796261" w:rsidRDefault="004431DC" w:rsidP="004431DC">
            <w:pPr>
              <w:rPr>
                <w:rFonts w:ascii="Corbel" w:hAnsi="Corbel" w:cs="Arial"/>
              </w:rPr>
            </w:pPr>
            <w:r>
              <w:rPr>
                <w:rFonts w:ascii="Corbel" w:hAnsi="Corbel" w:cs="Arial"/>
              </w:rPr>
              <w:t>Patient fully funded, hospital fully funded, combination of patient and hospital funded, externally funded, etc.)</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Blood/Pathology Description</w:t>
            </w:r>
          </w:p>
        </w:tc>
        <w:tc>
          <w:tcPr>
            <w:tcW w:w="1559" w:type="dxa"/>
          </w:tcPr>
          <w:p w:rsidR="004431DC" w:rsidRPr="00796261" w:rsidRDefault="004431DC" w:rsidP="00DF4EED">
            <w:pPr>
              <w:spacing w:before="120" w:after="120"/>
              <w:rPr>
                <w:rFonts w:ascii="Corbel" w:hAnsi="Corbel" w:cs="Arial"/>
              </w:rPr>
            </w:pPr>
            <w:r w:rsidRPr="004E3E93">
              <w:rPr>
                <w:rFonts w:ascii="Corbel" w:hAnsi="Corbel" w:cs="Arial"/>
              </w:rPr>
              <w:t>HEN, HTPN</w:t>
            </w:r>
          </w:p>
        </w:tc>
        <w:tc>
          <w:tcPr>
            <w:tcW w:w="4961" w:type="dxa"/>
          </w:tcPr>
          <w:p w:rsidR="004431DC" w:rsidRPr="00796261" w:rsidRDefault="004431DC" w:rsidP="004431DC">
            <w:pPr>
              <w:rPr>
                <w:rFonts w:ascii="Corbel" w:hAnsi="Corbel" w:cs="Arial"/>
              </w:rPr>
            </w:pPr>
            <w:r>
              <w:rPr>
                <w:rFonts w:ascii="Corbel" w:hAnsi="Corbel" w:cs="Arial"/>
              </w:rPr>
              <w:t>Aligns with Pathology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Quantity</w:t>
            </w:r>
          </w:p>
        </w:tc>
        <w:tc>
          <w:tcPr>
            <w:tcW w:w="1559" w:type="dxa"/>
          </w:tcPr>
          <w:p w:rsidR="004431DC" w:rsidRPr="00796261" w:rsidRDefault="004431DC" w:rsidP="00DF4EED">
            <w:pPr>
              <w:spacing w:before="120" w:after="120"/>
              <w:rPr>
                <w:rFonts w:ascii="Corbel" w:hAnsi="Corbel" w:cs="Arial"/>
              </w:rPr>
            </w:pPr>
            <w:r w:rsidRPr="004E3E93">
              <w:rPr>
                <w:rFonts w:ascii="Corbel" w:hAnsi="Corbel" w:cs="Arial"/>
              </w:rPr>
              <w:t>HEN, HTPN</w:t>
            </w:r>
          </w:p>
        </w:tc>
        <w:tc>
          <w:tcPr>
            <w:tcW w:w="4961" w:type="dxa"/>
          </w:tcPr>
          <w:p w:rsidR="004431DC" w:rsidRPr="00796261" w:rsidRDefault="004431DC" w:rsidP="004431DC">
            <w:pPr>
              <w:rPr>
                <w:rFonts w:ascii="Corbel" w:hAnsi="Corbel" w:cs="Arial"/>
              </w:rPr>
            </w:pPr>
            <w:r w:rsidRPr="003A2D01">
              <w:rPr>
                <w:rFonts w:ascii="Corbel" w:hAnsi="Corbel" w:cs="Arial"/>
              </w:rPr>
              <w:t>Aligns with Pathology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Unit Cost</w:t>
            </w:r>
          </w:p>
        </w:tc>
        <w:tc>
          <w:tcPr>
            <w:tcW w:w="1559" w:type="dxa"/>
          </w:tcPr>
          <w:p w:rsidR="004431DC" w:rsidRPr="00796261" w:rsidRDefault="004431DC" w:rsidP="00DF4EED">
            <w:pPr>
              <w:spacing w:before="120" w:after="120"/>
              <w:rPr>
                <w:rFonts w:ascii="Corbel" w:hAnsi="Corbel" w:cs="Arial"/>
              </w:rPr>
            </w:pPr>
            <w:r w:rsidRPr="004E3E93">
              <w:rPr>
                <w:rFonts w:ascii="Corbel" w:hAnsi="Corbel" w:cs="Arial"/>
              </w:rPr>
              <w:t>HEN, HTPN</w:t>
            </w:r>
          </w:p>
        </w:tc>
        <w:tc>
          <w:tcPr>
            <w:tcW w:w="4961" w:type="dxa"/>
          </w:tcPr>
          <w:p w:rsidR="004431DC" w:rsidRPr="00796261" w:rsidRDefault="004431DC" w:rsidP="004431DC">
            <w:pPr>
              <w:rPr>
                <w:rFonts w:ascii="Corbel" w:hAnsi="Corbel" w:cs="Arial"/>
              </w:rPr>
            </w:pPr>
            <w:r w:rsidRPr="003A2D01">
              <w:rPr>
                <w:rFonts w:ascii="Corbel" w:hAnsi="Corbel" w:cs="Arial"/>
              </w:rPr>
              <w:t>Aligns with Pathology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Drugs Description</w:t>
            </w:r>
          </w:p>
        </w:tc>
        <w:tc>
          <w:tcPr>
            <w:tcW w:w="1559" w:type="dxa"/>
          </w:tcPr>
          <w:p w:rsidR="004431DC" w:rsidRPr="00796261" w:rsidRDefault="004431DC" w:rsidP="00DF4EED">
            <w:pPr>
              <w:spacing w:before="120" w:after="120"/>
              <w:rPr>
                <w:rFonts w:ascii="Corbel" w:hAnsi="Corbel" w:cs="Arial"/>
              </w:rPr>
            </w:pPr>
            <w:r w:rsidRPr="004E3E93">
              <w:rPr>
                <w:rFonts w:ascii="Corbel" w:hAnsi="Corbel" w:cs="Arial"/>
              </w:rPr>
              <w:t>HEN, HTPN</w:t>
            </w:r>
          </w:p>
        </w:tc>
        <w:tc>
          <w:tcPr>
            <w:tcW w:w="4961" w:type="dxa"/>
          </w:tcPr>
          <w:p w:rsidR="004431DC" w:rsidRPr="00796261" w:rsidRDefault="004431DC" w:rsidP="004431DC">
            <w:pPr>
              <w:rPr>
                <w:rFonts w:ascii="Corbel" w:hAnsi="Corbel" w:cs="Arial"/>
              </w:rPr>
            </w:pPr>
            <w:r>
              <w:rPr>
                <w:rFonts w:ascii="Corbel" w:hAnsi="Corbel" w:cs="Arial"/>
              </w:rPr>
              <w:t>Aligns with Pharmacy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Quantity</w:t>
            </w:r>
          </w:p>
        </w:tc>
        <w:tc>
          <w:tcPr>
            <w:tcW w:w="1559" w:type="dxa"/>
          </w:tcPr>
          <w:p w:rsidR="004431DC" w:rsidRPr="00796261" w:rsidRDefault="004431DC" w:rsidP="00DF4EED">
            <w:pPr>
              <w:spacing w:before="120" w:after="120"/>
              <w:rPr>
                <w:rFonts w:ascii="Corbel" w:hAnsi="Corbel" w:cs="Arial"/>
              </w:rPr>
            </w:pPr>
            <w:r w:rsidRPr="004E3E93">
              <w:rPr>
                <w:rFonts w:ascii="Corbel" w:hAnsi="Corbel" w:cs="Arial"/>
              </w:rPr>
              <w:t>HEN, HTPN</w:t>
            </w:r>
          </w:p>
        </w:tc>
        <w:tc>
          <w:tcPr>
            <w:tcW w:w="4961" w:type="dxa"/>
          </w:tcPr>
          <w:p w:rsidR="004431DC" w:rsidRDefault="004431DC" w:rsidP="004431DC">
            <w:pPr>
              <w:rPr>
                <w:rFonts w:ascii="Corbel" w:hAnsi="Corbel" w:cs="Arial"/>
              </w:rPr>
            </w:pPr>
            <w:r>
              <w:rPr>
                <w:rFonts w:ascii="Corbel" w:hAnsi="Corbel" w:cs="Arial"/>
              </w:rPr>
              <w:t>In units per item</w:t>
            </w:r>
          </w:p>
          <w:p w:rsidR="004431DC" w:rsidRPr="00796261" w:rsidRDefault="004431DC" w:rsidP="004431DC">
            <w:pPr>
              <w:rPr>
                <w:rFonts w:ascii="Corbel" w:hAnsi="Corbel" w:cs="Arial"/>
              </w:rPr>
            </w:pPr>
            <w:r w:rsidRPr="00A4643B">
              <w:rPr>
                <w:rFonts w:ascii="Corbel" w:hAnsi="Corbel" w:cs="Arial"/>
              </w:rPr>
              <w:t>Aligns with Pharmacy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Unit Cost</w:t>
            </w:r>
          </w:p>
        </w:tc>
        <w:tc>
          <w:tcPr>
            <w:tcW w:w="1559" w:type="dxa"/>
          </w:tcPr>
          <w:p w:rsidR="004431DC" w:rsidRPr="00796261" w:rsidRDefault="004431DC" w:rsidP="00DF4EED">
            <w:pPr>
              <w:spacing w:before="120" w:after="120"/>
              <w:rPr>
                <w:rFonts w:ascii="Corbel" w:hAnsi="Corbel" w:cs="Arial"/>
              </w:rPr>
            </w:pPr>
            <w:r w:rsidRPr="004E3E93">
              <w:rPr>
                <w:rFonts w:ascii="Corbel" w:hAnsi="Corbel" w:cs="Arial"/>
              </w:rPr>
              <w:t>HEN, HTPN</w:t>
            </w:r>
          </w:p>
        </w:tc>
        <w:tc>
          <w:tcPr>
            <w:tcW w:w="4961" w:type="dxa"/>
          </w:tcPr>
          <w:p w:rsidR="004431DC" w:rsidRPr="00796261" w:rsidRDefault="004431DC" w:rsidP="004431DC">
            <w:pPr>
              <w:rPr>
                <w:rFonts w:ascii="Corbel" w:hAnsi="Corbel" w:cs="Arial"/>
              </w:rPr>
            </w:pPr>
            <w:r w:rsidRPr="00A4643B">
              <w:rPr>
                <w:rFonts w:ascii="Corbel" w:hAnsi="Corbel" w:cs="Arial"/>
              </w:rPr>
              <w:t>Aligns with Pharmacy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Equipment Description</w:t>
            </w:r>
          </w:p>
        </w:tc>
        <w:tc>
          <w:tcPr>
            <w:tcW w:w="1559" w:type="dxa"/>
          </w:tcPr>
          <w:p w:rsidR="004431DC" w:rsidRPr="00796261" w:rsidRDefault="004431DC" w:rsidP="00DF4EED">
            <w:pPr>
              <w:spacing w:before="120" w:after="120"/>
              <w:rPr>
                <w:rFonts w:ascii="Corbel" w:hAnsi="Corbel" w:cs="Arial"/>
              </w:rPr>
            </w:pPr>
            <w:r w:rsidRPr="001124E8">
              <w:rPr>
                <w:rFonts w:ascii="Corbel" w:hAnsi="Corbel" w:cs="Arial"/>
              </w:rPr>
              <w:t>All studies</w:t>
            </w:r>
          </w:p>
        </w:tc>
        <w:tc>
          <w:tcPr>
            <w:tcW w:w="4961" w:type="dxa"/>
          </w:tcPr>
          <w:p w:rsidR="004431DC" w:rsidRPr="00796261"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Purchase/Loan/Hire</w:t>
            </w:r>
          </w:p>
        </w:tc>
        <w:tc>
          <w:tcPr>
            <w:tcW w:w="1559" w:type="dxa"/>
          </w:tcPr>
          <w:p w:rsidR="004431DC" w:rsidRPr="00796261" w:rsidRDefault="004431DC" w:rsidP="00DF4EED">
            <w:pPr>
              <w:spacing w:before="120" w:after="120"/>
              <w:rPr>
                <w:rFonts w:ascii="Corbel" w:hAnsi="Corbel" w:cs="Arial"/>
              </w:rPr>
            </w:pPr>
            <w:r w:rsidRPr="001124E8">
              <w:rPr>
                <w:rFonts w:ascii="Corbel" w:hAnsi="Corbel" w:cs="Arial"/>
              </w:rPr>
              <w:t>All studies</w:t>
            </w:r>
          </w:p>
        </w:tc>
        <w:tc>
          <w:tcPr>
            <w:tcW w:w="4961" w:type="dxa"/>
          </w:tcPr>
          <w:p w:rsidR="004431DC" w:rsidRPr="00796261"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Quantity</w:t>
            </w:r>
          </w:p>
        </w:tc>
        <w:tc>
          <w:tcPr>
            <w:tcW w:w="1559" w:type="dxa"/>
          </w:tcPr>
          <w:p w:rsidR="004431DC" w:rsidRPr="00796261" w:rsidRDefault="004431DC" w:rsidP="00DF4EED">
            <w:pPr>
              <w:spacing w:before="120" w:after="120"/>
              <w:rPr>
                <w:rFonts w:ascii="Corbel" w:hAnsi="Corbel" w:cs="Arial"/>
              </w:rPr>
            </w:pPr>
            <w:r w:rsidRPr="001124E8">
              <w:rPr>
                <w:rFonts w:ascii="Corbel" w:hAnsi="Corbel" w:cs="Arial"/>
              </w:rPr>
              <w:t>All studies</w:t>
            </w:r>
          </w:p>
        </w:tc>
        <w:tc>
          <w:tcPr>
            <w:tcW w:w="4961" w:type="dxa"/>
          </w:tcPr>
          <w:p w:rsidR="004431DC" w:rsidRDefault="004431DC" w:rsidP="004431DC">
            <w:pPr>
              <w:rPr>
                <w:rFonts w:ascii="Corbel" w:hAnsi="Corbel" w:cs="Arial"/>
              </w:rPr>
            </w:pPr>
            <w:r>
              <w:rPr>
                <w:rFonts w:ascii="Corbel" w:hAnsi="Corbel" w:cs="Arial"/>
              </w:rPr>
              <w:t>In units per item</w:t>
            </w:r>
          </w:p>
          <w:p w:rsidR="004431DC" w:rsidRPr="00796261"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Unit Cost</w:t>
            </w:r>
          </w:p>
        </w:tc>
        <w:tc>
          <w:tcPr>
            <w:tcW w:w="1559" w:type="dxa"/>
          </w:tcPr>
          <w:p w:rsidR="004431DC" w:rsidRPr="00796261" w:rsidRDefault="004431DC" w:rsidP="00DF4EED">
            <w:pPr>
              <w:spacing w:before="120" w:after="120"/>
              <w:rPr>
                <w:rFonts w:ascii="Corbel" w:hAnsi="Corbel" w:cs="Arial"/>
              </w:rPr>
            </w:pPr>
            <w:r w:rsidRPr="001124E8">
              <w:rPr>
                <w:rFonts w:ascii="Corbel" w:hAnsi="Corbel" w:cs="Arial"/>
              </w:rPr>
              <w:t>All studies</w:t>
            </w:r>
          </w:p>
        </w:tc>
        <w:tc>
          <w:tcPr>
            <w:tcW w:w="4961" w:type="dxa"/>
          </w:tcPr>
          <w:p w:rsidR="004431DC" w:rsidRPr="00796261"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796261">
            <w:pPr>
              <w:spacing w:before="120" w:after="120"/>
              <w:rPr>
                <w:rFonts w:ascii="Corbel" w:hAnsi="Corbel" w:cs="Arial"/>
              </w:rPr>
            </w:pPr>
            <w:r>
              <w:rPr>
                <w:rFonts w:ascii="Corbel" w:hAnsi="Corbel" w:cs="Arial"/>
              </w:rPr>
              <w:t>Technical support</w:t>
            </w:r>
          </w:p>
        </w:tc>
        <w:tc>
          <w:tcPr>
            <w:tcW w:w="1559" w:type="dxa"/>
          </w:tcPr>
          <w:p w:rsidR="004431DC" w:rsidRPr="006353DC" w:rsidRDefault="004431DC" w:rsidP="00DF4EED">
            <w:pPr>
              <w:spacing w:before="120" w:after="120"/>
              <w:rPr>
                <w:rFonts w:ascii="Corbel" w:hAnsi="Corbel" w:cs="Arial"/>
              </w:rPr>
            </w:pPr>
            <w:r>
              <w:rPr>
                <w:rFonts w:ascii="Corbel" w:hAnsi="Corbel" w:cs="Arial"/>
              </w:rPr>
              <w:t>HV</w:t>
            </w:r>
          </w:p>
        </w:tc>
        <w:tc>
          <w:tcPr>
            <w:tcW w:w="4961" w:type="dxa"/>
          </w:tcPr>
          <w:p w:rsidR="004431DC" w:rsidRPr="00796261"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796261">
            <w:pPr>
              <w:spacing w:before="120" w:after="120"/>
              <w:rPr>
                <w:rFonts w:ascii="Corbel" w:hAnsi="Corbel" w:cs="Arial"/>
              </w:rPr>
            </w:pPr>
            <w:r>
              <w:rPr>
                <w:rFonts w:ascii="Corbel" w:hAnsi="Corbel" w:cs="Arial"/>
              </w:rPr>
              <w:t>Quantity</w:t>
            </w:r>
          </w:p>
        </w:tc>
        <w:tc>
          <w:tcPr>
            <w:tcW w:w="1559" w:type="dxa"/>
          </w:tcPr>
          <w:p w:rsidR="004431DC" w:rsidRPr="006353DC" w:rsidRDefault="004431DC" w:rsidP="00DF4EED">
            <w:pPr>
              <w:spacing w:before="120" w:after="120"/>
              <w:rPr>
                <w:rFonts w:ascii="Corbel" w:hAnsi="Corbel" w:cs="Arial"/>
              </w:rPr>
            </w:pPr>
            <w:r>
              <w:rPr>
                <w:rFonts w:ascii="Corbel" w:hAnsi="Corbel" w:cs="Arial"/>
              </w:rPr>
              <w:t>HV</w:t>
            </w:r>
          </w:p>
        </w:tc>
        <w:tc>
          <w:tcPr>
            <w:tcW w:w="4961" w:type="dxa"/>
          </w:tcPr>
          <w:p w:rsidR="004431DC" w:rsidRDefault="004431DC" w:rsidP="004431DC">
            <w:pPr>
              <w:rPr>
                <w:rFonts w:ascii="Corbel" w:hAnsi="Corbel" w:cs="Arial"/>
              </w:rPr>
            </w:pPr>
            <w:r>
              <w:rPr>
                <w:rFonts w:ascii="Corbel" w:hAnsi="Corbel" w:cs="Arial"/>
              </w:rPr>
              <w:t>In units per item</w:t>
            </w:r>
          </w:p>
          <w:p w:rsidR="004431DC" w:rsidRPr="00796261"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796261">
            <w:pPr>
              <w:spacing w:before="120" w:after="120"/>
              <w:rPr>
                <w:rFonts w:ascii="Corbel" w:hAnsi="Corbel" w:cs="Arial"/>
              </w:rPr>
            </w:pPr>
            <w:r>
              <w:rPr>
                <w:rFonts w:ascii="Corbel" w:hAnsi="Corbel" w:cs="Arial"/>
              </w:rPr>
              <w:t>Unit Cost</w:t>
            </w:r>
          </w:p>
        </w:tc>
        <w:tc>
          <w:tcPr>
            <w:tcW w:w="1559" w:type="dxa"/>
          </w:tcPr>
          <w:p w:rsidR="004431DC" w:rsidRPr="006353DC" w:rsidRDefault="004431DC" w:rsidP="00DF4EED">
            <w:pPr>
              <w:spacing w:before="120" w:after="120"/>
              <w:rPr>
                <w:rFonts w:ascii="Corbel" w:hAnsi="Corbel" w:cs="Arial"/>
              </w:rPr>
            </w:pPr>
            <w:r>
              <w:rPr>
                <w:rFonts w:ascii="Corbel" w:hAnsi="Corbel" w:cs="Arial"/>
              </w:rPr>
              <w:t>HV</w:t>
            </w:r>
          </w:p>
        </w:tc>
        <w:tc>
          <w:tcPr>
            <w:tcW w:w="4961" w:type="dxa"/>
          </w:tcPr>
          <w:p w:rsidR="004431DC" w:rsidRPr="00796261" w:rsidRDefault="004431DC" w:rsidP="004431DC">
            <w:pPr>
              <w:rPr>
                <w:rFonts w:ascii="Corbel" w:hAnsi="Corbel" w:cs="Arial"/>
              </w:rPr>
            </w:pPr>
            <w:r>
              <w:rPr>
                <w:rFonts w:ascii="Corbel" w:hAnsi="Corbel" w:cs="Arial"/>
              </w:rPr>
              <w:t>Aligns with Medical and Surgical Supply cost bucket and cost driver</w:t>
            </w:r>
          </w:p>
        </w:tc>
      </w:tr>
      <w:tr w:rsidR="004431DC" w:rsidRPr="000746E8" w:rsidTr="004431DC">
        <w:tc>
          <w:tcPr>
            <w:tcW w:w="2235" w:type="dxa"/>
          </w:tcPr>
          <w:p w:rsidR="004431DC" w:rsidRDefault="004431DC" w:rsidP="00796261">
            <w:pPr>
              <w:spacing w:before="120" w:after="120"/>
              <w:rPr>
                <w:rFonts w:ascii="Corbel" w:hAnsi="Corbel" w:cs="Arial"/>
              </w:rPr>
            </w:pPr>
            <w:r>
              <w:rPr>
                <w:rFonts w:ascii="Corbel" w:hAnsi="Corbel" w:cs="Arial"/>
              </w:rPr>
              <w:t>Other costs</w:t>
            </w:r>
          </w:p>
        </w:tc>
        <w:tc>
          <w:tcPr>
            <w:tcW w:w="1559" w:type="dxa"/>
          </w:tcPr>
          <w:p w:rsidR="004431DC" w:rsidRPr="00796261" w:rsidRDefault="004431DC" w:rsidP="00DF4EED">
            <w:pPr>
              <w:spacing w:before="120" w:after="120"/>
              <w:rPr>
                <w:rFonts w:ascii="Corbel" w:hAnsi="Corbel" w:cs="Arial"/>
              </w:rPr>
            </w:pPr>
            <w:r w:rsidRPr="006353DC">
              <w:rPr>
                <w:rFonts w:ascii="Corbel" w:hAnsi="Corbel" w:cs="Arial"/>
              </w:rPr>
              <w:t>All studies</w:t>
            </w:r>
          </w:p>
        </w:tc>
        <w:tc>
          <w:tcPr>
            <w:tcW w:w="4961" w:type="dxa"/>
          </w:tcPr>
          <w:p w:rsidR="004431DC" w:rsidRPr="00796261" w:rsidRDefault="004431DC" w:rsidP="004431DC">
            <w:pPr>
              <w:rPr>
                <w:rFonts w:ascii="Corbel" w:hAnsi="Corbel" w:cs="Arial"/>
              </w:rPr>
            </w:pPr>
            <w:r>
              <w:rPr>
                <w:rFonts w:ascii="Corbel" w:hAnsi="Corbel" w:cs="Arial"/>
              </w:rPr>
              <w:t>Aligns with overhead cost bucket and cost driver</w:t>
            </w:r>
          </w:p>
        </w:tc>
      </w:tr>
      <w:tr w:rsidR="004431DC" w:rsidRPr="000746E8" w:rsidTr="004431DC">
        <w:tc>
          <w:tcPr>
            <w:tcW w:w="2235" w:type="dxa"/>
          </w:tcPr>
          <w:p w:rsidR="004431DC" w:rsidRDefault="004431DC" w:rsidP="00DF4EED">
            <w:pPr>
              <w:spacing w:before="120" w:after="120"/>
              <w:rPr>
                <w:rFonts w:ascii="Corbel" w:hAnsi="Corbel" w:cs="Arial"/>
              </w:rPr>
            </w:pPr>
            <w:r>
              <w:rPr>
                <w:rFonts w:ascii="Corbel" w:hAnsi="Corbel" w:cs="Arial"/>
              </w:rPr>
              <w:t>Comments</w:t>
            </w:r>
          </w:p>
        </w:tc>
        <w:tc>
          <w:tcPr>
            <w:tcW w:w="1559" w:type="dxa"/>
          </w:tcPr>
          <w:p w:rsidR="004431DC" w:rsidRPr="00796261" w:rsidRDefault="004431DC" w:rsidP="00DF4EED">
            <w:pPr>
              <w:spacing w:before="120" w:after="120"/>
              <w:rPr>
                <w:rFonts w:ascii="Corbel" w:hAnsi="Corbel" w:cs="Arial"/>
              </w:rPr>
            </w:pPr>
            <w:r w:rsidRPr="006353DC">
              <w:rPr>
                <w:rFonts w:ascii="Corbel" w:hAnsi="Corbel" w:cs="Arial"/>
              </w:rPr>
              <w:t>All studies</w:t>
            </w:r>
          </w:p>
        </w:tc>
        <w:tc>
          <w:tcPr>
            <w:tcW w:w="4961" w:type="dxa"/>
          </w:tcPr>
          <w:p w:rsidR="004431DC" w:rsidRPr="00796261" w:rsidRDefault="004431DC" w:rsidP="004431DC">
            <w:pPr>
              <w:rPr>
                <w:rFonts w:ascii="Corbel" w:hAnsi="Corbel" w:cs="Arial"/>
              </w:rPr>
            </w:pPr>
            <w:r>
              <w:rPr>
                <w:rFonts w:ascii="Corbel" w:hAnsi="Corbel" w:cs="Arial"/>
              </w:rPr>
              <w:t>Provided further clarity from the collection team if needed (e.g. identified if outpatient visit)</w:t>
            </w:r>
          </w:p>
        </w:tc>
      </w:tr>
    </w:tbl>
    <w:p w:rsidR="00DF4EED" w:rsidRPr="000746E8" w:rsidRDefault="000746E8" w:rsidP="00DF4EED">
      <w:pPr>
        <w:spacing w:before="120" w:after="120"/>
        <w:rPr>
          <w:rFonts w:ascii="Corbel" w:hAnsi="Corbel"/>
          <w:sz w:val="22"/>
          <w:szCs w:val="22"/>
        </w:rPr>
      </w:pPr>
      <w:r w:rsidRPr="000746E8">
        <w:rPr>
          <w:rFonts w:ascii="Corbel" w:hAnsi="Corbel"/>
          <w:sz w:val="22"/>
          <w:szCs w:val="22"/>
        </w:rPr>
        <w:t>Financial data was also sourced from the hospitals department directly or through Area Health Service or Local Hospital Network costing analysts. This data related to the following items:</w:t>
      </w:r>
    </w:p>
    <w:p w:rsidR="000746E8" w:rsidRPr="000746E8" w:rsidRDefault="000746E8" w:rsidP="00ED689C">
      <w:pPr>
        <w:pStyle w:val="ListParagraph"/>
        <w:numPr>
          <w:ilvl w:val="0"/>
          <w:numId w:val="24"/>
        </w:numPr>
        <w:spacing w:before="120" w:after="120"/>
        <w:rPr>
          <w:rFonts w:ascii="Corbel" w:hAnsi="Corbel"/>
          <w:sz w:val="22"/>
          <w:szCs w:val="22"/>
        </w:rPr>
      </w:pPr>
      <w:r w:rsidRPr="000746E8">
        <w:rPr>
          <w:rFonts w:ascii="Corbel" w:hAnsi="Corbel"/>
          <w:sz w:val="22"/>
          <w:szCs w:val="22"/>
        </w:rPr>
        <w:t>Salaries and wages by professional group involved in delivering home based services for the respective service types</w:t>
      </w:r>
      <w:r w:rsidR="004431DC">
        <w:rPr>
          <w:rFonts w:ascii="Corbel" w:hAnsi="Corbel"/>
          <w:sz w:val="22"/>
          <w:szCs w:val="22"/>
        </w:rPr>
        <w:t>;</w:t>
      </w:r>
    </w:p>
    <w:p w:rsidR="000746E8" w:rsidRPr="000746E8" w:rsidRDefault="000746E8" w:rsidP="00ED689C">
      <w:pPr>
        <w:pStyle w:val="ListParagraph"/>
        <w:numPr>
          <w:ilvl w:val="0"/>
          <w:numId w:val="24"/>
        </w:numPr>
        <w:spacing w:before="120" w:after="120"/>
        <w:rPr>
          <w:rFonts w:ascii="Corbel" w:hAnsi="Corbel"/>
          <w:sz w:val="22"/>
          <w:szCs w:val="22"/>
        </w:rPr>
      </w:pPr>
      <w:proofErr w:type="spellStart"/>
      <w:r w:rsidRPr="000746E8">
        <w:rPr>
          <w:rFonts w:ascii="Corbel" w:hAnsi="Corbel"/>
          <w:sz w:val="22"/>
          <w:szCs w:val="22"/>
        </w:rPr>
        <w:t>Oncosts</w:t>
      </w:r>
      <w:proofErr w:type="spellEnd"/>
      <w:r w:rsidRPr="000746E8">
        <w:rPr>
          <w:rFonts w:ascii="Corbel" w:hAnsi="Corbel"/>
          <w:sz w:val="22"/>
          <w:szCs w:val="22"/>
        </w:rPr>
        <w:t xml:space="preserve"> associated with salaries and wages by professional group</w:t>
      </w:r>
      <w:r w:rsidR="004431DC">
        <w:rPr>
          <w:rFonts w:ascii="Corbel" w:hAnsi="Corbel"/>
          <w:sz w:val="22"/>
          <w:szCs w:val="22"/>
        </w:rPr>
        <w:t>; and</w:t>
      </w:r>
    </w:p>
    <w:p w:rsidR="000746E8" w:rsidRPr="000746E8" w:rsidRDefault="000746E8" w:rsidP="00ED689C">
      <w:pPr>
        <w:pStyle w:val="ListParagraph"/>
        <w:numPr>
          <w:ilvl w:val="0"/>
          <w:numId w:val="24"/>
        </w:numPr>
        <w:spacing w:before="120" w:after="120"/>
        <w:rPr>
          <w:rFonts w:ascii="Corbel" w:hAnsi="Corbel"/>
          <w:sz w:val="22"/>
          <w:szCs w:val="22"/>
        </w:rPr>
      </w:pPr>
      <w:r w:rsidRPr="000746E8">
        <w:rPr>
          <w:rFonts w:ascii="Corbel" w:hAnsi="Corbel"/>
          <w:sz w:val="22"/>
          <w:szCs w:val="22"/>
        </w:rPr>
        <w:t>Overhead costs incurred through the hospital and corporate services.</w:t>
      </w:r>
    </w:p>
    <w:p w:rsidR="00CD0605" w:rsidRDefault="00CD0605" w:rsidP="00CD0605">
      <w:pPr>
        <w:pStyle w:val="Heading3"/>
      </w:pPr>
      <w:bookmarkStart w:id="62" w:name="_Toc284260806"/>
      <w:bookmarkStart w:id="63" w:name="_Toc414270819"/>
      <w:r>
        <w:t>Data review and collation</w:t>
      </w:r>
      <w:bookmarkEnd w:id="62"/>
      <w:bookmarkEnd w:id="63"/>
    </w:p>
    <w:p w:rsidR="002E3A7F" w:rsidRPr="00F90924" w:rsidRDefault="002E3A7F" w:rsidP="00FA2EB9">
      <w:pPr>
        <w:spacing w:before="120" w:after="120"/>
        <w:rPr>
          <w:rFonts w:ascii="Corbel" w:hAnsi="Corbel"/>
          <w:sz w:val="22"/>
        </w:rPr>
      </w:pPr>
      <w:r w:rsidRPr="00F90924">
        <w:rPr>
          <w:rFonts w:ascii="Corbel" w:hAnsi="Corbel"/>
          <w:sz w:val="22"/>
        </w:rPr>
        <w:t xml:space="preserve">Data was provided either via the data collection </w:t>
      </w:r>
      <w:proofErr w:type="gramStart"/>
      <w:r w:rsidRPr="00F90924">
        <w:rPr>
          <w:rFonts w:ascii="Corbel" w:hAnsi="Corbel"/>
          <w:sz w:val="22"/>
        </w:rPr>
        <w:t>tool,</w:t>
      </w:r>
      <w:proofErr w:type="gramEnd"/>
      <w:r w:rsidRPr="00F90924">
        <w:rPr>
          <w:rFonts w:ascii="Corbel" w:hAnsi="Corbel"/>
          <w:sz w:val="22"/>
        </w:rPr>
        <w:t xml:space="preserve"> or in a format that was consistent with the information required by the tool, </w:t>
      </w:r>
      <w:r w:rsidR="00280B90" w:rsidRPr="00604EAF">
        <w:rPr>
          <w:rFonts w:ascii="Corbel" w:hAnsi="Corbel"/>
          <w:sz w:val="22"/>
          <w:szCs w:val="22"/>
        </w:rPr>
        <w:t>via</w:t>
      </w:r>
      <w:r w:rsidRPr="00F90924">
        <w:rPr>
          <w:rFonts w:ascii="Corbel" w:hAnsi="Corbel"/>
          <w:sz w:val="22"/>
        </w:rPr>
        <w:t xml:space="preserve"> an extract from existing </w:t>
      </w:r>
      <w:r w:rsidR="00280B90" w:rsidRPr="00604EAF">
        <w:rPr>
          <w:rFonts w:ascii="Corbel" w:hAnsi="Corbel"/>
          <w:sz w:val="22"/>
          <w:szCs w:val="22"/>
        </w:rPr>
        <w:t xml:space="preserve">in-house </w:t>
      </w:r>
      <w:r w:rsidRPr="00F90924">
        <w:rPr>
          <w:rFonts w:ascii="Corbel" w:hAnsi="Corbel"/>
          <w:sz w:val="22"/>
        </w:rPr>
        <w:t>database, or in one instance, crude data in the form of order sheets and time diaries</w:t>
      </w:r>
      <w:r w:rsidR="00FA2EB9" w:rsidRPr="00F90924">
        <w:rPr>
          <w:rFonts w:ascii="Corbel" w:hAnsi="Corbel"/>
          <w:sz w:val="22"/>
        </w:rPr>
        <w:t>.</w:t>
      </w:r>
      <w:r w:rsidR="000746E8" w:rsidRPr="00F90924">
        <w:rPr>
          <w:rFonts w:ascii="Corbel" w:hAnsi="Corbel"/>
          <w:sz w:val="22"/>
        </w:rPr>
        <w:t xml:space="preserve"> </w:t>
      </w:r>
      <w:r w:rsidRPr="00F90924">
        <w:rPr>
          <w:rFonts w:ascii="Corbel" w:hAnsi="Corbel"/>
          <w:sz w:val="22"/>
        </w:rPr>
        <w:t xml:space="preserve">In the case where data was submitted using the data collection tool, </w:t>
      </w:r>
      <w:r>
        <w:rPr>
          <w:rFonts w:ascii="Corbel" w:hAnsi="Corbel"/>
          <w:sz w:val="22"/>
          <w:szCs w:val="22"/>
        </w:rPr>
        <w:t xml:space="preserve">the data was checked for inconsistencies, and prepared for costing. </w:t>
      </w:r>
      <w:r w:rsidRPr="00F90924">
        <w:rPr>
          <w:rFonts w:ascii="Corbel" w:hAnsi="Corbel"/>
          <w:sz w:val="22"/>
        </w:rPr>
        <w:t xml:space="preserve">In the case where the data was submitted in another format, it was converted to a format that used the same </w:t>
      </w:r>
      <w:proofErr w:type="spellStart"/>
      <w:r w:rsidRPr="00F90924">
        <w:rPr>
          <w:rFonts w:ascii="Corbel" w:hAnsi="Corbel"/>
          <w:sz w:val="22"/>
        </w:rPr>
        <w:t>categorisation</w:t>
      </w:r>
      <w:proofErr w:type="spellEnd"/>
      <w:r w:rsidRPr="00F90924">
        <w:rPr>
          <w:rFonts w:ascii="Corbel" w:hAnsi="Corbel"/>
          <w:sz w:val="22"/>
        </w:rPr>
        <w:t xml:space="preserve"> and nomenclature conventions contained in the data collection tool so that its eventual form was the same as the data from the tool. </w:t>
      </w:r>
    </w:p>
    <w:p w:rsidR="003A022D" w:rsidRPr="003A0ADC" w:rsidRDefault="002E3A7F" w:rsidP="003A0ADC">
      <w:pPr>
        <w:pStyle w:val="Heading2"/>
        <w:keepLines w:val="0"/>
        <w:tabs>
          <w:tab w:val="clear" w:pos="720"/>
          <w:tab w:val="left" w:pos="851"/>
        </w:tabs>
        <w:spacing w:before="240" w:after="120"/>
        <w:ind w:left="851" w:hanging="851"/>
        <w:rPr>
          <w:rFonts w:ascii="Corbel" w:hAnsi="Corbel"/>
          <w:color w:val="548DD4" w:themeColor="text2" w:themeTint="99"/>
        </w:rPr>
      </w:pPr>
      <w:bookmarkStart w:id="64" w:name="_Toc284260807"/>
      <w:bookmarkStart w:id="65" w:name="_Toc414270820"/>
      <w:r w:rsidRPr="003A0ADC">
        <w:rPr>
          <w:rFonts w:ascii="Corbel" w:hAnsi="Corbel"/>
          <w:color w:val="548DD4" w:themeColor="text2" w:themeTint="99"/>
        </w:rPr>
        <w:t>Costing</w:t>
      </w:r>
      <w:bookmarkEnd w:id="64"/>
      <w:bookmarkEnd w:id="65"/>
    </w:p>
    <w:p w:rsidR="002003FA" w:rsidRDefault="003A022D" w:rsidP="003A022D">
      <w:pPr>
        <w:spacing w:before="120" w:after="120"/>
        <w:rPr>
          <w:rFonts w:ascii="Corbel" w:hAnsi="Corbel"/>
          <w:sz w:val="22"/>
          <w:szCs w:val="22"/>
        </w:rPr>
      </w:pPr>
      <w:r>
        <w:rPr>
          <w:rFonts w:ascii="Corbel" w:hAnsi="Corbel"/>
          <w:sz w:val="22"/>
          <w:szCs w:val="22"/>
        </w:rPr>
        <w:t xml:space="preserve">Costs were able to be attributed to each patient for each day they consumed services in their home for each of enteral nutrition, total parenteral nutrition and ventilation services. </w:t>
      </w:r>
      <w:r w:rsidR="002003FA">
        <w:rPr>
          <w:rFonts w:ascii="Corbel" w:hAnsi="Corbel"/>
          <w:sz w:val="22"/>
          <w:szCs w:val="22"/>
        </w:rPr>
        <w:t xml:space="preserve">Unit costs were extracted and deduced from various sources: salaries and wages information, tender price lists, </w:t>
      </w:r>
      <w:r w:rsidR="00FA2EB9">
        <w:rPr>
          <w:rFonts w:ascii="Corbel" w:hAnsi="Corbel"/>
          <w:sz w:val="22"/>
          <w:szCs w:val="22"/>
        </w:rPr>
        <w:t xml:space="preserve">costing extracts and general financial extracts from cost </w:t>
      </w:r>
      <w:proofErr w:type="spellStart"/>
      <w:r w:rsidR="00FA2EB9">
        <w:rPr>
          <w:rFonts w:ascii="Corbel" w:hAnsi="Corbel"/>
          <w:sz w:val="22"/>
          <w:szCs w:val="22"/>
        </w:rPr>
        <w:t>centre</w:t>
      </w:r>
      <w:proofErr w:type="spellEnd"/>
      <w:r w:rsidR="00FA2EB9">
        <w:rPr>
          <w:rFonts w:ascii="Corbel" w:hAnsi="Corbel"/>
          <w:sz w:val="22"/>
          <w:szCs w:val="22"/>
        </w:rPr>
        <w:t xml:space="preserve"> reports or general ledgers.</w:t>
      </w:r>
      <w:r>
        <w:rPr>
          <w:rFonts w:ascii="Corbel" w:hAnsi="Corbel"/>
          <w:sz w:val="22"/>
          <w:szCs w:val="22"/>
        </w:rPr>
        <w:t xml:space="preserve"> </w:t>
      </w:r>
    </w:p>
    <w:p w:rsidR="003A022D" w:rsidRDefault="003A022D" w:rsidP="003A022D">
      <w:pPr>
        <w:spacing w:before="120" w:after="120"/>
        <w:rPr>
          <w:rFonts w:ascii="Corbel" w:hAnsi="Corbel"/>
          <w:sz w:val="22"/>
          <w:szCs w:val="22"/>
        </w:rPr>
      </w:pPr>
      <w:r>
        <w:rPr>
          <w:rFonts w:ascii="Corbel" w:hAnsi="Corbel"/>
          <w:sz w:val="22"/>
          <w:szCs w:val="22"/>
        </w:rPr>
        <w:t xml:space="preserve">Days where patients attended outpatient services or were admitted to a hospital were identified and excluded from the costing process. This is consistent with the counting rules defined by IHPA. Of note, for the day on which a patient attends an outpatient clinic, the costs of the home based feeds or home ventilation have not been </w:t>
      </w:r>
      <w:proofErr w:type="spellStart"/>
      <w:r>
        <w:rPr>
          <w:rFonts w:ascii="Corbel" w:hAnsi="Corbel"/>
          <w:sz w:val="22"/>
          <w:szCs w:val="22"/>
        </w:rPr>
        <w:t>costed</w:t>
      </w:r>
      <w:proofErr w:type="spellEnd"/>
      <w:r>
        <w:rPr>
          <w:rFonts w:ascii="Corbel" w:hAnsi="Corbel"/>
          <w:sz w:val="22"/>
          <w:szCs w:val="22"/>
        </w:rPr>
        <w:t xml:space="preserve">, and are potentially not included in the costs attributed to the </w:t>
      </w:r>
      <w:r w:rsidR="00280B90" w:rsidRPr="00604EAF">
        <w:rPr>
          <w:rFonts w:ascii="Corbel" w:hAnsi="Corbel"/>
          <w:sz w:val="22"/>
          <w:szCs w:val="22"/>
        </w:rPr>
        <w:t xml:space="preserve">relevant </w:t>
      </w:r>
      <w:r>
        <w:rPr>
          <w:rFonts w:ascii="Corbel" w:hAnsi="Corbel"/>
          <w:sz w:val="22"/>
          <w:szCs w:val="22"/>
        </w:rPr>
        <w:t>Tier 2 clinic</w:t>
      </w:r>
      <w:r w:rsidR="00FC0DBD">
        <w:rPr>
          <w:rFonts w:ascii="Corbel" w:hAnsi="Corbel"/>
          <w:sz w:val="22"/>
          <w:szCs w:val="22"/>
        </w:rPr>
        <w:t xml:space="preserve"> either</w:t>
      </w:r>
      <w:r>
        <w:rPr>
          <w:rFonts w:ascii="Corbel" w:hAnsi="Corbel"/>
          <w:sz w:val="22"/>
          <w:szCs w:val="22"/>
        </w:rPr>
        <w:t>. This needs to be investigated further</w:t>
      </w:r>
      <w:r w:rsidR="00FC0DBD">
        <w:rPr>
          <w:rFonts w:ascii="Corbel" w:hAnsi="Corbel"/>
          <w:sz w:val="22"/>
          <w:szCs w:val="22"/>
        </w:rPr>
        <w:t xml:space="preserve"> and is discussed in </w:t>
      </w:r>
      <w:r w:rsidR="00FC0DBD" w:rsidRPr="00CF19BF">
        <w:rPr>
          <w:rFonts w:ascii="Corbel" w:hAnsi="Corbel"/>
          <w:sz w:val="22"/>
          <w:szCs w:val="22"/>
        </w:rPr>
        <w:t>Chapter</w:t>
      </w:r>
      <w:r w:rsidR="00106033">
        <w:rPr>
          <w:rFonts w:ascii="Corbel" w:hAnsi="Corbel"/>
          <w:sz w:val="22"/>
          <w:szCs w:val="22"/>
        </w:rPr>
        <w:t xml:space="preserve">s 4 and </w:t>
      </w:r>
      <w:r w:rsidR="00CF19BF" w:rsidRPr="00CF19BF">
        <w:rPr>
          <w:rFonts w:ascii="Corbel" w:hAnsi="Corbel"/>
          <w:sz w:val="22"/>
          <w:szCs w:val="22"/>
        </w:rPr>
        <w:t>5</w:t>
      </w:r>
      <w:r w:rsidRPr="00CF19BF">
        <w:rPr>
          <w:rFonts w:ascii="Corbel" w:hAnsi="Corbel"/>
          <w:sz w:val="22"/>
          <w:szCs w:val="22"/>
        </w:rPr>
        <w:t>.</w:t>
      </w:r>
    </w:p>
    <w:p w:rsidR="003A022D" w:rsidRDefault="003A022D" w:rsidP="003A022D">
      <w:pPr>
        <w:spacing w:before="120" w:after="120"/>
        <w:rPr>
          <w:rFonts w:ascii="Corbel" w:hAnsi="Corbel"/>
          <w:sz w:val="22"/>
          <w:szCs w:val="22"/>
        </w:rPr>
      </w:pPr>
      <w:r>
        <w:rPr>
          <w:rFonts w:ascii="Corbel" w:hAnsi="Corbel"/>
          <w:sz w:val="22"/>
          <w:szCs w:val="22"/>
        </w:rPr>
        <w:t>Caution also needs to be extended in the interpretation of the data, particularly the costing data</w:t>
      </w:r>
      <w:r w:rsidR="00FC0DBD">
        <w:rPr>
          <w:rFonts w:ascii="Corbel" w:hAnsi="Corbel"/>
          <w:sz w:val="22"/>
          <w:szCs w:val="22"/>
        </w:rPr>
        <w:t>,</w:t>
      </w:r>
      <w:r>
        <w:rPr>
          <w:rFonts w:ascii="Corbel" w:hAnsi="Corbel"/>
          <w:sz w:val="22"/>
          <w:szCs w:val="22"/>
        </w:rPr>
        <w:t xml:space="preserve"> as variation occurs in the:</w:t>
      </w:r>
    </w:p>
    <w:p w:rsidR="003A022D" w:rsidRDefault="003A022D" w:rsidP="00ED689C">
      <w:pPr>
        <w:pStyle w:val="ListParagraph"/>
        <w:numPr>
          <w:ilvl w:val="0"/>
          <w:numId w:val="29"/>
        </w:numPr>
        <w:spacing w:before="120" w:after="120"/>
        <w:rPr>
          <w:rFonts w:ascii="Corbel" w:hAnsi="Corbel"/>
          <w:sz w:val="22"/>
          <w:szCs w:val="22"/>
        </w:rPr>
      </w:pPr>
      <w:r w:rsidRPr="009B378B">
        <w:rPr>
          <w:rFonts w:ascii="Corbel" w:hAnsi="Corbel"/>
          <w:sz w:val="22"/>
          <w:szCs w:val="22"/>
        </w:rPr>
        <w:t xml:space="preserve">costs borne by the hospitals and respective jurisdictions </w:t>
      </w:r>
      <w:r>
        <w:rPr>
          <w:rFonts w:ascii="Corbel" w:hAnsi="Corbel"/>
          <w:sz w:val="22"/>
          <w:szCs w:val="22"/>
        </w:rPr>
        <w:t xml:space="preserve">(both from an intra and </w:t>
      </w:r>
      <w:proofErr w:type="spellStart"/>
      <w:r>
        <w:rPr>
          <w:rFonts w:ascii="Corbel" w:hAnsi="Corbel"/>
          <w:sz w:val="22"/>
          <w:szCs w:val="22"/>
        </w:rPr>
        <w:t>inter state</w:t>
      </w:r>
      <w:proofErr w:type="spellEnd"/>
      <w:r>
        <w:rPr>
          <w:rFonts w:ascii="Corbel" w:hAnsi="Corbel"/>
          <w:sz w:val="22"/>
          <w:szCs w:val="22"/>
        </w:rPr>
        <w:t xml:space="preserve"> comparison), and</w:t>
      </w:r>
    </w:p>
    <w:p w:rsidR="003A022D" w:rsidRDefault="003A022D" w:rsidP="00ED689C">
      <w:pPr>
        <w:pStyle w:val="ListParagraph"/>
        <w:numPr>
          <w:ilvl w:val="0"/>
          <w:numId w:val="29"/>
        </w:numPr>
        <w:spacing w:before="120" w:after="120"/>
        <w:rPr>
          <w:rFonts w:ascii="Corbel" w:hAnsi="Corbel"/>
          <w:sz w:val="22"/>
          <w:szCs w:val="22"/>
        </w:rPr>
      </w:pPr>
      <w:proofErr w:type="gramStart"/>
      <w:r>
        <w:rPr>
          <w:rFonts w:ascii="Corbel" w:hAnsi="Corbel"/>
          <w:sz w:val="22"/>
          <w:szCs w:val="22"/>
        </w:rPr>
        <w:t>service</w:t>
      </w:r>
      <w:proofErr w:type="gramEnd"/>
      <w:r>
        <w:rPr>
          <w:rFonts w:ascii="Corbel" w:hAnsi="Corbel"/>
          <w:sz w:val="22"/>
          <w:szCs w:val="22"/>
        </w:rPr>
        <w:t xml:space="preserve"> delivery models adopted by the jurisdictions for the same cohort of patient.</w:t>
      </w:r>
    </w:p>
    <w:p w:rsidR="003A022D" w:rsidRPr="009B378B" w:rsidRDefault="003A022D" w:rsidP="003A022D">
      <w:pPr>
        <w:spacing w:before="120" w:after="120"/>
        <w:rPr>
          <w:rFonts w:ascii="Corbel" w:hAnsi="Corbel"/>
          <w:sz w:val="22"/>
          <w:szCs w:val="22"/>
        </w:rPr>
      </w:pPr>
      <w:r>
        <w:rPr>
          <w:rFonts w:ascii="Corbel" w:hAnsi="Corbel"/>
          <w:sz w:val="22"/>
          <w:szCs w:val="22"/>
        </w:rPr>
        <w:t xml:space="preserve">Both of these </w:t>
      </w:r>
      <w:proofErr w:type="gramStart"/>
      <w:r>
        <w:rPr>
          <w:rFonts w:ascii="Corbel" w:hAnsi="Corbel"/>
          <w:sz w:val="22"/>
          <w:szCs w:val="22"/>
        </w:rPr>
        <w:t>variations,</w:t>
      </w:r>
      <w:proofErr w:type="gramEnd"/>
      <w:r>
        <w:rPr>
          <w:rFonts w:ascii="Corbel" w:hAnsi="Corbel"/>
          <w:sz w:val="22"/>
          <w:szCs w:val="22"/>
        </w:rPr>
        <w:t xml:space="preserve"> and their potential impact upon the counting of, and cost profile, of the services are discussed further in the </w:t>
      </w:r>
      <w:r w:rsidR="002003FA">
        <w:rPr>
          <w:rFonts w:ascii="Corbel" w:hAnsi="Corbel"/>
          <w:sz w:val="22"/>
          <w:szCs w:val="22"/>
        </w:rPr>
        <w:t>findings of the study.</w:t>
      </w:r>
    </w:p>
    <w:p w:rsidR="003A022D" w:rsidRDefault="003A022D" w:rsidP="00A564A7">
      <w:pPr>
        <w:spacing w:before="120" w:after="120"/>
        <w:rPr>
          <w:rFonts w:ascii="Corbel" w:hAnsi="Corbel" w:cs="Arial"/>
          <w:sz w:val="22"/>
          <w:szCs w:val="22"/>
        </w:rPr>
      </w:pPr>
    </w:p>
    <w:p w:rsidR="00A564A7" w:rsidRDefault="00A564A7" w:rsidP="00A564A7">
      <w:pPr>
        <w:pStyle w:val="Heading1"/>
        <w:keepLines w:val="0"/>
        <w:pageBreakBefore/>
        <w:shd w:val="clear" w:color="auto" w:fill="B3B3B3"/>
        <w:spacing w:before="240" w:after="360"/>
        <w:ind w:left="7513"/>
        <w:jc w:val="center"/>
      </w:pPr>
    </w:p>
    <w:p w:rsidR="00770E0D" w:rsidRDefault="005F2313" w:rsidP="009552BA">
      <w:pPr>
        <w:pStyle w:val="SectionHeader"/>
        <w:spacing w:after="480"/>
        <w:ind w:left="357"/>
        <w:rPr>
          <w:rFonts w:ascii="Corbel" w:hAnsi="Corbel"/>
          <w:color w:val="548DD4" w:themeColor="text2" w:themeTint="99"/>
        </w:rPr>
      </w:pPr>
      <w:bookmarkStart w:id="66" w:name="_Toc284260808"/>
      <w:bookmarkStart w:id="67" w:name="_Toc414270821"/>
      <w:r>
        <w:rPr>
          <w:rFonts w:ascii="Corbel" w:hAnsi="Corbel"/>
          <w:color w:val="548DD4" w:themeColor="text2" w:themeTint="99"/>
        </w:rPr>
        <w:t xml:space="preserve">3. </w:t>
      </w:r>
      <w:r w:rsidR="003911E0">
        <w:rPr>
          <w:rFonts w:ascii="Corbel" w:hAnsi="Corbel"/>
          <w:color w:val="548DD4" w:themeColor="text2" w:themeTint="99"/>
        </w:rPr>
        <w:t>Study outcomes</w:t>
      </w:r>
      <w:bookmarkEnd w:id="66"/>
      <w:bookmarkEnd w:id="67"/>
    </w:p>
    <w:p w:rsidR="001767AD" w:rsidRPr="001767AD" w:rsidRDefault="001767AD" w:rsidP="009552BA">
      <w:pPr>
        <w:pStyle w:val="Heading2"/>
        <w:keepLines w:val="0"/>
        <w:tabs>
          <w:tab w:val="clear" w:pos="720"/>
          <w:tab w:val="left" w:pos="851"/>
        </w:tabs>
        <w:spacing w:before="240" w:after="120"/>
        <w:ind w:left="851" w:hanging="851"/>
        <w:rPr>
          <w:rFonts w:ascii="Corbel" w:hAnsi="Corbel"/>
          <w:color w:val="548DD4" w:themeColor="text2" w:themeTint="99"/>
        </w:rPr>
      </w:pPr>
      <w:bookmarkStart w:id="68" w:name="_Toc284260809"/>
      <w:bookmarkStart w:id="69" w:name="_Toc414270822"/>
      <w:r w:rsidRPr="001767AD">
        <w:rPr>
          <w:rFonts w:ascii="Corbel" w:hAnsi="Corbel"/>
          <w:color w:val="548DD4" w:themeColor="text2" w:themeTint="99"/>
        </w:rPr>
        <w:t>Data Coverage</w:t>
      </w:r>
      <w:bookmarkEnd w:id="68"/>
      <w:bookmarkEnd w:id="69"/>
    </w:p>
    <w:p w:rsidR="00C172A6" w:rsidRDefault="00BA1800" w:rsidP="008D16DC">
      <w:pPr>
        <w:spacing w:before="120" w:after="120"/>
        <w:rPr>
          <w:rFonts w:ascii="Corbel" w:hAnsi="Corbel"/>
          <w:sz w:val="22"/>
          <w:szCs w:val="22"/>
        </w:rPr>
      </w:pPr>
      <w:r>
        <w:rPr>
          <w:rFonts w:ascii="Corbel" w:hAnsi="Corbel"/>
          <w:sz w:val="22"/>
          <w:szCs w:val="22"/>
        </w:rPr>
        <w:t>J</w:t>
      </w:r>
      <w:r w:rsidR="008D16DC" w:rsidRPr="008D16DC">
        <w:rPr>
          <w:rFonts w:ascii="Corbel" w:hAnsi="Corbel"/>
          <w:sz w:val="22"/>
          <w:szCs w:val="22"/>
        </w:rPr>
        <w:t>urisdictions struggled to identify the number of patients on home ventilation services. This was attributed to the fact that</w:t>
      </w:r>
      <w:r w:rsidR="00615140">
        <w:rPr>
          <w:rFonts w:ascii="Corbel" w:hAnsi="Corbel"/>
          <w:sz w:val="22"/>
          <w:szCs w:val="22"/>
        </w:rPr>
        <w:t>,</w:t>
      </w:r>
      <w:r w:rsidR="008D16DC" w:rsidRPr="008D16DC">
        <w:rPr>
          <w:rFonts w:ascii="Corbel" w:hAnsi="Corbel"/>
          <w:sz w:val="22"/>
          <w:szCs w:val="22"/>
        </w:rPr>
        <w:t xml:space="preserve"> </w:t>
      </w:r>
      <w:r w:rsidR="00C172A6">
        <w:rPr>
          <w:rFonts w:ascii="Corbel" w:hAnsi="Corbel"/>
          <w:sz w:val="22"/>
          <w:szCs w:val="22"/>
        </w:rPr>
        <w:t>prior to the construct of the new Tier 2 category represented by 10.19 Ventilation – Home Delivered, activity was not reported by hospitals to the respective State or Territory Health Department.</w:t>
      </w:r>
    </w:p>
    <w:p w:rsidR="00BA1800" w:rsidRDefault="00BA1800" w:rsidP="008D16DC">
      <w:pPr>
        <w:spacing w:before="120" w:after="120"/>
        <w:rPr>
          <w:rFonts w:ascii="Corbel" w:hAnsi="Corbel"/>
          <w:sz w:val="22"/>
          <w:szCs w:val="22"/>
        </w:rPr>
      </w:pPr>
      <w:r>
        <w:rPr>
          <w:rFonts w:ascii="Corbel" w:hAnsi="Corbel"/>
          <w:sz w:val="22"/>
          <w:szCs w:val="22"/>
        </w:rPr>
        <w:t>Further, with respect to the identification of HEN and HTPN service recipients, jurisdictions reported highly variable numbers</w:t>
      </w:r>
      <w:r w:rsidR="00061BBF">
        <w:rPr>
          <w:rFonts w:ascii="Corbel" w:hAnsi="Corbel"/>
          <w:sz w:val="22"/>
          <w:szCs w:val="22"/>
        </w:rPr>
        <w:t>,</w:t>
      </w:r>
      <w:r>
        <w:rPr>
          <w:rFonts w:ascii="Corbel" w:hAnsi="Corbel"/>
          <w:sz w:val="22"/>
          <w:szCs w:val="22"/>
        </w:rPr>
        <w:t xml:space="preserve"> some of which were based on occasions of service. </w:t>
      </w:r>
      <w:r w:rsidR="00280B90" w:rsidRPr="00604EAF">
        <w:rPr>
          <w:rFonts w:ascii="Corbel" w:hAnsi="Corbel"/>
          <w:sz w:val="22"/>
          <w:szCs w:val="22"/>
        </w:rPr>
        <w:t>With the variations in funding, models of care and approaches to data collection</w:t>
      </w:r>
      <w:r>
        <w:rPr>
          <w:rFonts w:ascii="Corbel" w:hAnsi="Corbel"/>
          <w:sz w:val="22"/>
          <w:szCs w:val="22"/>
        </w:rPr>
        <w:t>, the study team were unable to accurately determine if the overall sample size reported within this study was representative of the national population of patients in receipt of home based enteral nutrition services, home based total parenteral nutrition services and home ventilation services.</w:t>
      </w:r>
      <w:r w:rsidR="00604EAF">
        <w:rPr>
          <w:rFonts w:ascii="Corbel" w:hAnsi="Corbel"/>
          <w:sz w:val="22"/>
          <w:szCs w:val="22"/>
        </w:rPr>
        <w:t xml:space="preserve"> </w:t>
      </w:r>
      <w:r w:rsidR="00280B90" w:rsidRPr="00604EAF">
        <w:rPr>
          <w:rFonts w:ascii="Corbel" w:hAnsi="Corbel"/>
          <w:sz w:val="22"/>
          <w:szCs w:val="22"/>
        </w:rPr>
        <w:t>However, feedback from participating jurisdictions indicates that this dataset represents a best effort collection based on what was possible at the time of conducting the study.</w:t>
      </w:r>
    </w:p>
    <w:p w:rsidR="00071967" w:rsidRDefault="00280B90" w:rsidP="008D16DC">
      <w:pPr>
        <w:spacing w:before="120" w:after="120"/>
        <w:rPr>
          <w:rFonts w:ascii="Corbel" w:hAnsi="Corbel"/>
          <w:sz w:val="22"/>
          <w:szCs w:val="22"/>
        </w:rPr>
      </w:pPr>
      <w:r w:rsidRPr="00604EAF">
        <w:rPr>
          <w:rFonts w:ascii="Corbel" w:hAnsi="Corbel"/>
          <w:sz w:val="22"/>
          <w:szCs w:val="22"/>
        </w:rPr>
        <w:t>Further, many of</w:t>
      </w:r>
      <w:r w:rsidR="00BA1800">
        <w:rPr>
          <w:rFonts w:ascii="Corbel" w:hAnsi="Corbel"/>
          <w:sz w:val="22"/>
          <w:szCs w:val="22"/>
        </w:rPr>
        <w:t xml:space="preserve"> the participating jurisdictions sought to nominate the principle hospitals or hospital networks known to provide </w:t>
      </w:r>
      <w:r w:rsidR="009552BA">
        <w:rPr>
          <w:rFonts w:ascii="Corbel" w:hAnsi="Corbel"/>
          <w:sz w:val="22"/>
          <w:szCs w:val="22"/>
        </w:rPr>
        <w:t xml:space="preserve">the bulk of </w:t>
      </w:r>
      <w:r w:rsidR="00BA1800">
        <w:rPr>
          <w:rFonts w:ascii="Corbel" w:hAnsi="Corbel"/>
          <w:sz w:val="22"/>
          <w:szCs w:val="22"/>
        </w:rPr>
        <w:t xml:space="preserve">these services, including in some </w:t>
      </w:r>
      <w:r w:rsidR="00BA1800" w:rsidRPr="00604EAF">
        <w:rPr>
          <w:rFonts w:ascii="Corbel" w:hAnsi="Corbel"/>
          <w:sz w:val="22"/>
          <w:szCs w:val="22"/>
        </w:rPr>
        <w:t>instance</w:t>
      </w:r>
      <w:r w:rsidRPr="00604EAF">
        <w:rPr>
          <w:rFonts w:ascii="Corbel" w:hAnsi="Corbel"/>
          <w:sz w:val="22"/>
          <w:szCs w:val="22"/>
        </w:rPr>
        <w:t>s</w:t>
      </w:r>
      <w:r w:rsidR="00BA1800">
        <w:rPr>
          <w:rFonts w:ascii="Corbel" w:hAnsi="Corbel"/>
          <w:sz w:val="22"/>
          <w:szCs w:val="22"/>
        </w:rPr>
        <w:t xml:space="preserve"> the sites providing a statewide service. </w:t>
      </w:r>
    </w:p>
    <w:p w:rsidR="00554C06" w:rsidRDefault="008237D0" w:rsidP="00071967">
      <w:pPr>
        <w:spacing w:before="120" w:after="120"/>
        <w:rPr>
          <w:rFonts w:ascii="Corbel" w:hAnsi="Corbel"/>
          <w:sz w:val="22"/>
          <w:szCs w:val="22"/>
        </w:rPr>
      </w:pPr>
      <w:r>
        <w:rPr>
          <w:rFonts w:ascii="Corbel" w:hAnsi="Corbel"/>
          <w:sz w:val="22"/>
          <w:szCs w:val="22"/>
        </w:rPr>
        <w:t>Table</w:t>
      </w:r>
      <w:r w:rsidR="002114EE">
        <w:rPr>
          <w:rFonts w:ascii="Corbel" w:hAnsi="Corbel"/>
          <w:sz w:val="22"/>
          <w:szCs w:val="22"/>
        </w:rPr>
        <w:t xml:space="preserve"> 3.</w:t>
      </w:r>
      <w:r w:rsidR="00071967">
        <w:rPr>
          <w:rFonts w:ascii="Corbel" w:hAnsi="Corbel"/>
          <w:sz w:val="22"/>
          <w:szCs w:val="22"/>
        </w:rPr>
        <w:t>1</w:t>
      </w:r>
      <w:r w:rsidR="002114EE">
        <w:rPr>
          <w:rFonts w:ascii="Corbel" w:hAnsi="Corbel"/>
          <w:sz w:val="22"/>
          <w:szCs w:val="22"/>
        </w:rPr>
        <w:t xml:space="preserve"> identifies the total number of patients for which information was provided through the prospective data collection</w:t>
      </w:r>
      <w:r w:rsidR="00B1203E" w:rsidRPr="00604EAF">
        <w:rPr>
          <w:rFonts w:ascii="Corbel" w:hAnsi="Corbel"/>
          <w:sz w:val="22"/>
          <w:szCs w:val="22"/>
        </w:rPr>
        <w:t xml:space="preserve"> and </w:t>
      </w:r>
      <w:proofErr w:type="gramStart"/>
      <w:r w:rsidR="00B1203E" w:rsidRPr="00604EAF">
        <w:rPr>
          <w:rFonts w:ascii="Corbel" w:hAnsi="Corbel"/>
          <w:sz w:val="22"/>
          <w:szCs w:val="22"/>
        </w:rPr>
        <w:t>were</w:t>
      </w:r>
      <w:proofErr w:type="gramEnd"/>
      <w:r w:rsidR="00B1203E" w:rsidRPr="00604EAF">
        <w:rPr>
          <w:rFonts w:ascii="Corbel" w:hAnsi="Corbel"/>
          <w:sz w:val="22"/>
          <w:szCs w:val="22"/>
        </w:rPr>
        <w:t xml:space="preserve"> considered to be within scope of the study (namely the services were provided whilst the patient was at home and costs were incurred by the hospital for the service provision)</w:t>
      </w:r>
      <w:r w:rsidR="002114EE" w:rsidRPr="00604EAF">
        <w:rPr>
          <w:rFonts w:ascii="Corbel" w:hAnsi="Corbel"/>
          <w:sz w:val="22"/>
          <w:szCs w:val="22"/>
        </w:rPr>
        <w:t>.</w:t>
      </w:r>
      <w:r w:rsidR="002114EE">
        <w:rPr>
          <w:rFonts w:ascii="Corbel" w:hAnsi="Corbel"/>
          <w:sz w:val="22"/>
          <w:szCs w:val="22"/>
        </w:rPr>
        <w:t xml:space="preserve"> </w:t>
      </w:r>
    </w:p>
    <w:p w:rsidR="00554C06" w:rsidRDefault="002114EE" w:rsidP="00554C06">
      <w:pPr>
        <w:pStyle w:val="TableCaption"/>
        <w:spacing w:before="0" w:after="0"/>
      </w:pPr>
      <w:r>
        <w:rPr>
          <w:rFonts w:ascii="Corbel" w:hAnsi="Corbel"/>
          <w:szCs w:val="22"/>
        </w:rPr>
        <w:t xml:space="preserve"> </w:t>
      </w:r>
      <w:bookmarkStart w:id="70" w:name="_Toc411264182"/>
      <w:bookmarkStart w:id="71" w:name="_Toc285885561"/>
      <w:r w:rsidR="00554C06" w:rsidRPr="00724D78">
        <w:rPr>
          <w:rFonts w:ascii="Corbel" w:hAnsi="Corbel"/>
          <w:sz w:val="18"/>
          <w:szCs w:val="18"/>
        </w:rPr>
        <w:t>Table 3</w:t>
      </w:r>
      <w:r w:rsidR="00554C06">
        <w:rPr>
          <w:rFonts w:ascii="Corbel" w:hAnsi="Corbel"/>
          <w:sz w:val="18"/>
          <w:szCs w:val="18"/>
        </w:rPr>
        <w:t>.1</w:t>
      </w:r>
      <w:r w:rsidR="00554C06" w:rsidRPr="00724D78">
        <w:rPr>
          <w:rFonts w:ascii="Corbel" w:hAnsi="Corbel"/>
          <w:sz w:val="18"/>
          <w:szCs w:val="18"/>
        </w:rPr>
        <w:t xml:space="preserve">: </w:t>
      </w:r>
      <w:r w:rsidR="00554C06">
        <w:rPr>
          <w:rFonts w:ascii="Corbel" w:hAnsi="Corbel"/>
          <w:sz w:val="18"/>
          <w:szCs w:val="18"/>
        </w:rPr>
        <w:t xml:space="preserve">Number of patients </w:t>
      </w:r>
      <w:r w:rsidR="006D5618" w:rsidRPr="00604EAF">
        <w:rPr>
          <w:rFonts w:ascii="Corbel" w:hAnsi="Corbel"/>
          <w:sz w:val="18"/>
          <w:szCs w:val="18"/>
        </w:rPr>
        <w:t>dee</w:t>
      </w:r>
      <w:r w:rsidR="0082635B">
        <w:rPr>
          <w:rFonts w:ascii="Corbel" w:hAnsi="Corbel"/>
          <w:sz w:val="18"/>
          <w:szCs w:val="18"/>
        </w:rPr>
        <w:t>m</w:t>
      </w:r>
      <w:r w:rsidR="006D5618" w:rsidRPr="00604EAF">
        <w:rPr>
          <w:rFonts w:ascii="Corbel" w:hAnsi="Corbel"/>
          <w:sz w:val="18"/>
          <w:szCs w:val="18"/>
        </w:rPr>
        <w:t xml:space="preserve">ed to be within scope of the study </w:t>
      </w:r>
      <w:r w:rsidR="00554C06">
        <w:rPr>
          <w:rFonts w:ascii="Corbel" w:hAnsi="Corbel"/>
          <w:sz w:val="18"/>
          <w:szCs w:val="18"/>
        </w:rPr>
        <w:t>by service type</w:t>
      </w:r>
      <w:bookmarkEnd w:id="70"/>
      <w:bookmarkEnd w:id="71"/>
    </w:p>
    <w:tbl>
      <w:tblPr>
        <w:tblStyle w:val="TableGrid"/>
        <w:tblW w:w="0" w:type="auto"/>
        <w:jc w:val="center"/>
        <w:tblLook w:val="04A0" w:firstRow="1" w:lastRow="0" w:firstColumn="1" w:lastColumn="0" w:noHBand="0" w:noVBand="1"/>
        <w:tblCaption w:val="Table 3.1: Number of patients deemed to be within scope of the study by service type"/>
        <w:tblDescription w:val="Total number of patients for which information was provided through the prospective data collection by service type (Home Eneteral Nutrition, Home Total Parenteral Nutrition, Home Ventilation).  Numbers relate to patients deemded to be within scope of the study (i.e. services were proviced whilst the patient was at home and costs were incurred by the hospital)."/>
      </w:tblPr>
      <w:tblGrid>
        <w:gridCol w:w="1771"/>
        <w:gridCol w:w="1771"/>
        <w:gridCol w:w="1771"/>
        <w:gridCol w:w="2166"/>
      </w:tblGrid>
      <w:tr w:rsidR="002114EE" w:rsidRPr="00D127A0" w:rsidTr="00F54039">
        <w:trPr>
          <w:trHeight w:val="563"/>
          <w:tblHeader/>
          <w:jc w:val="center"/>
        </w:trPr>
        <w:tc>
          <w:tcPr>
            <w:tcW w:w="1771" w:type="dxa"/>
            <w:vMerge w:val="restart"/>
            <w:shd w:val="clear" w:color="auto" w:fill="CCCCCC"/>
          </w:tcPr>
          <w:p w:rsidR="002114EE" w:rsidRPr="00D127A0" w:rsidRDefault="009906FF" w:rsidP="006D6AA4">
            <w:pPr>
              <w:spacing w:before="120" w:after="120"/>
              <w:jc w:val="center"/>
              <w:rPr>
                <w:rFonts w:ascii="Corbel" w:hAnsi="Corbel"/>
                <w:b/>
              </w:rPr>
            </w:pPr>
            <w:r>
              <w:rPr>
                <w:rFonts w:ascii="Corbel" w:hAnsi="Corbel"/>
                <w:b/>
              </w:rPr>
              <w:t>State</w:t>
            </w:r>
          </w:p>
        </w:tc>
        <w:tc>
          <w:tcPr>
            <w:tcW w:w="5708" w:type="dxa"/>
            <w:gridSpan w:val="3"/>
            <w:shd w:val="clear" w:color="auto" w:fill="CCCCCC"/>
          </w:tcPr>
          <w:p w:rsidR="002114EE" w:rsidRPr="00D127A0" w:rsidRDefault="002114EE" w:rsidP="009906FF">
            <w:pPr>
              <w:spacing w:before="120" w:after="120"/>
              <w:jc w:val="center"/>
              <w:rPr>
                <w:rFonts w:ascii="Corbel" w:hAnsi="Corbel"/>
                <w:b/>
              </w:rPr>
            </w:pPr>
            <w:r w:rsidRPr="00D127A0">
              <w:rPr>
                <w:rFonts w:ascii="Corbel" w:hAnsi="Corbel"/>
                <w:b/>
              </w:rPr>
              <w:t xml:space="preserve">Service </w:t>
            </w:r>
            <w:r w:rsidR="009906FF">
              <w:rPr>
                <w:rFonts w:ascii="Corbel" w:hAnsi="Corbel"/>
                <w:b/>
              </w:rPr>
              <w:t>Type</w:t>
            </w:r>
          </w:p>
        </w:tc>
      </w:tr>
      <w:tr w:rsidR="00C667CF" w:rsidRPr="00D127A0" w:rsidTr="00C667CF">
        <w:trPr>
          <w:trHeight w:val="415"/>
          <w:tblHeader/>
          <w:jc w:val="center"/>
        </w:trPr>
        <w:tc>
          <w:tcPr>
            <w:tcW w:w="1771" w:type="dxa"/>
            <w:vMerge/>
            <w:shd w:val="clear" w:color="auto" w:fill="CCCCCC"/>
          </w:tcPr>
          <w:p w:rsidR="00C667CF" w:rsidRPr="00D127A0" w:rsidRDefault="00C667CF" w:rsidP="006D6AA4">
            <w:pPr>
              <w:spacing w:before="120" w:after="120"/>
              <w:jc w:val="center"/>
              <w:rPr>
                <w:rFonts w:ascii="Corbel" w:hAnsi="Corbel"/>
                <w:b/>
              </w:rPr>
            </w:pPr>
          </w:p>
        </w:tc>
        <w:tc>
          <w:tcPr>
            <w:tcW w:w="1771" w:type="dxa"/>
            <w:shd w:val="clear" w:color="auto" w:fill="CCCCCC"/>
          </w:tcPr>
          <w:p w:rsidR="00C667CF" w:rsidRPr="00D127A0" w:rsidRDefault="00C667CF" w:rsidP="006D6AA4">
            <w:pPr>
              <w:spacing w:before="120" w:after="120"/>
              <w:jc w:val="center"/>
              <w:rPr>
                <w:rFonts w:ascii="Corbel" w:hAnsi="Corbel"/>
                <w:b/>
              </w:rPr>
            </w:pPr>
            <w:r w:rsidRPr="00D127A0">
              <w:rPr>
                <w:rFonts w:ascii="Corbel" w:hAnsi="Corbel"/>
                <w:b/>
              </w:rPr>
              <w:t>HEN</w:t>
            </w:r>
          </w:p>
        </w:tc>
        <w:tc>
          <w:tcPr>
            <w:tcW w:w="1771" w:type="dxa"/>
            <w:shd w:val="clear" w:color="auto" w:fill="CCCCCC"/>
          </w:tcPr>
          <w:p w:rsidR="00C667CF" w:rsidRPr="00D127A0" w:rsidRDefault="009906FF" w:rsidP="006D6AA4">
            <w:pPr>
              <w:spacing w:before="120" w:after="120"/>
              <w:jc w:val="center"/>
              <w:rPr>
                <w:rFonts w:ascii="Corbel" w:hAnsi="Corbel"/>
                <w:b/>
              </w:rPr>
            </w:pPr>
            <w:r>
              <w:rPr>
                <w:rFonts w:ascii="Corbel" w:hAnsi="Corbel"/>
                <w:b/>
              </w:rPr>
              <w:t>H</w:t>
            </w:r>
            <w:r w:rsidR="00C667CF" w:rsidRPr="00D127A0">
              <w:rPr>
                <w:rFonts w:ascii="Corbel" w:hAnsi="Corbel"/>
                <w:b/>
              </w:rPr>
              <w:t>TPN</w:t>
            </w:r>
          </w:p>
        </w:tc>
        <w:tc>
          <w:tcPr>
            <w:tcW w:w="2166" w:type="dxa"/>
            <w:shd w:val="clear" w:color="auto" w:fill="CCCCCC"/>
          </w:tcPr>
          <w:p w:rsidR="00C667CF" w:rsidRPr="00D127A0" w:rsidRDefault="009906FF" w:rsidP="006D6AA4">
            <w:pPr>
              <w:spacing w:before="120" w:after="120"/>
              <w:jc w:val="center"/>
              <w:rPr>
                <w:rFonts w:ascii="Corbel" w:hAnsi="Corbel"/>
                <w:b/>
              </w:rPr>
            </w:pPr>
            <w:r>
              <w:rPr>
                <w:rFonts w:ascii="Corbel" w:hAnsi="Corbel"/>
                <w:b/>
              </w:rPr>
              <w:t>HV</w:t>
            </w:r>
          </w:p>
        </w:tc>
      </w:tr>
      <w:tr w:rsidR="00C667CF" w:rsidRPr="00D127A0" w:rsidTr="00C667CF">
        <w:trPr>
          <w:jc w:val="center"/>
        </w:trPr>
        <w:tc>
          <w:tcPr>
            <w:tcW w:w="1771" w:type="dxa"/>
            <w:shd w:val="clear" w:color="auto" w:fill="auto"/>
          </w:tcPr>
          <w:p w:rsidR="00C667CF" w:rsidRPr="00D127A0" w:rsidRDefault="00C667CF" w:rsidP="006D6AA4">
            <w:pPr>
              <w:spacing w:before="120" w:after="120"/>
              <w:rPr>
                <w:rFonts w:ascii="Corbel" w:hAnsi="Corbel"/>
              </w:rPr>
            </w:pPr>
            <w:r>
              <w:rPr>
                <w:rFonts w:ascii="Corbel" w:hAnsi="Corbel"/>
              </w:rPr>
              <w:t>Western Australia</w:t>
            </w:r>
          </w:p>
        </w:tc>
        <w:tc>
          <w:tcPr>
            <w:tcW w:w="1771" w:type="dxa"/>
            <w:shd w:val="clear" w:color="auto" w:fill="auto"/>
          </w:tcPr>
          <w:p w:rsidR="00C667CF" w:rsidRPr="00D127A0" w:rsidRDefault="001708FC" w:rsidP="009552BA">
            <w:pPr>
              <w:spacing w:before="120" w:after="120"/>
              <w:jc w:val="center"/>
              <w:rPr>
                <w:rFonts w:ascii="Corbel" w:hAnsi="Corbel"/>
              </w:rPr>
            </w:pPr>
            <w:r w:rsidRPr="00604EAF">
              <w:rPr>
                <w:rFonts w:ascii="Corbel" w:hAnsi="Corbel"/>
              </w:rPr>
              <w:t>539</w:t>
            </w:r>
          </w:p>
        </w:tc>
        <w:tc>
          <w:tcPr>
            <w:tcW w:w="1771" w:type="dxa"/>
            <w:shd w:val="clear" w:color="auto" w:fill="auto"/>
          </w:tcPr>
          <w:p w:rsidR="00D86663" w:rsidRPr="00D127A0" w:rsidRDefault="00D86663" w:rsidP="009552BA">
            <w:pPr>
              <w:spacing w:before="120" w:after="120"/>
              <w:jc w:val="center"/>
              <w:rPr>
                <w:rFonts w:ascii="Corbel" w:hAnsi="Corbel"/>
              </w:rPr>
            </w:pPr>
            <w:r>
              <w:rPr>
                <w:rFonts w:ascii="Corbel" w:hAnsi="Corbel"/>
              </w:rPr>
              <w:t>3</w:t>
            </w:r>
          </w:p>
        </w:tc>
        <w:tc>
          <w:tcPr>
            <w:tcW w:w="2166" w:type="dxa"/>
          </w:tcPr>
          <w:p w:rsidR="00C667CF" w:rsidRPr="00D127A0" w:rsidRDefault="001708FC" w:rsidP="009552BA">
            <w:pPr>
              <w:spacing w:before="120" w:after="120"/>
              <w:jc w:val="center"/>
              <w:rPr>
                <w:rFonts w:ascii="Corbel" w:hAnsi="Corbel"/>
              </w:rPr>
            </w:pPr>
            <w:r w:rsidRPr="00604EAF">
              <w:rPr>
                <w:rFonts w:ascii="Corbel" w:hAnsi="Corbel"/>
              </w:rPr>
              <w:t>45</w:t>
            </w:r>
          </w:p>
        </w:tc>
      </w:tr>
      <w:tr w:rsidR="00342A30" w:rsidRPr="00D127A0" w:rsidTr="00C667CF">
        <w:trPr>
          <w:jc w:val="center"/>
        </w:trPr>
        <w:tc>
          <w:tcPr>
            <w:tcW w:w="1771" w:type="dxa"/>
          </w:tcPr>
          <w:p w:rsidR="00342A30" w:rsidRPr="00D127A0" w:rsidRDefault="00342A30" w:rsidP="006D6AA4">
            <w:pPr>
              <w:spacing w:before="120" w:after="120"/>
              <w:rPr>
                <w:rFonts w:ascii="Corbel" w:hAnsi="Corbel"/>
              </w:rPr>
            </w:pPr>
            <w:r>
              <w:rPr>
                <w:rFonts w:ascii="Corbel" w:hAnsi="Corbel"/>
              </w:rPr>
              <w:t>South Australia</w:t>
            </w:r>
          </w:p>
        </w:tc>
        <w:tc>
          <w:tcPr>
            <w:tcW w:w="1771" w:type="dxa"/>
          </w:tcPr>
          <w:p w:rsidR="00342A30" w:rsidRPr="00D127A0" w:rsidRDefault="00F71B0F" w:rsidP="009552BA">
            <w:pPr>
              <w:spacing w:before="120" w:after="120"/>
              <w:jc w:val="center"/>
              <w:rPr>
                <w:rFonts w:ascii="Corbel" w:hAnsi="Corbel"/>
              </w:rPr>
            </w:pPr>
            <w:r w:rsidRPr="00604EAF">
              <w:rPr>
                <w:rFonts w:ascii="Corbel" w:hAnsi="Corbel"/>
              </w:rPr>
              <w:t>18</w:t>
            </w:r>
            <w:r w:rsidR="00B1203E" w:rsidRPr="00604EAF">
              <w:rPr>
                <w:rFonts w:ascii="Corbel" w:hAnsi="Corbel"/>
              </w:rPr>
              <w:t>2</w:t>
            </w:r>
          </w:p>
        </w:tc>
        <w:tc>
          <w:tcPr>
            <w:tcW w:w="1771" w:type="dxa"/>
          </w:tcPr>
          <w:p w:rsidR="00342A30" w:rsidRPr="00D127A0" w:rsidRDefault="00D86663" w:rsidP="009552BA">
            <w:pPr>
              <w:spacing w:before="120" w:after="120"/>
              <w:jc w:val="center"/>
              <w:rPr>
                <w:rFonts w:ascii="Corbel" w:hAnsi="Corbel"/>
              </w:rPr>
            </w:pPr>
            <w:r>
              <w:rPr>
                <w:rFonts w:ascii="Corbel" w:hAnsi="Corbel"/>
              </w:rPr>
              <w:t>17</w:t>
            </w:r>
          </w:p>
        </w:tc>
        <w:tc>
          <w:tcPr>
            <w:tcW w:w="2166" w:type="dxa"/>
          </w:tcPr>
          <w:p w:rsidR="00342A30" w:rsidRDefault="001708FC" w:rsidP="009552BA">
            <w:pPr>
              <w:spacing w:before="120" w:after="120"/>
              <w:jc w:val="center"/>
              <w:rPr>
                <w:rFonts w:ascii="Corbel" w:hAnsi="Corbel"/>
              </w:rPr>
            </w:pPr>
            <w:r w:rsidRPr="00604EAF">
              <w:rPr>
                <w:rFonts w:ascii="Corbel" w:hAnsi="Corbel"/>
              </w:rPr>
              <w:t>13</w:t>
            </w:r>
          </w:p>
        </w:tc>
      </w:tr>
      <w:tr w:rsidR="00C667CF" w:rsidRPr="00D127A0" w:rsidTr="00C667CF">
        <w:trPr>
          <w:jc w:val="center"/>
        </w:trPr>
        <w:tc>
          <w:tcPr>
            <w:tcW w:w="1771" w:type="dxa"/>
          </w:tcPr>
          <w:p w:rsidR="00C667CF" w:rsidRPr="00D127A0" w:rsidRDefault="00C667CF" w:rsidP="006D6AA4">
            <w:pPr>
              <w:spacing w:before="120" w:after="120"/>
              <w:rPr>
                <w:rFonts w:ascii="Corbel" w:hAnsi="Corbel"/>
              </w:rPr>
            </w:pPr>
            <w:r>
              <w:rPr>
                <w:rFonts w:ascii="Corbel" w:hAnsi="Corbel"/>
              </w:rPr>
              <w:t>Victoria</w:t>
            </w:r>
          </w:p>
        </w:tc>
        <w:tc>
          <w:tcPr>
            <w:tcW w:w="1771" w:type="dxa"/>
          </w:tcPr>
          <w:p w:rsidR="00C667CF" w:rsidRPr="00D127A0" w:rsidRDefault="007807D9" w:rsidP="009552BA">
            <w:pPr>
              <w:spacing w:before="120" w:after="120"/>
              <w:jc w:val="center"/>
              <w:rPr>
                <w:rFonts w:ascii="Corbel" w:hAnsi="Corbel"/>
              </w:rPr>
            </w:pPr>
            <w:r>
              <w:rPr>
                <w:rFonts w:ascii="Corbel" w:hAnsi="Corbel"/>
              </w:rPr>
              <w:t>62</w:t>
            </w:r>
          </w:p>
        </w:tc>
        <w:tc>
          <w:tcPr>
            <w:tcW w:w="1771" w:type="dxa"/>
          </w:tcPr>
          <w:p w:rsidR="00C667CF" w:rsidRPr="00D127A0" w:rsidRDefault="00D86663" w:rsidP="009552BA">
            <w:pPr>
              <w:spacing w:before="120" w:after="120"/>
              <w:jc w:val="center"/>
              <w:rPr>
                <w:rFonts w:ascii="Corbel" w:hAnsi="Corbel"/>
              </w:rPr>
            </w:pPr>
            <w:r>
              <w:rPr>
                <w:rFonts w:ascii="Corbel" w:hAnsi="Corbel"/>
              </w:rPr>
              <w:t>0</w:t>
            </w:r>
          </w:p>
        </w:tc>
        <w:tc>
          <w:tcPr>
            <w:tcW w:w="2166" w:type="dxa"/>
          </w:tcPr>
          <w:p w:rsidR="00C667CF" w:rsidRPr="00D127A0" w:rsidRDefault="001708FC" w:rsidP="009552BA">
            <w:pPr>
              <w:spacing w:before="120" w:after="120"/>
              <w:jc w:val="center"/>
              <w:rPr>
                <w:rFonts w:ascii="Corbel" w:hAnsi="Corbel"/>
              </w:rPr>
            </w:pPr>
            <w:r w:rsidRPr="00604EAF">
              <w:rPr>
                <w:rFonts w:ascii="Corbel" w:hAnsi="Corbel"/>
              </w:rPr>
              <w:t>61</w:t>
            </w:r>
          </w:p>
        </w:tc>
      </w:tr>
      <w:tr w:rsidR="00C667CF" w:rsidRPr="00D127A0" w:rsidTr="00C667CF">
        <w:trPr>
          <w:jc w:val="center"/>
        </w:trPr>
        <w:tc>
          <w:tcPr>
            <w:tcW w:w="1771" w:type="dxa"/>
          </w:tcPr>
          <w:p w:rsidR="00C667CF" w:rsidRPr="00D127A0" w:rsidRDefault="00C667CF" w:rsidP="006D6AA4">
            <w:pPr>
              <w:spacing w:before="120" w:after="120"/>
              <w:rPr>
                <w:rFonts w:ascii="Corbel" w:hAnsi="Corbel"/>
              </w:rPr>
            </w:pPr>
            <w:r>
              <w:rPr>
                <w:rFonts w:ascii="Corbel" w:hAnsi="Corbel"/>
              </w:rPr>
              <w:t>New South Wales</w:t>
            </w:r>
          </w:p>
        </w:tc>
        <w:tc>
          <w:tcPr>
            <w:tcW w:w="1771" w:type="dxa"/>
          </w:tcPr>
          <w:p w:rsidR="00C667CF" w:rsidRPr="00D127A0" w:rsidRDefault="001708FC" w:rsidP="009552BA">
            <w:pPr>
              <w:spacing w:before="120" w:after="120"/>
              <w:jc w:val="center"/>
              <w:rPr>
                <w:rFonts w:ascii="Corbel" w:hAnsi="Corbel"/>
              </w:rPr>
            </w:pPr>
            <w:r w:rsidRPr="00604EAF">
              <w:rPr>
                <w:rFonts w:ascii="Corbel" w:hAnsi="Corbel"/>
              </w:rPr>
              <w:t>58</w:t>
            </w:r>
          </w:p>
        </w:tc>
        <w:tc>
          <w:tcPr>
            <w:tcW w:w="1771" w:type="dxa"/>
          </w:tcPr>
          <w:p w:rsidR="00C667CF" w:rsidRPr="00D127A0" w:rsidRDefault="001708FC" w:rsidP="009552BA">
            <w:pPr>
              <w:spacing w:before="120" w:after="120"/>
              <w:jc w:val="center"/>
              <w:rPr>
                <w:rFonts w:ascii="Corbel" w:hAnsi="Corbel"/>
              </w:rPr>
            </w:pPr>
            <w:r w:rsidRPr="00604EAF">
              <w:rPr>
                <w:rFonts w:ascii="Corbel" w:hAnsi="Corbel"/>
              </w:rPr>
              <w:t>1</w:t>
            </w:r>
            <w:r w:rsidR="001C3AE6" w:rsidRPr="00604EAF">
              <w:rPr>
                <w:rFonts w:ascii="Corbel" w:hAnsi="Corbel"/>
              </w:rPr>
              <w:t>7</w:t>
            </w:r>
          </w:p>
        </w:tc>
        <w:tc>
          <w:tcPr>
            <w:tcW w:w="2166" w:type="dxa"/>
          </w:tcPr>
          <w:p w:rsidR="00C667CF" w:rsidRPr="00D127A0" w:rsidRDefault="001708FC" w:rsidP="009552BA">
            <w:pPr>
              <w:spacing w:before="120" w:after="120"/>
              <w:jc w:val="center"/>
              <w:rPr>
                <w:rFonts w:ascii="Corbel" w:hAnsi="Corbel"/>
              </w:rPr>
            </w:pPr>
            <w:r w:rsidRPr="00604EAF">
              <w:rPr>
                <w:rFonts w:ascii="Corbel" w:hAnsi="Corbel"/>
              </w:rPr>
              <w:t>2</w:t>
            </w:r>
          </w:p>
        </w:tc>
      </w:tr>
      <w:tr w:rsidR="00C667CF" w:rsidRPr="00D127A0" w:rsidTr="00C667CF">
        <w:trPr>
          <w:jc w:val="center"/>
        </w:trPr>
        <w:tc>
          <w:tcPr>
            <w:tcW w:w="1771" w:type="dxa"/>
          </w:tcPr>
          <w:p w:rsidR="00C667CF" w:rsidRDefault="00C667CF" w:rsidP="006D6AA4">
            <w:pPr>
              <w:spacing w:before="120" w:after="120"/>
              <w:rPr>
                <w:rFonts w:ascii="Corbel" w:hAnsi="Corbel"/>
              </w:rPr>
            </w:pPr>
            <w:r>
              <w:rPr>
                <w:rFonts w:ascii="Corbel" w:hAnsi="Corbel"/>
              </w:rPr>
              <w:t>Queensland</w:t>
            </w:r>
          </w:p>
        </w:tc>
        <w:tc>
          <w:tcPr>
            <w:tcW w:w="1771" w:type="dxa"/>
          </w:tcPr>
          <w:p w:rsidR="00187D94" w:rsidRPr="00D127A0" w:rsidRDefault="001708FC" w:rsidP="009552BA">
            <w:pPr>
              <w:spacing w:before="120" w:after="120"/>
              <w:jc w:val="center"/>
              <w:rPr>
                <w:rFonts w:ascii="Corbel" w:hAnsi="Corbel"/>
              </w:rPr>
            </w:pPr>
            <w:r w:rsidRPr="00604EAF">
              <w:rPr>
                <w:rFonts w:ascii="Corbel" w:hAnsi="Corbel"/>
              </w:rPr>
              <w:t>488</w:t>
            </w:r>
          </w:p>
        </w:tc>
        <w:tc>
          <w:tcPr>
            <w:tcW w:w="1771" w:type="dxa"/>
          </w:tcPr>
          <w:p w:rsidR="00C667CF" w:rsidRPr="00D127A0" w:rsidRDefault="00D86663" w:rsidP="009552BA">
            <w:pPr>
              <w:spacing w:before="120" w:after="120"/>
              <w:jc w:val="center"/>
              <w:rPr>
                <w:rFonts w:ascii="Corbel" w:hAnsi="Corbel"/>
              </w:rPr>
            </w:pPr>
            <w:r>
              <w:rPr>
                <w:rFonts w:ascii="Corbel" w:hAnsi="Corbel"/>
              </w:rPr>
              <w:t>10</w:t>
            </w:r>
          </w:p>
        </w:tc>
        <w:tc>
          <w:tcPr>
            <w:tcW w:w="2166" w:type="dxa"/>
          </w:tcPr>
          <w:p w:rsidR="00C667CF" w:rsidRPr="00D127A0" w:rsidRDefault="00C667CF" w:rsidP="009552BA">
            <w:pPr>
              <w:spacing w:before="120" w:after="120"/>
              <w:jc w:val="center"/>
              <w:rPr>
                <w:rFonts w:ascii="Corbel" w:hAnsi="Corbel"/>
              </w:rPr>
            </w:pPr>
            <w:r>
              <w:rPr>
                <w:rFonts w:ascii="Corbel" w:hAnsi="Corbel"/>
              </w:rPr>
              <w:t>0</w:t>
            </w:r>
          </w:p>
        </w:tc>
      </w:tr>
      <w:tr w:rsidR="00C667CF" w:rsidRPr="00D127A0" w:rsidTr="00C667CF">
        <w:trPr>
          <w:jc w:val="center"/>
        </w:trPr>
        <w:tc>
          <w:tcPr>
            <w:tcW w:w="1771" w:type="dxa"/>
          </w:tcPr>
          <w:p w:rsidR="00C667CF" w:rsidRPr="002114EE" w:rsidRDefault="00C667CF" w:rsidP="006D6AA4">
            <w:pPr>
              <w:spacing w:before="120" w:after="120"/>
              <w:rPr>
                <w:rFonts w:ascii="Corbel" w:hAnsi="Corbel"/>
                <w:b/>
              </w:rPr>
            </w:pPr>
            <w:r w:rsidRPr="002114EE">
              <w:rPr>
                <w:rFonts w:ascii="Corbel" w:hAnsi="Corbel"/>
                <w:b/>
              </w:rPr>
              <w:t>Total</w:t>
            </w:r>
          </w:p>
        </w:tc>
        <w:tc>
          <w:tcPr>
            <w:tcW w:w="1771" w:type="dxa"/>
          </w:tcPr>
          <w:p w:rsidR="00187D94" w:rsidRPr="002114EE" w:rsidRDefault="00E47881" w:rsidP="009906FF">
            <w:pPr>
              <w:spacing w:before="120" w:after="120"/>
              <w:jc w:val="center"/>
              <w:rPr>
                <w:rFonts w:ascii="Corbel" w:hAnsi="Corbel"/>
                <w:b/>
              </w:rPr>
            </w:pPr>
            <w:r>
              <w:rPr>
                <w:rFonts w:ascii="Corbel" w:hAnsi="Corbel"/>
                <w:b/>
              </w:rPr>
              <w:t>1</w:t>
            </w:r>
            <w:r w:rsidR="00751AEE">
              <w:rPr>
                <w:rFonts w:ascii="Corbel" w:hAnsi="Corbel"/>
                <w:b/>
              </w:rPr>
              <w:t>,</w:t>
            </w:r>
            <w:r w:rsidR="001708FC" w:rsidRPr="00604EAF">
              <w:rPr>
                <w:rFonts w:ascii="Corbel" w:hAnsi="Corbel"/>
                <w:b/>
              </w:rPr>
              <w:t>329</w:t>
            </w:r>
          </w:p>
        </w:tc>
        <w:tc>
          <w:tcPr>
            <w:tcW w:w="1771" w:type="dxa"/>
          </w:tcPr>
          <w:p w:rsidR="00C667CF" w:rsidRPr="002114EE" w:rsidRDefault="001708FC" w:rsidP="009552BA">
            <w:pPr>
              <w:spacing w:before="120" w:after="120"/>
              <w:jc w:val="center"/>
              <w:rPr>
                <w:rFonts w:ascii="Corbel" w:hAnsi="Corbel"/>
                <w:b/>
              </w:rPr>
            </w:pPr>
            <w:r w:rsidRPr="00604EAF">
              <w:rPr>
                <w:rFonts w:ascii="Corbel" w:hAnsi="Corbel"/>
                <w:b/>
              </w:rPr>
              <w:t>47</w:t>
            </w:r>
          </w:p>
        </w:tc>
        <w:tc>
          <w:tcPr>
            <w:tcW w:w="2166" w:type="dxa"/>
          </w:tcPr>
          <w:p w:rsidR="00C667CF" w:rsidRPr="002114EE" w:rsidRDefault="001708FC" w:rsidP="009552BA">
            <w:pPr>
              <w:spacing w:before="120" w:after="120"/>
              <w:jc w:val="center"/>
              <w:rPr>
                <w:rFonts w:ascii="Corbel" w:hAnsi="Corbel"/>
                <w:b/>
              </w:rPr>
            </w:pPr>
            <w:r w:rsidRPr="00604EAF">
              <w:rPr>
                <w:rFonts w:ascii="Corbel" w:hAnsi="Corbel"/>
                <w:b/>
              </w:rPr>
              <w:t>121</w:t>
            </w:r>
          </w:p>
        </w:tc>
      </w:tr>
    </w:tbl>
    <w:p w:rsidR="009B378B" w:rsidRPr="003A0ADC" w:rsidRDefault="00982C0A" w:rsidP="003A0ADC">
      <w:pPr>
        <w:pStyle w:val="Heading2"/>
        <w:keepLines w:val="0"/>
        <w:tabs>
          <w:tab w:val="clear" w:pos="720"/>
          <w:tab w:val="left" w:pos="851"/>
        </w:tabs>
        <w:spacing w:before="240" w:after="120"/>
        <w:ind w:left="851" w:hanging="851"/>
        <w:rPr>
          <w:rFonts w:ascii="Corbel" w:hAnsi="Corbel"/>
          <w:color w:val="548DD4" w:themeColor="text2" w:themeTint="99"/>
        </w:rPr>
      </w:pPr>
      <w:bookmarkStart w:id="72" w:name="_Toc284260810"/>
      <w:bookmarkStart w:id="73" w:name="_Toc414270823"/>
      <w:r w:rsidRPr="003A0ADC">
        <w:rPr>
          <w:rFonts w:ascii="Corbel" w:hAnsi="Corbel"/>
          <w:color w:val="548DD4" w:themeColor="text2" w:themeTint="99"/>
        </w:rPr>
        <w:t>Findings of the Literature Review</w:t>
      </w:r>
      <w:bookmarkEnd w:id="72"/>
      <w:bookmarkEnd w:id="73"/>
    </w:p>
    <w:p w:rsidR="00982C0A" w:rsidRDefault="00982C0A" w:rsidP="009B378B">
      <w:pPr>
        <w:spacing w:before="120" w:after="120"/>
        <w:rPr>
          <w:rFonts w:ascii="Corbel" w:hAnsi="Corbel"/>
          <w:sz w:val="22"/>
          <w:szCs w:val="22"/>
        </w:rPr>
      </w:pPr>
      <w:r>
        <w:rPr>
          <w:rFonts w:ascii="Corbel" w:hAnsi="Corbel"/>
          <w:sz w:val="22"/>
          <w:szCs w:val="22"/>
        </w:rPr>
        <w:t>The literature review identified the following as being the primary cost drivers for each of the three home based services deemed within scope of this study:</w:t>
      </w:r>
    </w:p>
    <w:p w:rsidR="00982C0A" w:rsidRDefault="00982C0A" w:rsidP="00ED689C">
      <w:pPr>
        <w:pStyle w:val="ListParagraph"/>
        <w:numPr>
          <w:ilvl w:val="0"/>
          <w:numId w:val="31"/>
        </w:numPr>
        <w:spacing w:before="120" w:after="120"/>
        <w:rPr>
          <w:rFonts w:ascii="Corbel" w:hAnsi="Corbel"/>
          <w:sz w:val="22"/>
          <w:szCs w:val="22"/>
        </w:rPr>
      </w:pPr>
      <w:r>
        <w:rPr>
          <w:rFonts w:ascii="Corbel" w:hAnsi="Corbel"/>
          <w:sz w:val="22"/>
          <w:szCs w:val="22"/>
        </w:rPr>
        <w:t>Consumables</w:t>
      </w:r>
      <w:r w:rsidR="009906FF">
        <w:rPr>
          <w:rFonts w:ascii="Corbel" w:hAnsi="Corbel"/>
          <w:sz w:val="22"/>
          <w:szCs w:val="22"/>
        </w:rPr>
        <w:t>;</w:t>
      </w:r>
    </w:p>
    <w:p w:rsidR="00982C0A" w:rsidRDefault="00982C0A" w:rsidP="00ED689C">
      <w:pPr>
        <w:pStyle w:val="ListParagraph"/>
        <w:numPr>
          <w:ilvl w:val="0"/>
          <w:numId w:val="31"/>
        </w:numPr>
        <w:spacing w:before="120" w:after="120"/>
        <w:rPr>
          <w:rFonts w:ascii="Corbel" w:hAnsi="Corbel"/>
          <w:sz w:val="22"/>
          <w:szCs w:val="22"/>
        </w:rPr>
      </w:pPr>
      <w:r>
        <w:rPr>
          <w:rFonts w:ascii="Corbel" w:hAnsi="Corbel"/>
          <w:sz w:val="22"/>
          <w:szCs w:val="22"/>
        </w:rPr>
        <w:t>Disposables</w:t>
      </w:r>
      <w:r w:rsidR="009906FF">
        <w:rPr>
          <w:rFonts w:ascii="Corbel" w:hAnsi="Corbel"/>
          <w:sz w:val="22"/>
          <w:szCs w:val="22"/>
        </w:rPr>
        <w:t>; and</w:t>
      </w:r>
    </w:p>
    <w:p w:rsidR="00982C0A" w:rsidRDefault="00982C0A" w:rsidP="00ED689C">
      <w:pPr>
        <w:pStyle w:val="ListParagraph"/>
        <w:numPr>
          <w:ilvl w:val="0"/>
          <w:numId w:val="31"/>
        </w:numPr>
        <w:spacing w:before="120" w:after="120"/>
        <w:rPr>
          <w:rFonts w:ascii="Corbel" w:hAnsi="Corbel"/>
          <w:sz w:val="22"/>
          <w:szCs w:val="22"/>
        </w:rPr>
      </w:pPr>
      <w:proofErr w:type="spellStart"/>
      <w:r>
        <w:rPr>
          <w:rFonts w:ascii="Corbel" w:hAnsi="Corbel"/>
          <w:sz w:val="22"/>
          <w:szCs w:val="22"/>
        </w:rPr>
        <w:t>Labour</w:t>
      </w:r>
      <w:proofErr w:type="spellEnd"/>
      <w:r>
        <w:rPr>
          <w:rFonts w:ascii="Corbel" w:hAnsi="Corbel"/>
          <w:sz w:val="22"/>
          <w:szCs w:val="22"/>
        </w:rPr>
        <w:t xml:space="preserve"> input.</w:t>
      </w:r>
    </w:p>
    <w:p w:rsidR="00982C0A" w:rsidRDefault="00982C0A" w:rsidP="00982C0A">
      <w:pPr>
        <w:spacing w:before="120" w:after="120"/>
        <w:rPr>
          <w:rFonts w:ascii="Corbel" w:hAnsi="Corbel"/>
          <w:sz w:val="22"/>
          <w:szCs w:val="22"/>
        </w:rPr>
      </w:pPr>
      <w:r>
        <w:rPr>
          <w:rFonts w:ascii="Corbel" w:hAnsi="Corbel"/>
          <w:sz w:val="22"/>
          <w:szCs w:val="22"/>
        </w:rPr>
        <w:t xml:space="preserve">Other peripheral costs associated largely with staff travel to the patient’s home were </w:t>
      </w:r>
      <w:proofErr w:type="gramStart"/>
      <w:r>
        <w:rPr>
          <w:rFonts w:ascii="Corbel" w:hAnsi="Corbel"/>
          <w:sz w:val="22"/>
          <w:szCs w:val="22"/>
        </w:rPr>
        <w:t>noted,</w:t>
      </w:r>
      <w:proofErr w:type="gramEnd"/>
      <w:r>
        <w:rPr>
          <w:rFonts w:ascii="Corbel" w:hAnsi="Corbel"/>
          <w:sz w:val="22"/>
          <w:szCs w:val="22"/>
        </w:rPr>
        <w:t xml:space="preserve"> however this varied depending upon the service delivery model adopted by the respective countries or states covered by the review.</w:t>
      </w:r>
      <w:r w:rsidR="00474C29">
        <w:rPr>
          <w:rFonts w:ascii="Corbel" w:hAnsi="Corbel"/>
          <w:sz w:val="22"/>
          <w:szCs w:val="22"/>
        </w:rPr>
        <w:t xml:space="preserve"> Differences in the service delivery models were noted and these are outlined below.</w:t>
      </w:r>
    </w:p>
    <w:p w:rsidR="00474C29" w:rsidRDefault="00474C29" w:rsidP="00474C29">
      <w:pPr>
        <w:pStyle w:val="Heading3"/>
      </w:pPr>
      <w:bookmarkStart w:id="74" w:name="_Toc284260811"/>
      <w:bookmarkStart w:id="75" w:name="_Toc414270824"/>
      <w:r>
        <w:t>Home Enteral and Home Total Parenteral Nutrition Services</w:t>
      </w:r>
      <w:bookmarkEnd w:id="74"/>
      <w:bookmarkEnd w:id="75"/>
    </w:p>
    <w:p w:rsidR="00807D94" w:rsidRDefault="00982C0A" w:rsidP="00982C0A">
      <w:pPr>
        <w:spacing w:before="120" w:after="120"/>
        <w:rPr>
          <w:rFonts w:ascii="Corbel" w:hAnsi="Corbel"/>
          <w:sz w:val="22"/>
          <w:szCs w:val="22"/>
        </w:rPr>
      </w:pPr>
      <w:r>
        <w:rPr>
          <w:rFonts w:ascii="Corbel" w:hAnsi="Corbel"/>
          <w:sz w:val="22"/>
          <w:szCs w:val="22"/>
        </w:rPr>
        <w:t xml:space="preserve">The decision as to whether a patient requires enteral or total parenteral nutrition is </w:t>
      </w:r>
      <w:r w:rsidR="00807D94">
        <w:rPr>
          <w:rFonts w:ascii="Corbel" w:hAnsi="Corbel"/>
          <w:sz w:val="22"/>
          <w:szCs w:val="22"/>
        </w:rPr>
        <w:t xml:space="preserve">clinically based, and not surprisingly is </w:t>
      </w:r>
      <w:r>
        <w:rPr>
          <w:rFonts w:ascii="Corbel" w:hAnsi="Corbel"/>
          <w:sz w:val="22"/>
          <w:szCs w:val="22"/>
        </w:rPr>
        <w:t xml:space="preserve">similar across all jurisdictions and overseas countries </w:t>
      </w:r>
      <w:r w:rsidR="00807D94">
        <w:rPr>
          <w:rFonts w:ascii="Corbel" w:hAnsi="Corbel"/>
          <w:sz w:val="22"/>
          <w:szCs w:val="22"/>
        </w:rPr>
        <w:t>covered by the literature review (refer Figure 3.1).</w:t>
      </w:r>
    </w:p>
    <w:p w:rsidR="00554C06" w:rsidRPr="004C74ED" w:rsidRDefault="00554C06" w:rsidP="0007363F">
      <w:pPr>
        <w:pStyle w:val="FigureCaption"/>
        <w:spacing w:before="120" w:after="120"/>
        <w:rPr>
          <w:rFonts w:ascii="Corbel" w:hAnsi="Corbel"/>
          <w:sz w:val="18"/>
          <w:szCs w:val="18"/>
        </w:rPr>
      </w:pPr>
      <w:bookmarkStart w:id="76" w:name="_Toc284260918"/>
      <w:bookmarkStart w:id="77" w:name="_Toc285885587"/>
      <w:r w:rsidRPr="004C74ED">
        <w:rPr>
          <w:rFonts w:ascii="Corbel" w:hAnsi="Corbel"/>
          <w:sz w:val="18"/>
          <w:szCs w:val="18"/>
        </w:rPr>
        <w:t xml:space="preserve">Figure </w:t>
      </w:r>
      <w:r>
        <w:rPr>
          <w:rFonts w:ascii="Corbel" w:hAnsi="Corbel"/>
          <w:sz w:val="18"/>
          <w:szCs w:val="18"/>
        </w:rPr>
        <w:t>3</w:t>
      </w:r>
      <w:r w:rsidRPr="004C74ED">
        <w:rPr>
          <w:rFonts w:ascii="Corbel" w:hAnsi="Corbel"/>
          <w:sz w:val="18"/>
          <w:szCs w:val="18"/>
        </w:rPr>
        <w:t>.1: Decision pathway to determine if patient requires enteral or parenteral nutrition</w:t>
      </w:r>
      <w:r w:rsidR="00841068" w:rsidRPr="00604EAF">
        <w:rPr>
          <w:rFonts w:ascii="Corbel" w:hAnsi="Corbel"/>
          <w:sz w:val="18"/>
          <w:szCs w:val="18"/>
        </w:rPr>
        <w:t xml:space="preserve"> </w:t>
      </w:r>
      <w:r w:rsidR="00841068" w:rsidRPr="00604EAF">
        <w:rPr>
          <w:rStyle w:val="FootnoteReference"/>
          <w:rFonts w:ascii="Corbel" w:hAnsi="Corbel"/>
          <w:sz w:val="18"/>
          <w:szCs w:val="18"/>
        </w:rPr>
        <w:footnoteReference w:id="4"/>
      </w:r>
      <w:r w:rsidR="001A0395" w:rsidRPr="00604EAF">
        <w:rPr>
          <w:rFonts w:ascii="Corbel" w:hAnsi="Corbel"/>
          <w:sz w:val="18"/>
          <w:szCs w:val="18"/>
        </w:rPr>
        <w:t xml:space="preserve"> </w:t>
      </w:r>
      <w:r w:rsidR="001A0395" w:rsidRPr="00604EAF">
        <w:rPr>
          <w:rStyle w:val="FootnoteReference"/>
          <w:rFonts w:ascii="Corbel" w:hAnsi="Corbel"/>
          <w:sz w:val="18"/>
          <w:szCs w:val="18"/>
        </w:rPr>
        <w:footnoteReference w:id="5"/>
      </w:r>
      <w:bookmarkEnd w:id="76"/>
      <w:bookmarkEnd w:id="77"/>
    </w:p>
    <w:p w:rsidR="00807D94" w:rsidRDefault="00807D94" w:rsidP="00910C5D">
      <w:pPr>
        <w:spacing w:before="120" w:after="120"/>
        <w:jc w:val="center"/>
        <w:rPr>
          <w:rFonts w:ascii="Corbel" w:hAnsi="Corbel"/>
          <w:sz w:val="22"/>
          <w:szCs w:val="22"/>
        </w:rPr>
      </w:pPr>
      <w:r w:rsidRPr="00F90924">
        <w:rPr>
          <w:rFonts w:ascii="Corbel" w:hAnsi="Corbel"/>
          <w:noProof/>
          <w:sz w:val="22"/>
          <w:lang w:val="en-AU" w:eastAsia="en-AU"/>
        </w:rPr>
        <w:drawing>
          <wp:inline distT="0" distB="0" distL="0" distR="0" wp14:anchorId="2BCDC69A" wp14:editId="498B09EA">
            <wp:extent cx="5252720" cy="3488600"/>
            <wp:effectExtent l="0" t="0" r="5080" b="0"/>
            <wp:docPr id="4" name="Picture 4" descr="Sourced from the Americal Society for Parenteral and Enteral Nutrition, JPEN J Parenteral Enteral Nutrition 2002, 26:1SADOI:10.1177/0148607102026001011; the diagram identifies the nutrition support algorithms that are used to determine if a patient should be placed on enteral or total parenteral nutrition programs." title="Fiugre 3.1: Decision pathway to determine if a patient required enteral or parenteral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3340" cy="3489012"/>
                    </a:xfrm>
                    <a:prstGeom prst="rect">
                      <a:avLst/>
                    </a:prstGeom>
                    <a:noFill/>
                    <a:ln>
                      <a:noFill/>
                    </a:ln>
                  </pic:spPr>
                </pic:pic>
              </a:graphicData>
            </a:graphic>
          </wp:inline>
        </w:drawing>
      </w:r>
    </w:p>
    <w:p w:rsidR="00807D94" w:rsidRDefault="00474C29" w:rsidP="00982C0A">
      <w:pPr>
        <w:spacing w:before="120" w:after="120"/>
        <w:rPr>
          <w:rFonts w:ascii="Corbel" w:hAnsi="Corbel"/>
          <w:sz w:val="22"/>
          <w:szCs w:val="22"/>
        </w:rPr>
      </w:pPr>
      <w:r>
        <w:rPr>
          <w:rFonts w:ascii="Corbel" w:hAnsi="Corbel"/>
          <w:sz w:val="22"/>
          <w:szCs w:val="22"/>
        </w:rPr>
        <w:t>Once the decision is made as to what type of nutrition is required, the patient is monitored whilst in hospital and adjustments are made according to clinical need and the patient’s progress.</w:t>
      </w:r>
    </w:p>
    <w:p w:rsidR="00474C29" w:rsidRDefault="00474C29" w:rsidP="00982C0A">
      <w:pPr>
        <w:spacing w:before="120" w:after="120"/>
        <w:rPr>
          <w:rFonts w:ascii="Corbel" w:hAnsi="Corbel"/>
          <w:sz w:val="22"/>
          <w:szCs w:val="22"/>
        </w:rPr>
      </w:pPr>
      <w:r>
        <w:rPr>
          <w:rFonts w:ascii="Corbel" w:hAnsi="Corbel"/>
          <w:sz w:val="22"/>
          <w:szCs w:val="22"/>
        </w:rPr>
        <w:t>If nutrition services are required within the home, an assessment of the home environment typically takes place, involving any one or combination of a nurse, occupational therapist, or dietitian.</w:t>
      </w:r>
    </w:p>
    <w:p w:rsidR="00474C29" w:rsidRDefault="00474C29" w:rsidP="00982C0A">
      <w:pPr>
        <w:spacing w:before="120" w:after="120"/>
        <w:rPr>
          <w:rFonts w:ascii="Corbel" w:hAnsi="Corbel"/>
          <w:sz w:val="22"/>
          <w:szCs w:val="22"/>
        </w:rPr>
      </w:pPr>
      <w:r>
        <w:rPr>
          <w:rFonts w:ascii="Corbel" w:hAnsi="Corbel"/>
          <w:sz w:val="22"/>
          <w:szCs w:val="22"/>
        </w:rPr>
        <w:t>The attribution of the home assessment and work involved in getting a patient ready to commence home based nutritional services is typically considered to be part of the inpatient episode as depicted in Figure 3.2.</w:t>
      </w:r>
    </w:p>
    <w:p w:rsidR="00CA6FA3" w:rsidRPr="00CA6FA3" w:rsidRDefault="00CA6FA3" w:rsidP="00CA6FA3">
      <w:pPr>
        <w:spacing w:before="120" w:after="120"/>
        <w:ind w:firstLine="720"/>
        <w:rPr>
          <w:rFonts w:ascii="Corbel" w:eastAsia="Times New Roman" w:hAnsi="Corbel" w:cs="Times New Roman"/>
          <w:b/>
          <w:sz w:val="18"/>
          <w:szCs w:val="18"/>
          <w:lang w:val="en-AU"/>
        </w:rPr>
      </w:pPr>
      <w:r w:rsidRPr="00CA6FA3">
        <w:rPr>
          <w:rFonts w:ascii="Corbel" w:eastAsia="Times New Roman" w:hAnsi="Corbel" w:cs="Times New Roman"/>
          <w:b/>
          <w:sz w:val="18"/>
          <w:szCs w:val="18"/>
          <w:lang w:val="en-AU"/>
        </w:rPr>
        <w:t xml:space="preserve">Figure 3.2: HEN and TPN Patient Pathway </w:t>
      </w:r>
      <w:r w:rsidRPr="00CA6FA3">
        <w:rPr>
          <w:rFonts w:eastAsia="Times New Roman" w:cs="Times New Roman"/>
          <w:b/>
          <w:lang w:val="en-AU"/>
        </w:rPr>
        <w:footnoteReference w:id="6"/>
      </w:r>
    </w:p>
    <w:p w:rsidR="00554C06" w:rsidRDefault="00BF7840" w:rsidP="0007363F">
      <w:pPr>
        <w:pStyle w:val="FigureCaption"/>
        <w:spacing w:before="120" w:after="120"/>
        <w:rPr>
          <w:rFonts w:ascii="Corbel" w:hAnsi="Corbel"/>
          <w:sz w:val="18"/>
          <w:szCs w:val="18"/>
        </w:rPr>
      </w:pPr>
      <w:bookmarkStart w:id="78" w:name="_Toc284260919"/>
      <w:bookmarkStart w:id="79" w:name="_Toc285885588"/>
      <w:r w:rsidRPr="00BF7840">
        <w:rPr>
          <w:noProof/>
          <w:lang w:eastAsia="en-AU"/>
        </w:rPr>
        <w:drawing>
          <wp:inline distT="0" distB="0" distL="0" distR="0" wp14:anchorId="038CFC5D" wp14:editId="52BA1BEE">
            <wp:extent cx="5167630" cy="3387725"/>
            <wp:effectExtent l="0" t="0" r="0" b="3175"/>
            <wp:docPr id="37" name="Picture 37" descr="Diagram showing that home assessment and work involved in getting a patient ready to commence home based nutritional services is typically considered to be part of the inpatient episode of care." title="Figure 3.2: Home Enteral Nutrition and Home Total Parenteral Nutrition Servic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7630" cy="3387725"/>
                    </a:xfrm>
                    <a:prstGeom prst="rect">
                      <a:avLst/>
                    </a:prstGeom>
                    <a:noFill/>
                    <a:ln>
                      <a:noFill/>
                    </a:ln>
                  </pic:spPr>
                </pic:pic>
              </a:graphicData>
            </a:graphic>
          </wp:inline>
        </w:drawing>
      </w:r>
      <w:bookmarkEnd w:id="78"/>
      <w:bookmarkEnd w:id="79"/>
    </w:p>
    <w:p w:rsidR="00CA6FA3" w:rsidRDefault="00CA6FA3" w:rsidP="00BF7840">
      <w:pPr>
        <w:rPr>
          <w:rFonts w:ascii="Corbel" w:hAnsi="Corbel"/>
          <w:sz w:val="22"/>
          <w:szCs w:val="22"/>
        </w:rPr>
      </w:pPr>
    </w:p>
    <w:p w:rsidR="0007363F" w:rsidRDefault="00474C29" w:rsidP="00BF7840">
      <w:pPr>
        <w:rPr>
          <w:rFonts w:ascii="Corbel" w:hAnsi="Corbel"/>
          <w:sz w:val="22"/>
          <w:szCs w:val="22"/>
        </w:rPr>
      </w:pPr>
      <w:r>
        <w:rPr>
          <w:rFonts w:ascii="Corbel" w:hAnsi="Corbel"/>
          <w:sz w:val="22"/>
          <w:szCs w:val="22"/>
        </w:rPr>
        <w:t>Information obtained from the United Kingdom</w:t>
      </w:r>
      <w:r w:rsidR="002B74AE">
        <w:rPr>
          <w:rStyle w:val="FootnoteReference"/>
          <w:rFonts w:ascii="Corbel" w:hAnsi="Corbel"/>
          <w:sz w:val="22"/>
          <w:szCs w:val="22"/>
        </w:rPr>
        <w:footnoteReference w:id="7"/>
      </w:r>
      <w:r>
        <w:rPr>
          <w:rFonts w:ascii="Corbel" w:hAnsi="Corbel"/>
          <w:sz w:val="22"/>
          <w:szCs w:val="22"/>
        </w:rPr>
        <w:t xml:space="preserve"> (refer Table 3.</w:t>
      </w:r>
      <w:r w:rsidR="00E724DC">
        <w:rPr>
          <w:rFonts w:ascii="Corbel" w:hAnsi="Corbel"/>
          <w:sz w:val="22"/>
          <w:szCs w:val="22"/>
        </w:rPr>
        <w:t>2</w:t>
      </w:r>
      <w:r>
        <w:rPr>
          <w:rFonts w:ascii="Corbel" w:hAnsi="Corbel"/>
          <w:sz w:val="22"/>
          <w:szCs w:val="22"/>
        </w:rPr>
        <w:t xml:space="preserve">) shows that the service delivery model in that country allows for approximately </w:t>
      </w:r>
      <w:r w:rsidR="00CF3317" w:rsidRPr="00604EAF">
        <w:rPr>
          <w:rFonts w:ascii="Corbel" w:hAnsi="Corbel"/>
          <w:sz w:val="22"/>
          <w:szCs w:val="22"/>
        </w:rPr>
        <w:t>4</w:t>
      </w:r>
      <w:r>
        <w:rPr>
          <w:rFonts w:ascii="Corbel" w:hAnsi="Corbel"/>
          <w:sz w:val="22"/>
          <w:szCs w:val="22"/>
        </w:rPr>
        <w:t xml:space="preserve"> home visits from a nurse in the course of a year to check up on </w:t>
      </w:r>
      <w:r w:rsidR="00811ED0">
        <w:rPr>
          <w:rFonts w:ascii="Corbel" w:hAnsi="Corbel"/>
          <w:sz w:val="22"/>
          <w:szCs w:val="22"/>
        </w:rPr>
        <w:t>each HEN and HTPN</w:t>
      </w:r>
      <w:r>
        <w:rPr>
          <w:rFonts w:ascii="Corbel" w:hAnsi="Corbel"/>
          <w:sz w:val="22"/>
          <w:szCs w:val="22"/>
        </w:rPr>
        <w:t xml:space="preserve"> patient</w:t>
      </w:r>
      <w:r w:rsidR="00811ED0">
        <w:rPr>
          <w:rFonts w:ascii="Corbel" w:hAnsi="Corbel"/>
          <w:sz w:val="22"/>
          <w:szCs w:val="22"/>
        </w:rPr>
        <w:t>s</w:t>
      </w:r>
      <w:r>
        <w:rPr>
          <w:rFonts w:ascii="Corbel" w:hAnsi="Corbel"/>
          <w:sz w:val="22"/>
          <w:szCs w:val="22"/>
        </w:rPr>
        <w:t xml:space="preserve"> and their environment</w:t>
      </w:r>
      <w:r w:rsidR="00811ED0">
        <w:rPr>
          <w:rFonts w:ascii="Corbel" w:hAnsi="Corbel"/>
          <w:sz w:val="22"/>
          <w:szCs w:val="22"/>
        </w:rPr>
        <w:t>.</w:t>
      </w:r>
    </w:p>
    <w:p w:rsidR="0007363F" w:rsidRDefault="0007363F">
      <w:pPr>
        <w:rPr>
          <w:rFonts w:ascii="Corbel" w:hAnsi="Corbel"/>
          <w:sz w:val="22"/>
          <w:szCs w:val="22"/>
        </w:rPr>
      </w:pPr>
      <w:r>
        <w:rPr>
          <w:rFonts w:ascii="Corbel" w:hAnsi="Corbel"/>
          <w:sz w:val="22"/>
          <w:szCs w:val="22"/>
        </w:rPr>
        <w:br w:type="page"/>
      </w:r>
    </w:p>
    <w:p w:rsidR="00474C29" w:rsidRDefault="00474C29" w:rsidP="00BF7840">
      <w:pPr>
        <w:rPr>
          <w:rFonts w:ascii="Corbel" w:hAnsi="Corbel"/>
          <w:sz w:val="22"/>
          <w:szCs w:val="22"/>
        </w:rPr>
      </w:pPr>
    </w:p>
    <w:p w:rsidR="00554C06" w:rsidRPr="00E95A45" w:rsidRDefault="00554C06" w:rsidP="00554C06">
      <w:pPr>
        <w:pStyle w:val="TableCaption"/>
        <w:spacing w:before="120"/>
        <w:rPr>
          <w:rFonts w:ascii="Corbel" w:hAnsi="Corbel"/>
          <w:sz w:val="18"/>
          <w:szCs w:val="18"/>
        </w:rPr>
      </w:pPr>
      <w:bookmarkStart w:id="80" w:name="_Toc411264183"/>
      <w:bookmarkStart w:id="81" w:name="_Toc285885562"/>
      <w:r w:rsidRPr="00E95A45">
        <w:rPr>
          <w:rFonts w:ascii="Corbel" w:hAnsi="Corbel"/>
          <w:sz w:val="18"/>
          <w:szCs w:val="18"/>
        </w:rPr>
        <w:t xml:space="preserve">Table </w:t>
      </w:r>
      <w:r>
        <w:rPr>
          <w:rFonts w:ascii="Corbel" w:hAnsi="Corbel"/>
          <w:sz w:val="18"/>
          <w:szCs w:val="18"/>
        </w:rPr>
        <w:t>3.</w:t>
      </w:r>
      <w:r w:rsidR="00E724DC">
        <w:rPr>
          <w:rFonts w:ascii="Corbel" w:hAnsi="Corbel"/>
          <w:sz w:val="18"/>
          <w:szCs w:val="18"/>
        </w:rPr>
        <w:t>2:</w:t>
      </w:r>
      <w:r w:rsidRPr="00E95A45">
        <w:rPr>
          <w:rFonts w:ascii="Corbel" w:hAnsi="Corbel"/>
          <w:sz w:val="18"/>
          <w:szCs w:val="18"/>
        </w:rPr>
        <w:t xml:space="preserve"> The episodes of care that a patient will undertake during HEN and HTPN care</w:t>
      </w:r>
      <w:bookmarkEnd w:id="80"/>
      <w:bookmarkEnd w:id="81"/>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2: The epsiodes of care that a patient will undertake during HEN and HTPN care"/>
        <w:tblDescription w:val="Information from the United Kingdom showing the type and frequency of services provided to Home Enteral Nutrition and Home Total Parenteral Nutrition patients."/>
      </w:tblPr>
      <w:tblGrid>
        <w:gridCol w:w="3794"/>
        <w:gridCol w:w="1631"/>
      </w:tblGrid>
      <w:tr w:rsidR="00072060" w:rsidRPr="00072060" w:rsidTr="009B2352">
        <w:trPr>
          <w:trHeight w:val="340"/>
          <w:tblHeader/>
          <w:jc w:val="center"/>
        </w:trPr>
        <w:tc>
          <w:tcPr>
            <w:tcW w:w="3794" w:type="dxa"/>
            <w:shd w:val="clear" w:color="auto" w:fill="CCCCCC"/>
            <w:vAlign w:val="center"/>
          </w:tcPr>
          <w:p w:rsidR="002B74AE" w:rsidRPr="00F90924" w:rsidRDefault="002B74AE" w:rsidP="005173FF">
            <w:pPr>
              <w:jc w:val="center"/>
              <w:rPr>
                <w:rFonts w:ascii="Corbel" w:hAnsi="Corbel"/>
                <w:b/>
                <w:sz w:val="20"/>
              </w:rPr>
            </w:pPr>
            <w:r w:rsidRPr="00F90924">
              <w:rPr>
                <w:rFonts w:ascii="Corbel" w:hAnsi="Corbel"/>
                <w:b/>
                <w:sz w:val="20"/>
              </w:rPr>
              <w:t>Process or Intervention</w:t>
            </w:r>
          </w:p>
        </w:tc>
        <w:tc>
          <w:tcPr>
            <w:tcW w:w="1631" w:type="dxa"/>
            <w:shd w:val="clear" w:color="auto" w:fill="CCCCCC"/>
            <w:vAlign w:val="center"/>
          </w:tcPr>
          <w:p w:rsidR="002B74AE" w:rsidRPr="00F90924" w:rsidRDefault="002B74AE" w:rsidP="005173FF">
            <w:pPr>
              <w:jc w:val="center"/>
              <w:rPr>
                <w:rFonts w:ascii="Corbel" w:hAnsi="Corbel"/>
                <w:b/>
                <w:sz w:val="20"/>
              </w:rPr>
            </w:pPr>
            <w:r w:rsidRPr="00F90924">
              <w:rPr>
                <w:rFonts w:ascii="Corbel" w:hAnsi="Corbel"/>
                <w:b/>
                <w:sz w:val="20"/>
              </w:rPr>
              <w:t>Frequency per Year</w:t>
            </w:r>
          </w:p>
        </w:tc>
      </w:tr>
      <w:tr w:rsidR="002B74AE" w:rsidRPr="00072060" w:rsidTr="00072060">
        <w:trPr>
          <w:trHeight w:val="255"/>
          <w:jc w:val="center"/>
        </w:trPr>
        <w:tc>
          <w:tcPr>
            <w:tcW w:w="3794" w:type="dxa"/>
            <w:tcBorders>
              <w:bottom w:val="single" w:sz="4" w:space="0" w:color="auto"/>
            </w:tcBorders>
          </w:tcPr>
          <w:p w:rsidR="002B74AE" w:rsidRPr="00F90924" w:rsidRDefault="002B74AE" w:rsidP="002D55BF">
            <w:pPr>
              <w:rPr>
                <w:rFonts w:ascii="Corbel" w:hAnsi="Corbel"/>
                <w:sz w:val="20"/>
              </w:rPr>
            </w:pPr>
            <w:r w:rsidRPr="00F90924">
              <w:rPr>
                <w:rFonts w:ascii="Corbel" w:hAnsi="Corbel"/>
                <w:sz w:val="20"/>
              </w:rPr>
              <w:t>In Patient Training (</w:t>
            </w:r>
            <w:proofErr w:type="spellStart"/>
            <w:r w:rsidRPr="00F90924">
              <w:rPr>
                <w:rFonts w:ascii="Corbel" w:hAnsi="Corbel"/>
                <w:sz w:val="20"/>
              </w:rPr>
              <w:t>Carer</w:t>
            </w:r>
            <w:proofErr w:type="spellEnd"/>
            <w:r w:rsidRPr="00F90924">
              <w:rPr>
                <w:rFonts w:ascii="Corbel" w:hAnsi="Corbel"/>
                <w:sz w:val="20"/>
              </w:rPr>
              <w:t>)</w:t>
            </w:r>
          </w:p>
        </w:tc>
        <w:tc>
          <w:tcPr>
            <w:tcW w:w="1631" w:type="dxa"/>
            <w:tcBorders>
              <w:bottom w:val="single" w:sz="4" w:space="0" w:color="auto"/>
            </w:tcBorders>
          </w:tcPr>
          <w:p w:rsidR="002B74AE" w:rsidRPr="00F90924" w:rsidRDefault="002B74AE" w:rsidP="00072060">
            <w:pPr>
              <w:jc w:val="center"/>
              <w:rPr>
                <w:rFonts w:ascii="Corbel" w:hAnsi="Corbel"/>
                <w:sz w:val="20"/>
              </w:rPr>
            </w:pPr>
            <w:r w:rsidRPr="00F90924">
              <w:rPr>
                <w:rFonts w:ascii="Corbel" w:hAnsi="Corbel"/>
                <w:sz w:val="20"/>
              </w:rPr>
              <w:t>4</w:t>
            </w:r>
          </w:p>
        </w:tc>
      </w:tr>
      <w:tr w:rsidR="00072060" w:rsidRPr="00072060" w:rsidTr="00072060">
        <w:trPr>
          <w:trHeight w:val="255"/>
          <w:jc w:val="center"/>
        </w:trPr>
        <w:tc>
          <w:tcPr>
            <w:tcW w:w="5425" w:type="dxa"/>
            <w:gridSpan w:val="2"/>
            <w:shd w:val="clear" w:color="auto" w:fill="E0E0E0"/>
          </w:tcPr>
          <w:p w:rsidR="00072060" w:rsidRPr="00652C2F" w:rsidRDefault="00072060" w:rsidP="00072060">
            <w:pPr>
              <w:jc w:val="center"/>
              <w:rPr>
                <w:rFonts w:ascii="Corbel" w:hAnsi="Corbel"/>
                <w:b/>
                <w:i/>
                <w:sz w:val="20"/>
              </w:rPr>
            </w:pPr>
            <w:r w:rsidRPr="00652C2F">
              <w:rPr>
                <w:rFonts w:ascii="Corbel" w:hAnsi="Corbel"/>
                <w:b/>
                <w:i/>
                <w:sz w:val="20"/>
              </w:rPr>
              <w:t>Continuing Care Costs Home Visits</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Medical Officer</w:t>
            </w:r>
          </w:p>
        </w:tc>
        <w:tc>
          <w:tcPr>
            <w:tcW w:w="1631" w:type="dxa"/>
          </w:tcPr>
          <w:p w:rsidR="002B74AE" w:rsidRPr="00F90924" w:rsidRDefault="002B74AE" w:rsidP="00072060">
            <w:pPr>
              <w:jc w:val="center"/>
              <w:rPr>
                <w:rFonts w:ascii="Corbel" w:hAnsi="Corbel"/>
                <w:sz w:val="20"/>
              </w:rPr>
            </w:pPr>
            <w:r w:rsidRPr="00F90924">
              <w:rPr>
                <w:rFonts w:ascii="Corbel" w:hAnsi="Corbel"/>
                <w:sz w:val="20"/>
              </w:rPr>
              <w:t>6</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Dietician</w:t>
            </w:r>
          </w:p>
        </w:tc>
        <w:tc>
          <w:tcPr>
            <w:tcW w:w="1631" w:type="dxa"/>
          </w:tcPr>
          <w:p w:rsidR="002B74AE" w:rsidRPr="00F90924" w:rsidRDefault="002B74AE" w:rsidP="00072060">
            <w:pPr>
              <w:jc w:val="center"/>
              <w:rPr>
                <w:rFonts w:ascii="Corbel" w:hAnsi="Corbel"/>
                <w:sz w:val="20"/>
              </w:rPr>
            </w:pPr>
            <w:r w:rsidRPr="00F90924">
              <w:rPr>
                <w:rFonts w:ascii="Corbel" w:hAnsi="Corbel"/>
                <w:sz w:val="20"/>
              </w:rPr>
              <w:t>4</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Nursing Care</w:t>
            </w:r>
          </w:p>
        </w:tc>
        <w:tc>
          <w:tcPr>
            <w:tcW w:w="1631" w:type="dxa"/>
          </w:tcPr>
          <w:p w:rsidR="002B74AE" w:rsidRPr="00F90924" w:rsidRDefault="002B74AE" w:rsidP="00072060">
            <w:pPr>
              <w:jc w:val="center"/>
              <w:rPr>
                <w:rFonts w:ascii="Corbel" w:hAnsi="Corbel"/>
                <w:sz w:val="20"/>
              </w:rPr>
            </w:pPr>
            <w:r w:rsidRPr="00F90924">
              <w:rPr>
                <w:rFonts w:ascii="Corbel" w:hAnsi="Corbel"/>
                <w:sz w:val="20"/>
              </w:rPr>
              <w:t>4</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Speech Therapist</w:t>
            </w:r>
          </w:p>
        </w:tc>
        <w:tc>
          <w:tcPr>
            <w:tcW w:w="1631" w:type="dxa"/>
          </w:tcPr>
          <w:p w:rsidR="002B74AE" w:rsidRPr="00F90924" w:rsidRDefault="002B74AE" w:rsidP="00072060">
            <w:pPr>
              <w:jc w:val="center"/>
              <w:rPr>
                <w:rFonts w:ascii="Corbel" w:hAnsi="Corbel"/>
                <w:sz w:val="20"/>
              </w:rPr>
            </w:pPr>
            <w:r w:rsidRPr="00F90924">
              <w:rPr>
                <w:rFonts w:ascii="Corbel" w:hAnsi="Corbel"/>
                <w:sz w:val="20"/>
              </w:rPr>
              <w:t>2</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Physiotherapist</w:t>
            </w:r>
          </w:p>
        </w:tc>
        <w:tc>
          <w:tcPr>
            <w:tcW w:w="1631" w:type="dxa"/>
          </w:tcPr>
          <w:p w:rsidR="002B74AE" w:rsidRPr="00F90924" w:rsidRDefault="002B74AE" w:rsidP="00072060">
            <w:pPr>
              <w:jc w:val="center"/>
              <w:rPr>
                <w:rFonts w:ascii="Corbel" w:hAnsi="Corbel"/>
                <w:sz w:val="20"/>
              </w:rPr>
            </w:pPr>
            <w:r w:rsidRPr="00F90924">
              <w:rPr>
                <w:rFonts w:ascii="Corbel" w:hAnsi="Corbel"/>
                <w:sz w:val="20"/>
              </w:rPr>
              <w:t>2</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Chiropodist</w:t>
            </w:r>
          </w:p>
        </w:tc>
        <w:tc>
          <w:tcPr>
            <w:tcW w:w="1631" w:type="dxa"/>
          </w:tcPr>
          <w:p w:rsidR="002B74AE" w:rsidRPr="00F90924" w:rsidRDefault="002B74AE" w:rsidP="00072060">
            <w:pPr>
              <w:jc w:val="center"/>
              <w:rPr>
                <w:rFonts w:ascii="Corbel" w:hAnsi="Corbel"/>
                <w:sz w:val="20"/>
              </w:rPr>
            </w:pPr>
            <w:r w:rsidRPr="00F90924">
              <w:rPr>
                <w:rFonts w:ascii="Corbel" w:hAnsi="Corbel"/>
                <w:sz w:val="20"/>
              </w:rPr>
              <w:t>2</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Occupational Therapist</w:t>
            </w:r>
          </w:p>
        </w:tc>
        <w:tc>
          <w:tcPr>
            <w:tcW w:w="1631" w:type="dxa"/>
          </w:tcPr>
          <w:p w:rsidR="002B74AE" w:rsidRPr="00F90924" w:rsidRDefault="002B74AE" w:rsidP="00072060">
            <w:pPr>
              <w:jc w:val="center"/>
              <w:rPr>
                <w:rFonts w:ascii="Corbel" w:hAnsi="Corbel"/>
                <w:sz w:val="20"/>
              </w:rPr>
            </w:pPr>
            <w:r w:rsidRPr="00F90924">
              <w:rPr>
                <w:rFonts w:ascii="Corbel" w:hAnsi="Corbel"/>
                <w:sz w:val="20"/>
              </w:rPr>
              <w:t>2</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Cost of Feed + ancillaries + delivery</w:t>
            </w:r>
          </w:p>
        </w:tc>
        <w:tc>
          <w:tcPr>
            <w:tcW w:w="1631" w:type="dxa"/>
          </w:tcPr>
          <w:p w:rsidR="002B74AE" w:rsidRPr="00F90924" w:rsidRDefault="002B74AE" w:rsidP="00072060">
            <w:pPr>
              <w:jc w:val="center"/>
              <w:rPr>
                <w:rFonts w:ascii="Corbel" w:hAnsi="Corbel"/>
                <w:sz w:val="20"/>
              </w:rPr>
            </w:pPr>
            <w:r w:rsidRPr="00F90924">
              <w:rPr>
                <w:rFonts w:ascii="Corbel" w:hAnsi="Corbel"/>
                <w:sz w:val="20"/>
              </w:rPr>
              <w:t>1</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Progressive investigation</w:t>
            </w:r>
          </w:p>
        </w:tc>
        <w:tc>
          <w:tcPr>
            <w:tcW w:w="1631" w:type="dxa"/>
          </w:tcPr>
          <w:p w:rsidR="002B74AE" w:rsidRPr="00F90924" w:rsidRDefault="002B74AE" w:rsidP="00072060">
            <w:pPr>
              <w:jc w:val="center"/>
              <w:rPr>
                <w:rFonts w:ascii="Corbel" w:hAnsi="Corbel"/>
                <w:sz w:val="20"/>
              </w:rPr>
            </w:pPr>
            <w:r w:rsidRPr="00F90924">
              <w:rPr>
                <w:rFonts w:ascii="Corbel" w:hAnsi="Corbel"/>
                <w:sz w:val="20"/>
              </w:rPr>
              <w:t>2</w:t>
            </w:r>
          </w:p>
        </w:tc>
      </w:tr>
      <w:tr w:rsidR="002B74AE" w:rsidRPr="00072060" w:rsidTr="00072060">
        <w:trPr>
          <w:trHeight w:val="255"/>
          <w:jc w:val="center"/>
        </w:trPr>
        <w:tc>
          <w:tcPr>
            <w:tcW w:w="3794" w:type="dxa"/>
          </w:tcPr>
          <w:p w:rsidR="002B74AE" w:rsidRPr="00F90924" w:rsidRDefault="002B74AE" w:rsidP="002D55BF">
            <w:pPr>
              <w:rPr>
                <w:rFonts w:ascii="Corbel" w:hAnsi="Corbel"/>
                <w:sz w:val="20"/>
              </w:rPr>
            </w:pPr>
            <w:r w:rsidRPr="00F90924">
              <w:rPr>
                <w:rFonts w:ascii="Corbel" w:hAnsi="Corbel"/>
                <w:sz w:val="20"/>
              </w:rPr>
              <w:t>Hospital re-admission (</w:t>
            </w:r>
            <w:proofErr w:type="spellStart"/>
            <w:r w:rsidRPr="00F90924">
              <w:rPr>
                <w:rFonts w:ascii="Corbel" w:hAnsi="Corbel"/>
                <w:sz w:val="20"/>
              </w:rPr>
              <w:t>carer</w:t>
            </w:r>
            <w:proofErr w:type="spellEnd"/>
            <w:r w:rsidRPr="00F90924">
              <w:rPr>
                <w:rFonts w:ascii="Corbel" w:hAnsi="Corbel"/>
                <w:sz w:val="20"/>
              </w:rPr>
              <w:t xml:space="preserve"> training) </w:t>
            </w:r>
          </w:p>
        </w:tc>
        <w:tc>
          <w:tcPr>
            <w:tcW w:w="1631" w:type="dxa"/>
          </w:tcPr>
          <w:p w:rsidR="002B74AE" w:rsidRPr="00F90924" w:rsidRDefault="002B74AE" w:rsidP="00072060">
            <w:pPr>
              <w:jc w:val="center"/>
              <w:rPr>
                <w:rFonts w:ascii="Corbel" w:hAnsi="Corbel"/>
                <w:sz w:val="20"/>
              </w:rPr>
            </w:pPr>
            <w:r w:rsidRPr="00F90924">
              <w:rPr>
                <w:rFonts w:ascii="Corbel" w:hAnsi="Corbel"/>
                <w:sz w:val="20"/>
              </w:rPr>
              <w:t>1</w:t>
            </w:r>
          </w:p>
        </w:tc>
      </w:tr>
    </w:tbl>
    <w:p w:rsidR="002250DA" w:rsidRDefault="002250DA" w:rsidP="002250DA">
      <w:pPr>
        <w:pStyle w:val="Heading3"/>
      </w:pPr>
      <w:bookmarkStart w:id="82" w:name="_Toc284260812"/>
      <w:bookmarkStart w:id="83" w:name="_Toc414270825"/>
      <w:r>
        <w:t>Home Ventilation Services</w:t>
      </w:r>
      <w:bookmarkEnd w:id="82"/>
      <w:bookmarkEnd w:id="83"/>
    </w:p>
    <w:p w:rsidR="00811ED0" w:rsidRPr="00B369C2" w:rsidRDefault="00B86B85" w:rsidP="00C93D89">
      <w:pPr>
        <w:spacing w:before="120" w:after="120"/>
        <w:rPr>
          <w:rFonts w:ascii="Corbel" w:hAnsi="Corbel"/>
          <w:sz w:val="22"/>
          <w:szCs w:val="22"/>
        </w:rPr>
      </w:pPr>
      <w:r w:rsidRPr="00F90924">
        <w:rPr>
          <w:rFonts w:ascii="Corbel" w:hAnsi="Corbel"/>
          <w:color w:val="000000"/>
          <w:sz w:val="22"/>
        </w:rPr>
        <w:t xml:space="preserve">Home Ventilation Programs have been designed to assist patients who require assistance with breathing via either non-invasive </w:t>
      </w:r>
      <w:r w:rsidR="00B369C2" w:rsidRPr="00F90924">
        <w:rPr>
          <w:rFonts w:ascii="Corbel" w:hAnsi="Corbel"/>
          <w:color w:val="000000"/>
          <w:sz w:val="22"/>
        </w:rPr>
        <w:t xml:space="preserve">(NIV) </w:t>
      </w:r>
      <w:r w:rsidRPr="00F90924">
        <w:rPr>
          <w:rFonts w:ascii="Corbel" w:hAnsi="Corbel"/>
          <w:color w:val="000000"/>
          <w:sz w:val="22"/>
        </w:rPr>
        <w:t xml:space="preserve">or </w:t>
      </w:r>
      <w:r w:rsidRPr="00C93D89">
        <w:rPr>
          <w:rFonts w:ascii="Corbel" w:hAnsi="Corbel" w:cs="Times New Roman"/>
          <w:color w:val="23262A"/>
          <w:sz w:val="22"/>
          <w:szCs w:val="22"/>
        </w:rPr>
        <w:t>invasive</w:t>
      </w:r>
      <w:r w:rsidR="00B369C2" w:rsidRPr="00C93D89">
        <w:rPr>
          <w:rFonts w:ascii="Corbel" w:hAnsi="Corbel" w:cs="Times New Roman"/>
          <w:color w:val="23262A"/>
          <w:sz w:val="22"/>
          <w:szCs w:val="22"/>
        </w:rPr>
        <w:t xml:space="preserve"> (IV)</w:t>
      </w:r>
      <w:r w:rsidRPr="00C93D89">
        <w:rPr>
          <w:rFonts w:ascii="Corbel" w:hAnsi="Corbel" w:cs="Times New Roman"/>
          <w:color w:val="23262A"/>
          <w:sz w:val="22"/>
          <w:szCs w:val="22"/>
        </w:rPr>
        <w:t xml:space="preserve"> ventilation therapy</w:t>
      </w:r>
      <w:r w:rsidRPr="00F90924">
        <w:rPr>
          <w:rFonts w:ascii="Corbel" w:hAnsi="Corbel"/>
          <w:color w:val="000000"/>
          <w:sz w:val="22"/>
        </w:rPr>
        <w:t xml:space="preserve">. </w:t>
      </w:r>
      <w:r w:rsidRPr="00F90924">
        <w:rPr>
          <w:rFonts w:ascii="Corbel" w:hAnsi="Corbel"/>
          <w:sz w:val="22"/>
        </w:rPr>
        <w:t>Non-invasive ventilation refers to the use of a mechanical ventilator where air is delivered via a face and or nasal mask, while invasive ventilation requires an invasive tube for air delivery (e.g. tracheostomy).</w:t>
      </w:r>
    </w:p>
    <w:p w:rsidR="00982C0A" w:rsidRPr="00D74DEB" w:rsidRDefault="00B369C2" w:rsidP="00C93D89">
      <w:pPr>
        <w:spacing w:before="120" w:after="120"/>
        <w:rPr>
          <w:rFonts w:ascii="Corbel" w:hAnsi="Corbel"/>
          <w:sz w:val="22"/>
          <w:szCs w:val="22"/>
        </w:rPr>
      </w:pPr>
      <w:r w:rsidRPr="00B369C2">
        <w:rPr>
          <w:rFonts w:ascii="Corbel" w:hAnsi="Corbel"/>
          <w:sz w:val="22"/>
          <w:szCs w:val="22"/>
        </w:rPr>
        <w:t>H</w:t>
      </w:r>
      <w:r w:rsidRPr="00D74DEB">
        <w:rPr>
          <w:rFonts w:ascii="Corbel" w:hAnsi="Corbel"/>
          <w:sz w:val="22"/>
          <w:szCs w:val="22"/>
        </w:rPr>
        <w:t>ome ventilated patients typically have one of the following conditions:</w:t>
      </w:r>
    </w:p>
    <w:p w:rsidR="00B369C2" w:rsidRPr="00C93D89" w:rsidRDefault="00B369C2" w:rsidP="00ED689C">
      <w:pPr>
        <w:pStyle w:val="ListParagraph"/>
        <w:numPr>
          <w:ilvl w:val="0"/>
          <w:numId w:val="32"/>
        </w:numPr>
        <w:spacing w:before="120" w:after="120"/>
        <w:rPr>
          <w:rFonts w:ascii="Corbel" w:hAnsi="Corbel"/>
          <w:sz w:val="22"/>
          <w:szCs w:val="22"/>
        </w:rPr>
      </w:pPr>
      <w:r w:rsidRPr="00C93D89">
        <w:rPr>
          <w:rFonts w:ascii="Corbel" w:hAnsi="Corbel"/>
          <w:sz w:val="22"/>
          <w:szCs w:val="22"/>
        </w:rPr>
        <w:t>Chronic obstructive pulmonary disease (COPD)</w:t>
      </w:r>
      <w:r w:rsidR="00562D4E">
        <w:rPr>
          <w:rFonts w:ascii="Corbel" w:hAnsi="Corbel"/>
          <w:sz w:val="22"/>
          <w:szCs w:val="22"/>
        </w:rPr>
        <w:t>;</w:t>
      </w:r>
    </w:p>
    <w:p w:rsidR="00B369C2" w:rsidRPr="00C93D89" w:rsidRDefault="00910C5D" w:rsidP="00ED689C">
      <w:pPr>
        <w:pStyle w:val="ListParagraph"/>
        <w:numPr>
          <w:ilvl w:val="0"/>
          <w:numId w:val="32"/>
        </w:numPr>
        <w:spacing w:before="120" w:after="120"/>
        <w:rPr>
          <w:rFonts w:ascii="Corbel" w:hAnsi="Corbel"/>
          <w:sz w:val="22"/>
          <w:szCs w:val="22"/>
        </w:rPr>
      </w:pPr>
      <w:r w:rsidRPr="00C93D89">
        <w:rPr>
          <w:rFonts w:ascii="Corbel" w:hAnsi="Corbel"/>
          <w:sz w:val="22"/>
          <w:szCs w:val="22"/>
        </w:rPr>
        <w:t>T</w:t>
      </w:r>
      <w:r w:rsidR="00B369C2" w:rsidRPr="00C93D89">
        <w:rPr>
          <w:rFonts w:ascii="Corbel" w:hAnsi="Corbel"/>
          <w:sz w:val="22"/>
          <w:szCs w:val="22"/>
        </w:rPr>
        <w:t>horacic</w:t>
      </w:r>
      <w:r>
        <w:rPr>
          <w:rFonts w:ascii="Corbel" w:hAnsi="Corbel"/>
          <w:sz w:val="22"/>
          <w:szCs w:val="22"/>
        </w:rPr>
        <w:t xml:space="preserve"> </w:t>
      </w:r>
      <w:r w:rsidR="00483A2C">
        <w:rPr>
          <w:rFonts w:ascii="Corbel" w:hAnsi="Corbel"/>
          <w:sz w:val="22"/>
          <w:szCs w:val="22"/>
        </w:rPr>
        <w:t xml:space="preserve">restrictive disease </w:t>
      </w:r>
      <w:r w:rsidR="000A3545">
        <w:rPr>
          <w:rFonts w:ascii="Corbel" w:hAnsi="Corbel"/>
          <w:sz w:val="22"/>
          <w:szCs w:val="22"/>
        </w:rPr>
        <w:t>(</w:t>
      </w:r>
      <w:r w:rsidR="00B369C2" w:rsidRPr="00C93D89">
        <w:rPr>
          <w:rFonts w:ascii="Corbel" w:hAnsi="Corbel"/>
          <w:sz w:val="22"/>
          <w:szCs w:val="22"/>
        </w:rPr>
        <w:t>TRD</w:t>
      </w:r>
      <w:r w:rsidR="000A3545">
        <w:rPr>
          <w:rFonts w:ascii="Corbel" w:hAnsi="Corbel"/>
          <w:sz w:val="22"/>
          <w:szCs w:val="22"/>
        </w:rPr>
        <w:t>)</w:t>
      </w:r>
      <w:r w:rsidR="00562D4E">
        <w:rPr>
          <w:rFonts w:ascii="Corbel" w:hAnsi="Corbel"/>
          <w:sz w:val="22"/>
          <w:szCs w:val="22"/>
        </w:rPr>
        <w:t>;</w:t>
      </w:r>
      <w:r w:rsidR="00B369C2" w:rsidRPr="00C93D89">
        <w:rPr>
          <w:rFonts w:ascii="Corbel" w:hAnsi="Corbel"/>
          <w:sz w:val="22"/>
          <w:szCs w:val="22"/>
        </w:rPr>
        <w:t xml:space="preserve"> or</w:t>
      </w:r>
    </w:p>
    <w:p w:rsidR="00B369C2" w:rsidRPr="00C93D89" w:rsidRDefault="00910C5D" w:rsidP="00ED689C">
      <w:pPr>
        <w:pStyle w:val="ListParagraph"/>
        <w:numPr>
          <w:ilvl w:val="0"/>
          <w:numId w:val="32"/>
        </w:numPr>
        <w:spacing w:before="120" w:after="120"/>
        <w:rPr>
          <w:rFonts w:ascii="Corbel" w:hAnsi="Corbel"/>
          <w:sz w:val="22"/>
          <w:szCs w:val="22"/>
        </w:rPr>
      </w:pPr>
      <w:r w:rsidRPr="00C93D89">
        <w:rPr>
          <w:rFonts w:ascii="Corbel" w:hAnsi="Corbel"/>
          <w:sz w:val="22"/>
          <w:szCs w:val="22"/>
        </w:rPr>
        <w:t>N</w:t>
      </w:r>
      <w:r w:rsidR="00B369C2" w:rsidRPr="00C93D89">
        <w:rPr>
          <w:rFonts w:ascii="Corbel" w:hAnsi="Corbel"/>
          <w:sz w:val="22"/>
          <w:szCs w:val="22"/>
        </w:rPr>
        <w:t>euro</w:t>
      </w:r>
      <w:r>
        <w:rPr>
          <w:rFonts w:ascii="Corbel" w:hAnsi="Corbel"/>
          <w:sz w:val="22"/>
          <w:szCs w:val="22"/>
        </w:rPr>
        <w:t>-</w:t>
      </w:r>
      <w:r w:rsidR="00B369C2" w:rsidRPr="00C93D89">
        <w:rPr>
          <w:rFonts w:ascii="Corbel" w:hAnsi="Corbel"/>
          <w:sz w:val="22"/>
          <w:szCs w:val="22"/>
        </w:rPr>
        <w:t>muscular</w:t>
      </w:r>
      <w:r>
        <w:rPr>
          <w:rFonts w:ascii="Corbel" w:hAnsi="Corbel"/>
          <w:sz w:val="22"/>
          <w:szCs w:val="22"/>
        </w:rPr>
        <w:t xml:space="preserve"> </w:t>
      </w:r>
      <w:r w:rsidR="000A3545">
        <w:rPr>
          <w:rFonts w:ascii="Corbel" w:hAnsi="Corbel"/>
          <w:sz w:val="22"/>
          <w:szCs w:val="22"/>
        </w:rPr>
        <w:t>disease (NMD</w:t>
      </w:r>
      <w:r w:rsidR="00B369C2" w:rsidRPr="00604EAF">
        <w:rPr>
          <w:rFonts w:ascii="Corbel" w:hAnsi="Corbel"/>
          <w:sz w:val="22"/>
          <w:szCs w:val="22"/>
        </w:rPr>
        <w:t>)</w:t>
      </w:r>
      <w:r w:rsidR="008E2372" w:rsidRPr="00604EAF">
        <w:rPr>
          <w:rFonts w:ascii="Corbel" w:hAnsi="Corbel"/>
          <w:sz w:val="22"/>
          <w:szCs w:val="22"/>
        </w:rPr>
        <w:t>,</w:t>
      </w:r>
    </w:p>
    <w:p w:rsidR="00B369C2" w:rsidRPr="00B369C2" w:rsidRDefault="00B369C2" w:rsidP="00C93D89">
      <w:pPr>
        <w:spacing w:before="120" w:after="120"/>
        <w:rPr>
          <w:rFonts w:ascii="Corbel" w:hAnsi="Corbel"/>
          <w:sz w:val="22"/>
          <w:szCs w:val="22"/>
        </w:rPr>
      </w:pPr>
      <w:proofErr w:type="gramStart"/>
      <w:r w:rsidRPr="00B369C2">
        <w:rPr>
          <w:rFonts w:ascii="Corbel" w:hAnsi="Corbel"/>
          <w:sz w:val="22"/>
          <w:szCs w:val="22"/>
        </w:rPr>
        <w:t>and</w:t>
      </w:r>
      <w:proofErr w:type="gramEnd"/>
      <w:r w:rsidRPr="00B369C2">
        <w:rPr>
          <w:rFonts w:ascii="Corbel" w:hAnsi="Corbel"/>
          <w:sz w:val="22"/>
          <w:szCs w:val="22"/>
        </w:rPr>
        <w:t xml:space="preserve"> use ventilator support either 24 hours a day, at night only, or at night with intermittent day time use.</w:t>
      </w:r>
    </w:p>
    <w:p w:rsidR="00B369C2" w:rsidRDefault="00D74DEB" w:rsidP="00C93D89">
      <w:pPr>
        <w:spacing w:before="120" w:after="120"/>
        <w:rPr>
          <w:rFonts w:ascii="Corbel" w:hAnsi="Corbel"/>
          <w:sz w:val="22"/>
          <w:szCs w:val="22"/>
        </w:rPr>
      </w:pPr>
      <w:r>
        <w:rPr>
          <w:rFonts w:ascii="Corbel" w:hAnsi="Corbel"/>
          <w:sz w:val="22"/>
          <w:szCs w:val="22"/>
        </w:rPr>
        <w:t xml:space="preserve">Equipment costs and the maintenance of the equipment were identified in the literature as key cost components in home ventilation support services. Depending upon the condition of the patient, home care support was also identified as a key cost component (e.g. quadriplegia patients requiring home care support). </w:t>
      </w:r>
    </w:p>
    <w:p w:rsidR="00D74DEB" w:rsidRDefault="00D74DEB" w:rsidP="00C93D89">
      <w:pPr>
        <w:spacing w:before="120" w:after="120"/>
        <w:rPr>
          <w:rFonts w:ascii="Corbel" w:hAnsi="Corbel"/>
          <w:sz w:val="22"/>
          <w:szCs w:val="22"/>
        </w:rPr>
      </w:pPr>
      <w:r>
        <w:rPr>
          <w:rFonts w:ascii="Corbel" w:hAnsi="Corbel"/>
          <w:sz w:val="22"/>
          <w:szCs w:val="22"/>
        </w:rPr>
        <w:t xml:space="preserve">Prior to a patient being discharged, the home is assessed for optimal set-up of the home ventilation equipment. This is typically completed by an occupational therapist. </w:t>
      </w:r>
      <w:r w:rsidR="008230CB">
        <w:rPr>
          <w:rFonts w:ascii="Corbel" w:hAnsi="Corbel"/>
          <w:sz w:val="22"/>
          <w:szCs w:val="22"/>
        </w:rPr>
        <w:t xml:space="preserve">Due to the high maintenance needs of the equipment, </w:t>
      </w:r>
      <w:proofErr w:type="spellStart"/>
      <w:r w:rsidR="008230CB">
        <w:rPr>
          <w:rFonts w:ascii="Corbel" w:hAnsi="Corbel"/>
          <w:sz w:val="22"/>
          <w:szCs w:val="22"/>
        </w:rPr>
        <w:t>carer</w:t>
      </w:r>
      <w:proofErr w:type="spellEnd"/>
      <w:r w:rsidR="008230CB">
        <w:rPr>
          <w:rFonts w:ascii="Corbel" w:hAnsi="Corbel"/>
          <w:sz w:val="22"/>
          <w:szCs w:val="22"/>
        </w:rPr>
        <w:t xml:space="preserve"> training is a key component of the overall service delivery model, with considerable time invested in this activity. The education is typically provided to the </w:t>
      </w:r>
      <w:proofErr w:type="spellStart"/>
      <w:r w:rsidR="008230CB">
        <w:rPr>
          <w:rFonts w:ascii="Corbel" w:hAnsi="Corbel"/>
          <w:sz w:val="22"/>
          <w:szCs w:val="22"/>
        </w:rPr>
        <w:t>carer</w:t>
      </w:r>
      <w:proofErr w:type="spellEnd"/>
      <w:r w:rsidR="008230CB">
        <w:rPr>
          <w:rFonts w:ascii="Corbel" w:hAnsi="Corbel"/>
          <w:sz w:val="22"/>
          <w:szCs w:val="22"/>
        </w:rPr>
        <w:t xml:space="preserve"> by a nurse, and takes place prior to the patient being discharged to the home.</w:t>
      </w:r>
    </w:p>
    <w:p w:rsidR="00BB3AE1" w:rsidRDefault="00BB3AE1" w:rsidP="00C93D89">
      <w:pPr>
        <w:widowControl w:val="0"/>
        <w:autoSpaceDE w:val="0"/>
        <w:autoSpaceDN w:val="0"/>
        <w:adjustRightInd w:val="0"/>
        <w:spacing w:before="120" w:after="120"/>
        <w:rPr>
          <w:rFonts w:ascii="Corbel" w:hAnsi="Corbel"/>
          <w:sz w:val="22"/>
          <w:szCs w:val="22"/>
        </w:rPr>
      </w:pPr>
      <w:r w:rsidRPr="00C93D89">
        <w:rPr>
          <w:rFonts w:ascii="Corbel" w:hAnsi="Corbel"/>
          <w:sz w:val="22"/>
          <w:szCs w:val="22"/>
        </w:rPr>
        <w:t xml:space="preserve">The </w:t>
      </w:r>
      <w:proofErr w:type="spellStart"/>
      <w:r w:rsidRPr="00C93D89">
        <w:rPr>
          <w:rFonts w:ascii="Corbel" w:hAnsi="Corbel"/>
          <w:sz w:val="22"/>
          <w:szCs w:val="22"/>
        </w:rPr>
        <w:t>carer</w:t>
      </w:r>
      <w:proofErr w:type="spellEnd"/>
      <w:r w:rsidRPr="00C93D89">
        <w:rPr>
          <w:rFonts w:ascii="Corbel" w:hAnsi="Corbel"/>
          <w:sz w:val="22"/>
          <w:szCs w:val="22"/>
        </w:rPr>
        <w:t xml:space="preserve"> training is considered to be part of the initiation protocol for non- invasive home mechanical ventilation and can be carried out whilst the patient is an inpatient or i</w:t>
      </w:r>
      <w:r w:rsidRPr="00BB3AE1">
        <w:rPr>
          <w:rFonts w:ascii="Corbel" w:hAnsi="Corbel"/>
          <w:sz w:val="22"/>
          <w:szCs w:val="22"/>
        </w:rPr>
        <w:t>n an outpatient clinic, as tria</w:t>
      </w:r>
      <w:r w:rsidRPr="00C93D89">
        <w:rPr>
          <w:rFonts w:ascii="Corbel" w:hAnsi="Corbel"/>
          <w:sz w:val="22"/>
          <w:szCs w:val="22"/>
        </w:rPr>
        <w:t>led in the United States</w:t>
      </w:r>
      <w:r>
        <w:rPr>
          <w:rStyle w:val="FootnoteReference"/>
          <w:rFonts w:ascii="Corbel" w:hAnsi="Corbel"/>
          <w:sz w:val="22"/>
          <w:szCs w:val="22"/>
        </w:rPr>
        <w:footnoteReference w:id="8"/>
      </w:r>
      <w:r w:rsidRPr="00C93D89">
        <w:rPr>
          <w:rFonts w:ascii="Corbel" w:hAnsi="Corbel"/>
          <w:sz w:val="22"/>
          <w:szCs w:val="22"/>
        </w:rPr>
        <w:t>.</w:t>
      </w:r>
      <w:r w:rsidR="00477E7F">
        <w:rPr>
          <w:rFonts w:ascii="Corbel" w:hAnsi="Corbel"/>
          <w:sz w:val="22"/>
          <w:szCs w:val="22"/>
        </w:rPr>
        <w:t xml:space="preserve"> Studies show that this form of initiation protocol has a cost benefit to the hospital, saving on occupied </w:t>
      </w:r>
      <w:proofErr w:type="spellStart"/>
      <w:r w:rsidR="00477E7F">
        <w:rPr>
          <w:rFonts w:ascii="Corbel" w:hAnsi="Corbel"/>
          <w:sz w:val="22"/>
          <w:szCs w:val="22"/>
        </w:rPr>
        <w:t>beddays</w:t>
      </w:r>
      <w:proofErr w:type="spellEnd"/>
      <w:r w:rsidR="00477E7F">
        <w:rPr>
          <w:rFonts w:ascii="Corbel" w:hAnsi="Corbel"/>
          <w:sz w:val="22"/>
          <w:szCs w:val="22"/>
        </w:rPr>
        <w:t>. Of note, no adverse effects were reported for the patients. This practice has not been considered in Australia.</w:t>
      </w:r>
    </w:p>
    <w:p w:rsidR="00477E7F" w:rsidRDefault="00477E7F" w:rsidP="00C93D89">
      <w:pPr>
        <w:widowControl w:val="0"/>
        <w:autoSpaceDE w:val="0"/>
        <w:autoSpaceDN w:val="0"/>
        <w:adjustRightInd w:val="0"/>
        <w:spacing w:before="120" w:after="120"/>
        <w:rPr>
          <w:rFonts w:ascii="Corbel" w:hAnsi="Corbel"/>
          <w:sz w:val="22"/>
          <w:szCs w:val="22"/>
        </w:rPr>
      </w:pPr>
      <w:r>
        <w:rPr>
          <w:rFonts w:ascii="Corbel" w:hAnsi="Corbel"/>
          <w:sz w:val="22"/>
          <w:szCs w:val="22"/>
        </w:rPr>
        <w:t>Apart from the equipment costs, the maintenance of equipment was identified as a significant cost component in the overall delivery of home based ventilation support services. Studies</w:t>
      </w:r>
      <w:r w:rsidR="0019214D">
        <w:rPr>
          <w:rStyle w:val="FootnoteReference"/>
          <w:rFonts w:ascii="Corbel" w:hAnsi="Corbel"/>
          <w:sz w:val="22"/>
          <w:szCs w:val="22"/>
        </w:rPr>
        <w:footnoteReference w:id="9"/>
      </w:r>
      <w:r>
        <w:rPr>
          <w:rFonts w:ascii="Corbel" w:hAnsi="Corbel"/>
          <w:sz w:val="22"/>
          <w:szCs w:val="22"/>
        </w:rPr>
        <w:t xml:space="preserve"> however have shown that there are various agencies and health care professionals involved in the maintenance of ventilation equipment thereby affecting the overall cost of service delivery. Maintenance functions can be undertaken by:</w:t>
      </w:r>
    </w:p>
    <w:p w:rsidR="003F07E4" w:rsidRDefault="003F07E4" w:rsidP="00ED689C">
      <w:pPr>
        <w:pStyle w:val="ListParagraph"/>
        <w:widowControl w:val="0"/>
        <w:numPr>
          <w:ilvl w:val="0"/>
          <w:numId w:val="33"/>
        </w:numPr>
        <w:autoSpaceDE w:val="0"/>
        <w:autoSpaceDN w:val="0"/>
        <w:adjustRightInd w:val="0"/>
        <w:spacing w:before="120" w:after="120"/>
        <w:rPr>
          <w:rFonts w:ascii="Corbel" w:hAnsi="Corbel"/>
          <w:sz w:val="22"/>
          <w:szCs w:val="22"/>
        </w:rPr>
      </w:pPr>
      <w:r>
        <w:rPr>
          <w:rFonts w:ascii="Corbel" w:hAnsi="Corbel"/>
          <w:sz w:val="22"/>
          <w:szCs w:val="22"/>
        </w:rPr>
        <w:t>external company</w:t>
      </w:r>
      <w:r w:rsidR="00562D4E">
        <w:rPr>
          <w:rFonts w:ascii="Corbel" w:hAnsi="Corbel"/>
          <w:sz w:val="22"/>
          <w:szCs w:val="22"/>
        </w:rPr>
        <w:t>;</w:t>
      </w:r>
    </w:p>
    <w:p w:rsidR="003F07E4" w:rsidRDefault="003F07E4" w:rsidP="00ED689C">
      <w:pPr>
        <w:pStyle w:val="ListParagraph"/>
        <w:widowControl w:val="0"/>
        <w:numPr>
          <w:ilvl w:val="0"/>
          <w:numId w:val="33"/>
        </w:numPr>
        <w:autoSpaceDE w:val="0"/>
        <w:autoSpaceDN w:val="0"/>
        <w:adjustRightInd w:val="0"/>
        <w:spacing w:before="120" w:after="120"/>
        <w:rPr>
          <w:rFonts w:ascii="Corbel" w:hAnsi="Corbel"/>
          <w:sz w:val="22"/>
          <w:szCs w:val="22"/>
        </w:rPr>
      </w:pPr>
      <w:r>
        <w:rPr>
          <w:rFonts w:ascii="Corbel" w:hAnsi="Corbel"/>
          <w:sz w:val="22"/>
          <w:szCs w:val="22"/>
        </w:rPr>
        <w:t>hospital technician</w:t>
      </w:r>
      <w:r w:rsidR="00562D4E">
        <w:rPr>
          <w:rFonts w:ascii="Corbel" w:hAnsi="Corbel"/>
          <w:sz w:val="22"/>
          <w:szCs w:val="22"/>
        </w:rPr>
        <w:t>;</w:t>
      </w:r>
    </w:p>
    <w:p w:rsidR="003F07E4" w:rsidRDefault="003F07E4" w:rsidP="00ED689C">
      <w:pPr>
        <w:pStyle w:val="ListParagraph"/>
        <w:widowControl w:val="0"/>
        <w:numPr>
          <w:ilvl w:val="0"/>
          <w:numId w:val="33"/>
        </w:numPr>
        <w:autoSpaceDE w:val="0"/>
        <w:autoSpaceDN w:val="0"/>
        <w:adjustRightInd w:val="0"/>
        <w:spacing w:before="120" w:after="120"/>
        <w:rPr>
          <w:rFonts w:ascii="Corbel" w:hAnsi="Corbel"/>
          <w:sz w:val="22"/>
          <w:szCs w:val="22"/>
        </w:rPr>
      </w:pPr>
      <w:r>
        <w:rPr>
          <w:rFonts w:ascii="Corbel" w:hAnsi="Corbel"/>
          <w:sz w:val="22"/>
          <w:szCs w:val="22"/>
        </w:rPr>
        <w:t>doctor</w:t>
      </w:r>
      <w:r w:rsidR="00562D4E">
        <w:rPr>
          <w:rFonts w:ascii="Corbel" w:hAnsi="Corbel"/>
          <w:sz w:val="22"/>
          <w:szCs w:val="22"/>
        </w:rPr>
        <w:t>;</w:t>
      </w:r>
    </w:p>
    <w:p w:rsidR="00477E7F" w:rsidRPr="00C93D89" w:rsidRDefault="003F07E4" w:rsidP="00ED689C">
      <w:pPr>
        <w:pStyle w:val="ListParagraph"/>
        <w:widowControl w:val="0"/>
        <w:numPr>
          <w:ilvl w:val="0"/>
          <w:numId w:val="33"/>
        </w:numPr>
        <w:autoSpaceDE w:val="0"/>
        <w:autoSpaceDN w:val="0"/>
        <w:adjustRightInd w:val="0"/>
        <w:spacing w:before="120" w:after="120"/>
        <w:rPr>
          <w:rFonts w:ascii="Corbel" w:hAnsi="Corbel"/>
          <w:sz w:val="22"/>
          <w:szCs w:val="22"/>
        </w:rPr>
      </w:pPr>
      <w:proofErr w:type="gramStart"/>
      <w:r>
        <w:rPr>
          <w:rFonts w:ascii="Corbel" w:hAnsi="Corbel"/>
          <w:sz w:val="22"/>
          <w:szCs w:val="22"/>
        </w:rPr>
        <w:t>or</w:t>
      </w:r>
      <w:proofErr w:type="gramEnd"/>
      <w:r>
        <w:rPr>
          <w:rFonts w:ascii="Corbel" w:hAnsi="Corbel"/>
          <w:sz w:val="22"/>
          <w:szCs w:val="22"/>
        </w:rPr>
        <w:t xml:space="preserve"> any combination of the above three.</w:t>
      </w:r>
      <w:r w:rsidR="00477E7F" w:rsidRPr="00C93D89">
        <w:rPr>
          <w:rFonts w:ascii="Corbel" w:hAnsi="Corbel"/>
          <w:sz w:val="22"/>
          <w:szCs w:val="22"/>
        </w:rPr>
        <w:t xml:space="preserve"> </w:t>
      </w:r>
    </w:p>
    <w:p w:rsidR="00BB3AE1" w:rsidRDefault="0028619C" w:rsidP="00C93D89">
      <w:pPr>
        <w:widowControl w:val="0"/>
        <w:autoSpaceDE w:val="0"/>
        <w:autoSpaceDN w:val="0"/>
        <w:adjustRightInd w:val="0"/>
        <w:spacing w:before="120" w:after="120"/>
        <w:rPr>
          <w:rFonts w:ascii="Corbel" w:hAnsi="Corbel" w:cs="Times"/>
          <w:sz w:val="22"/>
          <w:szCs w:val="22"/>
        </w:rPr>
      </w:pPr>
      <w:r w:rsidRPr="00C93D89">
        <w:rPr>
          <w:rFonts w:ascii="Corbel" w:hAnsi="Corbel" w:cs="Times"/>
          <w:sz w:val="22"/>
          <w:szCs w:val="22"/>
        </w:rPr>
        <w:t xml:space="preserve">The servicing is typically carried out on a six monthly cycle, although this also varies depending upon the country or jurisdiction (refer </w:t>
      </w:r>
      <w:r w:rsidR="00562D4E">
        <w:rPr>
          <w:rFonts w:ascii="Corbel" w:hAnsi="Corbel" w:cs="Times"/>
          <w:sz w:val="22"/>
          <w:szCs w:val="22"/>
        </w:rPr>
        <w:t>Table 3.</w:t>
      </w:r>
      <w:r w:rsidR="00E724DC">
        <w:rPr>
          <w:rFonts w:ascii="Corbel" w:hAnsi="Corbel" w:cs="Times"/>
          <w:sz w:val="22"/>
          <w:szCs w:val="22"/>
        </w:rPr>
        <w:t>3</w:t>
      </w:r>
      <w:r w:rsidRPr="00C93D89">
        <w:rPr>
          <w:rFonts w:ascii="Corbel" w:hAnsi="Corbel" w:cs="Times"/>
          <w:sz w:val="22"/>
          <w:szCs w:val="22"/>
        </w:rPr>
        <w:t>).</w:t>
      </w:r>
    </w:p>
    <w:p w:rsidR="00562D4E" w:rsidRPr="00030D08" w:rsidRDefault="00562D4E" w:rsidP="00030D08">
      <w:pPr>
        <w:pStyle w:val="TableCaption"/>
        <w:spacing w:before="120"/>
        <w:rPr>
          <w:rFonts w:ascii="Corbel" w:hAnsi="Corbel"/>
          <w:sz w:val="18"/>
          <w:szCs w:val="18"/>
        </w:rPr>
      </w:pPr>
      <w:bookmarkStart w:id="84" w:name="_Toc411264184"/>
      <w:bookmarkStart w:id="85" w:name="_Toc285885563"/>
      <w:r w:rsidRPr="00030D08">
        <w:rPr>
          <w:rFonts w:ascii="Corbel" w:hAnsi="Corbel"/>
          <w:sz w:val="18"/>
          <w:szCs w:val="18"/>
        </w:rPr>
        <w:t>Table 3.</w:t>
      </w:r>
      <w:r w:rsidR="00E724DC">
        <w:rPr>
          <w:rFonts w:ascii="Corbel" w:hAnsi="Corbel"/>
          <w:sz w:val="18"/>
          <w:szCs w:val="18"/>
        </w:rPr>
        <w:t>3</w:t>
      </w:r>
      <w:r w:rsidRPr="00030D08">
        <w:rPr>
          <w:rFonts w:ascii="Corbel" w:hAnsi="Corbel"/>
          <w:sz w:val="18"/>
          <w:szCs w:val="18"/>
        </w:rPr>
        <w:t>: Frequency of maintenance of home mechanical ventilators – European countries</w:t>
      </w:r>
      <w:r w:rsidR="008E2372" w:rsidRPr="00604EAF">
        <w:rPr>
          <w:rFonts w:ascii="Corbel" w:hAnsi="Corbel"/>
          <w:sz w:val="18"/>
          <w:szCs w:val="18"/>
        </w:rPr>
        <w:t xml:space="preserve"> </w:t>
      </w:r>
      <w:r w:rsidR="008E2372" w:rsidRPr="00604EAF">
        <w:rPr>
          <w:rStyle w:val="FootnoteReference"/>
          <w:rFonts w:ascii="Corbel" w:hAnsi="Corbel"/>
          <w:sz w:val="18"/>
          <w:szCs w:val="18"/>
        </w:rPr>
        <w:footnoteReference w:id="10"/>
      </w:r>
      <w:bookmarkEnd w:id="84"/>
      <w:bookmarkEnd w:id="85"/>
    </w:p>
    <w:tbl>
      <w:tblPr>
        <w:tblStyle w:val="TableGrid"/>
        <w:tblW w:w="0" w:type="auto"/>
        <w:tblLook w:val="04A0" w:firstRow="1" w:lastRow="0" w:firstColumn="1" w:lastColumn="0" w:noHBand="0" w:noVBand="1"/>
        <w:tblCaption w:val="Table 3.3: Frequency of maintenance of home mechanical ventilators - European "/>
        <w:tblDescription w:val="The frequency with which home mechanical ventilators are serviced by differing European countries."/>
      </w:tblPr>
      <w:tblGrid>
        <w:gridCol w:w="2235"/>
        <w:gridCol w:w="6621"/>
      </w:tblGrid>
      <w:tr w:rsidR="00562D4E" w:rsidRPr="00030D08" w:rsidTr="009B2352">
        <w:trPr>
          <w:tblHeader/>
        </w:trPr>
        <w:tc>
          <w:tcPr>
            <w:tcW w:w="2235" w:type="dxa"/>
            <w:shd w:val="clear" w:color="auto" w:fill="CCCCCC"/>
          </w:tcPr>
          <w:p w:rsidR="00562D4E" w:rsidRPr="00030D08" w:rsidRDefault="00562D4E" w:rsidP="00030D08">
            <w:pPr>
              <w:widowControl w:val="0"/>
              <w:autoSpaceDE w:val="0"/>
              <w:autoSpaceDN w:val="0"/>
              <w:adjustRightInd w:val="0"/>
              <w:spacing w:before="120" w:after="120"/>
              <w:jc w:val="center"/>
              <w:rPr>
                <w:rFonts w:ascii="Corbel" w:hAnsi="Corbel" w:cs="Times"/>
                <w:b/>
              </w:rPr>
            </w:pPr>
            <w:r w:rsidRPr="00030D08">
              <w:rPr>
                <w:rFonts w:ascii="Corbel" w:hAnsi="Corbel" w:cs="Times"/>
                <w:b/>
              </w:rPr>
              <w:t xml:space="preserve">Routine Servicing </w:t>
            </w:r>
            <w:r w:rsidR="00030D08" w:rsidRPr="00030D08">
              <w:rPr>
                <w:rFonts w:ascii="Corbel" w:hAnsi="Corbel" w:cs="Times"/>
                <w:b/>
              </w:rPr>
              <w:t>Periodicity – in months</w:t>
            </w:r>
          </w:p>
        </w:tc>
        <w:tc>
          <w:tcPr>
            <w:tcW w:w="6621" w:type="dxa"/>
            <w:shd w:val="clear" w:color="auto" w:fill="CCCCCC"/>
          </w:tcPr>
          <w:p w:rsidR="00562D4E" w:rsidRPr="00030D08" w:rsidRDefault="00030D08" w:rsidP="00030D08">
            <w:pPr>
              <w:widowControl w:val="0"/>
              <w:autoSpaceDE w:val="0"/>
              <w:autoSpaceDN w:val="0"/>
              <w:adjustRightInd w:val="0"/>
              <w:spacing w:before="120" w:after="120"/>
              <w:jc w:val="center"/>
              <w:rPr>
                <w:rFonts w:ascii="Corbel" w:hAnsi="Corbel" w:cs="Times"/>
                <w:b/>
              </w:rPr>
            </w:pPr>
            <w:r w:rsidRPr="00030D08">
              <w:rPr>
                <w:rFonts w:ascii="Corbel" w:hAnsi="Corbel" w:cs="Times"/>
                <w:b/>
              </w:rPr>
              <w:t>Countries</w:t>
            </w:r>
          </w:p>
        </w:tc>
      </w:tr>
      <w:tr w:rsidR="00562D4E" w:rsidRPr="00030D08" w:rsidTr="00030D08">
        <w:tc>
          <w:tcPr>
            <w:tcW w:w="2235" w:type="dxa"/>
          </w:tcPr>
          <w:p w:rsidR="00562D4E" w:rsidRPr="00030D08" w:rsidRDefault="00030D08" w:rsidP="00C93D89">
            <w:pPr>
              <w:widowControl w:val="0"/>
              <w:autoSpaceDE w:val="0"/>
              <w:autoSpaceDN w:val="0"/>
              <w:adjustRightInd w:val="0"/>
              <w:spacing w:before="120" w:after="120"/>
              <w:rPr>
                <w:rFonts w:ascii="Corbel" w:hAnsi="Corbel" w:cs="Times"/>
              </w:rPr>
            </w:pPr>
            <w:r w:rsidRPr="00030D08">
              <w:rPr>
                <w:rFonts w:ascii="Corbel" w:hAnsi="Corbel" w:cs="Times"/>
              </w:rPr>
              <w:t>3 months</w:t>
            </w:r>
          </w:p>
        </w:tc>
        <w:tc>
          <w:tcPr>
            <w:tcW w:w="6621" w:type="dxa"/>
          </w:tcPr>
          <w:p w:rsidR="00562D4E" w:rsidRPr="00030D08" w:rsidRDefault="00030D08" w:rsidP="00C93D89">
            <w:pPr>
              <w:widowControl w:val="0"/>
              <w:autoSpaceDE w:val="0"/>
              <w:autoSpaceDN w:val="0"/>
              <w:adjustRightInd w:val="0"/>
              <w:spacing w:before="120" w:after="120"/>
              <w:rPr>
                <w:rFonts w:ascii="Corbel" w:hAnsi="Corbel" w:cs="Times"/>
              </w:rPr>
            </w:pPr>
            <w:r>
              <w:rPr>
                <w:rFonts w:ascii="Corbel" w:hAnsi="Corbel" w:cs="Times"/>
              </w:rPr>
              <w:t>France, Portugal, Spain</w:t>
            </w:r>
          </w:p>
        </w:tc>
      </w:tr>
      <w:tr w:rsidR="00562D4E" w:rsidRPr="00030D08" w:rsidTr="00030D08">
        <w:tc>
          <w:tcPr>
            <w:tcW w:w="2235" w:type="dxa"/>
          </w:tcPr>
          <w:p w:rsidR="00562D4E" w:rsidRPr="00030D08" w:rsidRDefault="00030D08" w:rsidP="00C93D89">
            <w:pPr>
              <w:widowControl w:val="0"/>
              <w:autoSpaceDE w:val="0"/>
              <w:autoSpaceDN w:val="0"/>
              <w:adjustRightInd w:val="0"/>
              <w:spacing w:before="120" w:after="120"/>
              <w:rPr>
                <w:rFonts w:ascii="Corbel" w:hAnsi="Corbel" w:cs="Times"/>
              </w:rPr>
            </w:pPr>
            <w:r w:rsidRPr="00030D08">
              <w:rPr>
                <w:rFonts w:ascii="Corbel" w:hAnsi="Corbel" w:cs="Times"/>
              </w:rPr>
              <w:t>4 months</w:t>
            </w:r>
          </w:p>
        </w:tc>
        <w:tc>
          <w:tcPr>
            <w:tcW w:w="6621" w:type="dxa"/>
          </w:tcPr>
          <w:p w:rsidR="00562D4E" w:rsidRPr="00030D08" w:rsidRDefault="00030D08" w:rsidP="00C93D89">
            <w:pPr>
              <w:widowControl w:val="0"/>
              <w:autoSpaceDE w:val="0"/>
              <w:autoSpaceDN w:val="0"/>
              <w:adjustRightInd w:val="0"/>
              <w:spacing w:before="120" w:after="120"/>
              <w:rPr>
                <w:rFonts w:ascii="Corbel" w:hAnsi="Corbel" w:cs="Times"/>
              </w:rPr>
            </w:pPr>
            <w:r>
              <w:rPr>
                <w:rFonts w:ascii="Corbel" w:hAnsi="Corbel" w:cs="Times"/>
              </w:rPr>
              <w:t>Greece, Poland</w:t>
            </w:r>
          </w:p>
        </w:tc>
      </w:tr>
      <w:tr w:rsidR="00562D4E" w:rsidRPr="00030D08" w:rsidTr="00030D08">
        <w:tc>
          <w:tcPr>
            <w:tcW w:w="2235" w:type="dxa"/>
          </w:tcPr>
          <w:p w:rsidR="00562D4E" w:rsidRPr="00030D08" w:rsidRDefault="00030D08" w:rsidP="00C93D89">
            <w:pPr>
              <w:widowControl w:val="0"/>
              <w:autoSpaceDE w:val="0"/>
              <w:autoSpaceDN w:val="0"/>
              <w:adjustRightInd w:val="0"/>
              <w:spacing w:before="120" w:after="120"/>
              <w:rPr>
                <w:rFonts w:ascii="Corbel" w:hAnsi="Corbel" w:cs="Times"/>
              </w:rPr>
            </w:pPr>
            <w:r w:rsidRPr="00030D08">
              <w:rPr>
                <w:rFonts w:ascii="Corbel" w:hAnsi="Corbel" w:cs="Times"/>
              </w:rPr>
              <w:t>6 months</w:t>
            </w:r>
          </w:p>
        </w:tc>
        <w:tc>
          <w:tcPr>
            <w:tcW w:w="6621" w:type="dxa"/>
          </w:tcPr>
          <w:p w:rsidR="00562D4E" w:rsidRPr="00030D08" w:rsidRDefault="00030D08" w:rsidP="00030D08">
            <w:pPr>
              <w:widowControl w:val="0"/>
              <w:autoSpaceDE w:val="0"/>
              <w:autoSpaceDN w:val="0"/>
              <w:adjustRightInd w:val="0"/>
              <w:spacing w:before="120" w:after="120"/>
              <w:rPr>
                <w:rFonts w:ascii="Corbel" w:hAnsi="Corbel" w:cs="Times"/>
              </w:rPr>
            </w:pPr>
            <w:r>
              <w:rPr>
                <w:rFonts w:ascii="Corbel" w:hAnsi="Corbel" w:cs="Times"/>
              </w:rPr>
              <w:t xml:space="preserve">Belgium, Denmark, Germany, Ireland, Italy, Netherlands, Norway </w:t>
            </w:r>
          </w:p>
        </w:tc>
      </w:tr>
      <w:tr w:rsidR="00562D4E" w:rsidRPr="00030D08" w:rsidTr="00030D08">
        <w:tc>
          <w:tcPr>
            <w:tcW w:w="2235" w:type="dxa"/>
          </w:tcPr>
          <w:p w:rsidR="00562D4E" w:rsidRPr="00030D08" w:rsidRDefault="00030D08" w:rsidP="00C93D89">
            <w:pPr>
              <w:widowControl w:val="0"/>
              <w:autoSpaceDE w:val="0"/>
              <w:autoSpaceDN w:val="0"/>
              <w:adjustRightInd w:val="0"/>
              <w:spacing w:before="120" w:after="120"/>
              <w:rPr>
                <w:rFonts w:ascii="Corbel" w:hAnsi="Corbel" w:cs="Times"/>
              </w:rPr>
            </w:pPr>
            <w:r w:rsidRPr="00030D08">
              <w:rPr>
                <w:rFonts w:ascii="Corbel" w:hAnsi="Corbel" w:cs="Times"/>
              </w:rPr>
              <w:t>12 months</w:t>
            </w:r>
          </w:p>
        </w:tc>
        <w:tc>
          <w:tcPr>
            <w:tcW w:w="6621" w:type="dxa"/>
          </w:tcPr>
          <w:p w:rsidR="00562D4E" w:rsidRPr="00030D08" w:rsidRDefault="00030D08" w:rsidP="00C93D89">
            <w:pPr>
              <w:widowControl w:val="0"/>
              <w:autoSpaceDE w:val="0"/>
              <w:autoSpaceDN w:val="0"/>
              <w:adjustRightInd w:val="0"/>
              <w:spacing w:before="120" w:after="120"/>
              <w:rPr>
                <w:rFonts w:ascii="Corbel" w:hAnsi="Corbel" w:cs="Times"/>
              </w:rPr>
            </w:pPr>
            <w:r>
              <w:rPr>
                <w:rFonts w:ascii="Corbel" w:hAnsi="Corbel" w:cs="Times"/>
              </w:rPr>
              <w:t>Austria, Finland, Sweden, United Kingdom</w:t>
            </w:r>
          </w:p>
        </w:tc>
      </w:tr>
    </w:tbl>
    <w:p w:rsidR="008E74A8" w:rsidRPr="00C93D89" w:rsidRDefault="00C93D89" w:rsidP="00C93D89">
      <w:pPr>
        <w:widowControl w:val="0"/>
        <w:autoSpaceDE w:val="0"/>
        <w:autoSpaceDN w:val="0"/>
        <w:adjustRightInd w:val="0"/>
        <w:spacing w:before="120" w:after="120"/>
        <w:rPr>
          <w:rFonts w:ascii="Corbel" w:hAnsi="Corbel" w:cs="Times"/>
          <w:sz w:val="22"/>
          <w:szCs w:val="22"/>
        </w:rPr>
      </w:pPr>
      <w:r w:rsidRPr="00C93D89">
        <w:rPr>
          <w:rFonts w:ascii="Corbel" w:hAnsi="Corbel" w:cs="Times"/>
          <w:sz w:val="22"/>
          <w:szCs w:val="22"/>
        </w:rPr>
        <w:t xml:space="preserve">The payment for these services varies, with all of the costs being borne by the hospital through to none of the costs being borne by the hospital. </w:t>
      </w:r>
    </w:p>
    <w:p w:rsidR="00C93D89" w:rsidRPr="00C93D89" w:rsidRDefault="00C93D89" w:rsidP="00C93D89">
      <w:pPr>
        <w:widowControl w:val="0"/>
        <w:autoSpaceDE w:val="0"/>
        <w:autoSpaceDN w:val="0"/>
        <w:adjustRightInd w:val="0"/>
        <w:spacing w:before="120" w:after="120"/>
        <w:rPr>
          <w:rFonts w:ascii="Corbel" w:hAnsi="Corbel" w:cs="Times"/>
          <w:sz w:val="22"/>
          <w:szCs w:val="22"/>
        </w:rPr>
      </w:pPr>
      <w:r w:rsidRPr="00C93D89">
        <w:rPr>
          <w:rFonts w:ascii="Corbel" w:hAnsi="Corbel" w:cs="Times"/>
          <w:sz w:val="22"/>
          <w:szCs w:val="22"/>
        </w:rPr>
        <w:t xml:space="preserve">From the perspective of this study, the servicing of ventilation equipment may not necessarily be captured during the data collection cycle and provision will need to be made to incorporate these costs, if borne by the hospital. If, in Australia, the frequency of maintenance of the equipment is similar to that reported in the literature, then this too will pose a challenge in terms of how to incorporate an appropriate amount into the price set by IHPA. This is discussed </w:t>
      </w:r>
      <w:r w:rsidRPr="00186AF2">
        <w:rPr>
          <w:rFonts w:ascii="Corbel" w:hAnsi="Corbel" w:cs="Times"/>
          <w:sz w:val="22"/>
          <w:szCs w:val="22"/>
        </w:rPr>
        <w:t xml:space="preserve">further in Chapter </w:t>
      </w:r>
      <w:r w:rsidR="00186AF2" w:rsidRPr="00186AF2">
        <w:rPr>
          <w:rFonts w:ascii="Corbel" w:hAnsi="Corbel" w:cs="Times"/>
          <w:sz w:val="22"/>
          <w:szCs w:val="22"/>
        </w:rPr>
        <w:t>5</w:t>
      </w:r>
      <w:r w:rsidRPr="00186AF2">
        <w:rPr>
          <w:rFonts w:ascii="Corbel" w:hAnsi="Corbel" w:cs="Times"/>
          <w:sz w:val="22"/>
          <w:szCs w:val="22"/>
        </w:rPr>
        <w:t>.</w:t>
      </w:r>
    </w:p>
    <w:p w:rsidR="00E9296C" w:rsidRPr="003A0ADC" w:rsidRDefault="003911E0" w:rsidP="003A0ADC">
      <w:pPr>
        <w:pStyle w:val="Heading2"/>
        <w:keepLines w:val="0"/>
        <w:tabs>
          <w:tab w:val="clear" w:pos="720"/>
          <w:tab w:val="left" w:pos="851"/>
        </w:tabs>
        <w:spacing w:before="240" w:after="120"/>
        <w:ind w:left="851" w:hanging="851"/>
        <w:rPr>
          <w:rFonts w:ascii="Corbel" w:hAnsi="Corbel"/>
          <w:color w:val="548DD4" w:themeColor="text2" w:themeTint="99"/>
        </w:rPr>
      </w:pPr>
      <w:bookmarkStart w:id="86" w:name="_Toc284260813"/>
      <w:bookmarkStart w:id="87" w:name="_Toc414270826"/>
      <w:r w:rsidRPr="003A0ADC">
        <w:rPr>
          <w:rFonts w:ascii="Corbel" w:hAnsi="Corbel"/>
          <w:color w:val="548DD4" w:themeColor="text2" w:themeTint="99"/>
        </w:rPr>
        <w:t>Stakeholder consultations</w:t>
      </w:r>
      <w:bookmarkEnd w:id="86"/>
      <w:bookmarkEnd w:id="87"/>
      <w:r w:rsidRPr="003A0ADC">
        <w:rPr>
          <w:rFonts w:ascii="Corbel" w:hAnsi="Corbel"/>
          <w:color w:val="548DD4" w:themeColor="text2" w:themeTint="99"/>
        </w:rPr>
        <w:t xml:space="preserve"> </w:t>
      </w:r>
    </w:p>
    <w:p w:rsidR="002D55BF" w:rsidRDefault="00E9296C" w:rsidP="00DD0485">
      <w:pPr>
        <w:spacing w:before="120" w:after="120"/>
        <w:rPr>
          <w:rFonts w:ascii="Corbel" w:hAnsi="Corbel"/>
          <w:sz w:val="22"/>
          <w:szCs w:val="22"/>
        </w:rPr>
      </w:pPr>
      <w:r>
        <w:rPr>
          <w:rFonts w:ascii="Corbel" w:hAnsi="Corbel"/>
          <w:sz w:val="22"/>
          <w:szCs w:val="22"/>
        </w:rPr>
        <w:t xml:space="preserve">This section </w:t>
      </w:r>
      <w:proofErr w:type="spellStart"/>
      <w:r>
        <w:rPr>
          <w:rFonts w:ascii="Corbel" w:hAnsi="Corbel"/>
          <w:sz w:val="22"/>
          <w:szCs w:val="22"/>
        </w:rPr>
        <w:t>summarises</w:t>
      </w:r>
      <w:proofErr w:type="spellEnd"/>
      <w:r>
        <w:rPr>
          <w:rFonts w:ascii="Corbel" w:hAnsi="Corbel"/>
          <w:sz w:val="22"/>
          <w:szCs w:val="22"/>
        </w:rPr>
        <w:t xml:space="preserve"> the outcomes of the discussions with the service providers from the respective jurisdictions</w:t>
      </w:r>
      <w:r w:rsidR="002D55BF">
        <w:rPr>
          <w:rFonts w:ascii="Corbel" w:hAnsi="Corbel"/>
          <w:sz w:val="22"/>
          <w:szCs w:val="22"/>
        </w:rPr>
        <w:t xml:space="preserve">. It identifies that not only do the service delivery models </w:t>
      </w:r>
      <w:r w:rsidR="0022152F">
        <w:rPr>
          <w:rFonts w:ascii="Corbel" w:hAnsi="Corbel"/>
          <w:sz w:val="22"/>
          <w:szCs w:val="22"/>
        </w:rPr>
        <w:t xml:space="preserve">implemented by participating hospitals differ from overseas countries (as identified in the literature); there are also significant variations in the </w:t>
      </w:r>
      <w:r>
        <w:rPr>
          <w:rFonts w:ascii="Corbel" w:hAnsi="Corbel"/>
          <w:sz w:val="22"/>
          <w:szCs w:val="22"/>
        </w:rPr>
        <w:t>way in which services are delivered across the jurisdictions.</w:t>
      </w:r>
      <w:r w:rsidR="00DD0485">
        <w:rPr>
          <w:rFonts w:ascii="Corbel" w:hAnsi="Corbel"/>
          <w:sz w:val="22"/>
          <w:szCs w:val="22"/>
        </w:rPr>
        <w:t xml:space="preserve"> </w:t>
      </w:r>
    </w:p>
    <w:p w:rsidR="00DD0485" w:rsidRDefault="00C93D89" w:rsidP="00DD0485">
      <w:pPr>
        <w:spacing w:before="120" w:after="120"/>
        <w:rPr>
          <w:rFonts w:ascii="Corbel" w:hAnsi="Corbel"/>
          <w:sz w:val="22"/>
          <w:szCs w:val="22"/>
        </w:rPr>
      </w:pPr>
      <w:r>
        <w:rPr>
          <w:rFonts w:ascii="Corbel" w:hAnsi="Corbel"/>
          <w:sz w:val="22"/>
          <w:szCs w:val="22"/>
        </w:rPr>
        <w:t xml:space="preserve">Consultations were held with service providers via workshops or teleconferences. The </w:t>
      </w:r>
      <w:r w:rsidR="00DD0485">
        <w:rPr>
          <w:rFonts w:ascii="Corbel" w:hAnsi="Corbel"/>
          <w:sz w:val="22"/>
          <w:szCs w:val="22"/>
        </w:rPr>
        <w:t xml:space="preserve">generic service model and patient pathway </w:t>
      </w:r>
      <w:r>
        <w:rPr>
          <w:rFonts w:ascii="Corbel" w:hAnsi="Corbel"/>
          <w:sz w:val="22"/>
          <w:szCs w:val="22"/>
        </w:rPr>
        <w:t xml:space="preserve">as identified through the literature was used as the basis for </w:t>
      </w:r>
      <w:r w:rsidR="00DD0485">
        <w:rPr>
          <w:rFonts w:ascii="Corbel" w:hAnsi="Corbel"/>
          <w:sz w:val="22"/>
          <w:szCs w:val="22"/>
        </w:rPr>
        <w:t xml:space="preserve">discussions with individual clinicians from the participating sites. The purpose of using the generic patient pathway and service delivery model was to identify </w:t>
      </w:r>
      <w:r>
        <w:rPr>
          <w:rFonts w:ascii="Corbel" w:hAnsi="Corbel"/>
          <w:sz w:val="22"/>
          <w:szCs w:val="22"/>
        </w:rPr>
        <w:t xml:space="preserve">deviations from the core componentry of the model and to obtain a better understanding of the environment in which </w:t>
      </w:r>
      <w:r w:rsidRPr="00726A30">
        <w:rPr>
          <w:rFonts w:ascii="Corbel" w:hAnsi="Corbel"/>
          <w:sz w:val="22"/>
          <w:szCs w:val="22"/>
        </w:rPr>
        <w:t>each service operates.</w:t>
      </w:r>
    </w:p>
    <w:p w:rsidR="00E47007" w:rsidRPr="00726A30" w:rsidRDefault="00E47007" w:rsidP="00842112">
      <w:pPr>
        <w:pStyle w:val="Heading3"/>
      </w:pPr>
      <w:bookmarkStart w:id="88" w:name="_Toc284260814"/>
      <w:bookmarkStart w:id="89" w:name="_Toc414270827"/>
      <w:r>
        <w:t>Core Cost Drivers</w:t>
      </w:r>
      <w:bookmarkEnd w:id="88"/>
      <w:bookmarkEnd w:id="89"/>
    </w:p>
    <w:p w:rsidR="00E9296C" w:rsidRDefault="00726A30" w:rsidP="00DD0485">
      <w:pPr>
        <w:spacing w:before="120" w:after="120"/>
        <w:rPr>
          <w:rFonts w:ascii="Corbel" w:hAnsi="Corbel"/>
          <w:sz w:val="22"/>
          <w:szCs w:val="22"/>
        </w:rPr>
      </w:pPr>
      <w:r w:rsidRPr="00726A30">
        <w:rPr>
          <w:rFonts w:ascii="Corbel" w:hAnsi="Corbel"/>
          <w:sz w:val="22"/>
          <w:szCs w:val="22"/>
        </w:rPr>
        <w:t xml:space="preserve">Fundamentally the core cost drivers for the delivery of the respective home based services fall into the same categories as those identified through the literature review. </w:t>
      </w:r>
      <w:r>
        <w:rPr>
          <w:rFonts w:ascii="Corbel" w:hAnsi="Corbel"/>
          <w:sz w:val="22"/>
          <w:szCs w:val="22"/>
        </w:rPr>
        <w:t>Thus, the data collection tools developed for the respective studies made provision for the capture of information relating to:</w:t>
      </w:r>
    </w:p>
    <w:p w:rsidR="00726A30" w:rsidRDefault="00726A30" w:rsidP="00ED689C">
      <w:pPr>
        <w:pStyle w:val="ListParagraph"/>
        <w:numPr>
          <w:ilvl w:val="0"/>
          <w:numId w:val="34"/>
        </w:numPr>
        <w:spacing w:before="120" w:after="120"/>
        <w:rPr>
          <w:rFonts w:ascii="Corbel" w:hAnsi="Corbel"/>
          <w:sz w:val="22"/>
          <w:szCs w:val="22"/>
        </w:rPr>
      </w:pPr>
      <w:r>
        <w:rPr>
          <w:rFonts w:ascii="Corbel" w:hAnsi="Corbel"/>
          <w:sz w:val="22"/>
          <w:szCs w:val="22"/>
        </w:rPr>
        <w:t>Solutions used for enteral and total parenteral nutrition</w:t>
      </w:r>
      <w:r w:rsidR="005173FF">
        <w:rPr>
          <w:rFonts w:ascii="Corbel" w:hAnsi="Corbel"/>
          <w:sz w:val="22"/>
          <w:szCs w:val="22"/>
        </w:rPr>
        <w:t>;</w:t>
      </w:r>
    </w:p>
    <w:p w:rsidR="00726A30" w:rsidRDefault="00726A30" w:rsidP="00ED689C">
      <w:pPr>
        <w:pStyle w:val="ListParagraph"/>
        <w:numPr>
          <w:ilvl w:val="0"/>
          <w:numId w:val="34"/>
        </w:numPr>
        <w:spacing w:before="120" w:after="120"/>
        <w:rPr>
          <w:rFonts w:ascii="Corbel" w:hAnsi="Corbel"/>
          <w:sz w:val="22"/>
          <w:szCs w:val="22"/>
        </w:rPr>
      </w:pPr>
      <w:r>
        <w:rPr>
          <w:rFonts w:ascii="Corbel" w:hAnsi="Corbel"/>
          <w:sz w:val="22"/>
          <w:szCs w:val="22"/>
        </w:rPr>
        <w:t>Additives used for enteral and total parenteral nutrition</w:t>
      </w:r>
      <w:r w:rsidR="005173FF">
        <w:rPr>
          <w:rFonts w:ascii="Corbel" w:hAnsi="Corbel"/>
          <w:sz w:val="22"/>
          <w:szCs w:val="22"/>
        </w:rPr>
        <w:t>;</w:t>
      </w:r>
    </w:p>
    <w:p w:rsidR="00726A30" w:rsidRDefault="00726A30" w:rsidP="00ED689C">
      <w:pPr>
        <w:pStyle w:val="ListParagraph"/>
        <w:numPr>
          <w:ilvl w:val="0"/>
          <w:numId w:val="34"/>
        </w:numPr>
        <w:spacing w:before="120" w:after="120"/>
        <w:rPr>
          <w:rFonts w:ascii="Corbel" w:hAnsi="Corbel"/>
          <w:sz w:val="22"/>
          <w:szCs w:val="22"/>
        </w:rPr>
      </w:pPr>
      <w:r>
        <w:rPr>
          <w:rFonts w:ascii="Corbel" w:hAnsi="Corbel"/>
          <w:sz w:val="22"/>
          <w:szCs w:val="22"/>
        </w:rPr>
        <w:t>Disposables used for enteral, total parenteral and home ventilation services respectively</w:t>
      </w:r>
      <w:r w:rsidR="005173FF">
        <w:rPr>
          <w:rFonts w:ascii="Corbel" w:hAnsi="Corbel"/>
          <w:sz w:val="22"/>
          <w:szCs w:val="22"/>
        </w:rPr>
        <w:t>;</w:t>
      </w:r>
    </w:p>
    <w:p w:rsidR="00726A30" w:rsidRDefault="00726A30" w:rsidP="00ED689C">
      <w:pPr>
        <w:pStyle w:val="ListParagraph"/>
        <w:numPr>
          <w:ilvl w:val="0"/>
          <w:numId w:val="34"/>
        </w:numPr>
        <w:spacing w:before="120" w:after="120"/>
        <w:rPr>
          <w:rFonts w:ascii="Corbel" w:hAnsi="Corbel"/>
          <w:sz w:val="22"/>
          <w:szCs w:val="22"/>
        </w:rPr>
      </w:pPr>
      <w:r>
        <w:rPr>
          <w:rFonts w:ascii="Corbel" w:hAnsi="Corbel"/>
          <w:sz w:val="22"/>
          <w:szCs w:val="22"/>
        </w:rPr>
        <w:t>Consumables used for enteral, total parenteral and home ventilation services respectively</w:t>
      </w:r>
      <w:r w:rsidR="005173FF">
        <w:rPr>
          <w:rFonts w:ascii="Corbel" w:hAnsi="Corbel"/>
          <w:sz w:val="22"/>
          <w:szCs w:val="22"/>
        </w:rPr>
        <w:t>;</w:t>
      </w:r>
    </w:p>
    <w:p w:rsidR="00726A30" w:rsidRDefault="00FD3D95" w:rsidP="00ED689C">
      <w:pPr>
        <w:pStyle w:val="ListParagraph"/>
        <w:numPr>
          <w:ilvl w:val="0"/>
          <w:numId w:val="34"/>
        </w:numPr>
        <w:spacing w:before="120" w:after="120"/>
        <w:rPr>
          <w:rFonts w:ascii="Corbel" w:hAnsi="Corbel"/>
          <w:sz w:val="22"/>
          <w:szCs w:val="22"/>
        </w:rPr>
      </w:pPr>
      <w:r>
        <w:rPr>
          <w:rFonts w:ascii="Corbel" w:hAnsi="Corbel"/>
          <w:sz w:val="22"/>
          <w:szCs w:val="22"/>
        </w:rPr>
        <w:t>Equipment used for enteral, total parenteral and home ventilation services respectively</w:t>
      </w:r>
      <w:r w:rsidR="005173FF">
        <w:rPr>
          <w:rFonts w:ascii="Corbel" w:hAnsi="Corbel"/>
          <w:sz w:val="22"/>
          <w:szCs w:val="22"/>
        </w:rPr>
        <w:t>;</w:t>
      </w:r>
    </w:p>
    <w:p w:rsidR="00FD3D95" w:rsidRDefault="00FD3D95" w:rsidP="00ED689C">
      <w:pPr>
        <w:pStyle w:val="ListParagraph"/>
        <w:numPr>
          <w:ilvl w:val="0"/>
          <w:numId w:val="34"/>
        </w:numPr>
        <w:spacing w:before="120" w:after="120"/>
        <w:rPr>
          <w:rFonts w:ascii="Corbel" w:hAnsi="Corbel"/>
          <w:sz w:val="22"/>
          <w:szCs w:val="22"/>
        </w:rPr>
      </w:pPr>
      <w:r>
        <w:rPr>
          <w:rFonts w:ascii="Corbel" w:hAnsi="Corbel"/>
          <w:sz w:val="22"/>
          <w:szCs w:val="22"/>
        </w:rPr>
        <w:t>Technical support required for equipment maintenance and servicing for home ventilation services</w:t>
      </w:r>
      <w:r w:rsidR="005173FF">
        <w:rPr>
          <w:rFonts w:ascii="Corbel" w:hAnsi="Corbel"/>
          <w:sz w:val="22"/>
          <w:szCs w:val="22"/>
        </w:rPr>
        <w:t>;</w:t>
      </w:r>
    </w:p>
    <w:p w:rsidR="00FD3D95" w:rsidRDefault="00FD3D95" w:rsidP="00ED689C">
      <w:pPr>
        <w:pStyle w:val="ListParagraph"/>
        <w:numPr>
          <w:ilvl w:val="0"/>
          <w:numId w:val="34"/>
        </w:numPr>
        <w:spacing w:before="120" w:after="120"/>
        <w:rPr>
          <w:rFonts w:ascii="Corbel" w:hAnsi="Corbel"/>
          <w:sz w:val="22"/>
          <w:szCs w:val="22"/>
        </w:rPr>
      </w:pPr>
      <w:r>
        <w:rPr>
          <w:rFonts w:ascii="Corbel" w:hAnsi="Corbel"/>
          <w:sz w:val="22"/>
          <w:szCs w:val="22"/>
        </w:rPr>
        <w:t>Time spent by health care professionals in the delivery of services</w:t>
      </w:r>
      <w:r w:rsidR="005173FF">
        <w:rPr>
          <w:rFonts w:ascii="Corbel" w:hAnsi="Corbel"/>
          <w:sz w:val="22"/>
          <w:szCs w:val="22"/>
        </w:rPr>
        <w:t>; and</w:t>
      </w:r>
    </w:p>
    <w:p w:rsidR="00FD3D95" w:rsidRDefault="00FD3D95" w:rsidP="00ED689C">
      <w:pPr>
        <w:pStyle w:val="ListParagraph"/>
        <w:numPr>
          <w:ilvl w:val="0"/>
          <w:numId w:val="34"/>
        </w:numPr>
        <w:spacing w:before="120" w:after="120"/>
        <w:rPr>
          <w:rFonts w:ascii="Corbel" w:hAnsi="Corbel"/>
          <w:sz w:val="22"/>
          <w:szCs w:val="22"/>
        </w:rPr>
      </w:pPr>
      <w:r>
        <w:rPr>
          <w:rFonts w:ascii="Corbel" w:hAnsi="Corbel"/>
          <w:sz w:val="22"/>
          <w:szCs w:val="22"/>
        </w:rPr>
        <w:t>Time spent by home support workers in the delivery of services to home ventilated patients.</w:t>
      </w:r>
    </w:p>
    <w:p w:rsidR="00E47007" w:rsidRDefault="00E47007" w:rsidP="00E47007">
      <w:pPr>
        <w:pStyle w:val="Heading3"/>
      </w:pPr>
      <w:bookmarkStart w:id="90" w:name="_Toc284260815"/>
      <w:bookmarkStart w:id="91" w:name="_Toc414270828"/>
      <w:r>
        <w:t>Service Delivery</w:t>
      </w:r>
      <w:bookmarkEnd w:id="90"/>
      <w:bookmarkEnd w:id="91"/>
    </w:p>
    <w:p w:rsidR="00E47007" w:rsidRPr="00E47007" w:rsidRDefault="00E47007" w:rsidP="00E47007">
      <w:pPr>
        <w:pStyle w:val="Heading5"/>
        <w:rPr>
          <w:b/>
          <w:i/>
        </w:rPr>
      </w:pPr>
      <w:r w:rsidRPr="00E47007">
        <w:rPr>
          <w:b/>
          <w:i/>
        </w:rPr>
        <w:t>Home Enteral and Home Total Parenteral Nutrition</w:t>
      </w:r>
    </w:p>
    <w:bookmarkEnd w:id="0"/>
    <w:bookmarkEnd w:id="26"/>
    <w:bookmarkEnd w:id="27"/>
    <w:p w:rsidR="00D41966" w:rsidRDefault="00D41966" w:rsidP="00046718">
      <w:pPr>
        <w:spacing w:before="120" w:after="120"/>
        <w:rPr>
          <w:rFonts w:ascii="Corbel" w:hAnsi="Corbel"/>
          <w:sz w:val="22"/>
          <w:szCs w:val="22"/>
        </w:rPr>
      </w:pPr>
      <w:r>
        <w:rPr>
          <w:rFonts w:ascii="Corbel" w:hAnsi="Corbel"/>
          <w:sz w:val="22"/>
          <w:szCs w:val="22"/>
        </w:rPr>
        <w:t xml:space="preserve">Hospitals identified home total parenteral nutrition services to be provided to a much smaller cohort of patients. Most hospitals providing this service indicated that they had fewer than 20 patients on their home parenteral nutrition lists. The bulk of home nutrition services </w:t>
      </w:r>
      <w:proofErr w:type="gramStart"/>
      <w:r>
        <w:rPr>
          <w:rFonts w:ascii="Corbel" w:hAnsi="Corbel"/>
          <w:sz w:val="22"/>
          <w:szCs w:val="22"/>
        </w:rPr>
        <w:t>is</w:t>
      </w:r>
      <w:proofErr w:type="gramEnd"/>
      <w:r>
        <w:rPr>
          <w:rFonts w:ascii="Corbel" w:hAnsi="Corbel"/>
          <w:sz w:val="22"/>
          <w:szCs w:val="22"/>
        </w:rPr>
        <w:t xml:space="preserve"> provided to patients on enteral feeds, with hospitals indicating that they had up to 350 patients on their lists, not all of which were active (i.e. not seen or heard from in the last 4-6 months).</w:t>
      </w:r>
    </w:p>
    <w:p w:rsidR="00767881" w:rsidRPr="00767881" w:rsidRDefault="00767881" w:rsidP="00046718">
      <w:pPr>
        <w:spacing w:before="120" w:after="120"/>
        <w:rPr>
          <w:rFonts w:ascii="Corbel" w:hAnsi="Corbel"/>
          <w:sz w:val="22"/>
          <w:szCs w:val="22"/>
        </w:rPr>
      </w:pPr>
      <w:r w:rsidRPr="00767881">
        <w:rPr>
          <w:rFonts w:ascii="Corbel" w:hAnsi="Corbel"/>
          <w:sz w:val="22"/>
          <w:szCs w:val="22"/>
        </w:rPr>
        <w:t>Few of the hospitals participating in the study have dedicated teams that manage patients on home based enteral or total parenteral nutrition services. Management occurs via multi-disciplinary teams involving:</w:t>
      </w:r>
    </w:p>
    <w:p w:rsidR="004C74ED" w:rsidRDefault="00767881" w:rsidP="00ED689C">
      <w:pPr>
        <w:pStyle w:val="ListParagraph"/>
        <w:numPr>
          <w:ilvl w:val="0"/>
          <w:numId w:val="30"/>
        </w:numPr>
        <w:spacing w:before="120" w:after="120"/>
        <w:rPr>
          <w:rFonts w:ascii="Corbel" w:hAnsi="Corbel"/>
          <w:sz w:val="22"/>
          <w:szCs w:val="22"/>
        </w:rPr>
      </w:pPr>
      <w:r w:rsidRPr="00767881">
        <w:rPr>
          <w:rFonts w:ascii="Corbel" w:hAnsi="Corbel"/>
          <w:sz w:val="22"/>
          <w:szCs w:val="22"/>
        </w:rPr>
        <w:t>medical staff , typically from the gastroenterology department</w:t>
      </w:r>
      <w:r w:rsidR="005173FF">
        <w:rPr>
          <w:rFonts w:ascii="Corbel" w:hAnsi="Corbel"/>
          <w:sz w:val="22"/>
          <w:szCs w:val="22"/>
        </w:rPr>
        <w:t>;</w:t>
      </w:r>
    </w:p>
    <w:p w:rsidR="00767881" w:rsidRDefault="00767881" w:rsidP="00ED689C">
      <w:pPr>
        <w:pStyle w:val="ListParagraph"/>
        <w:numPr>
          <w:ilvl w:val="0"/>
          <w:numId w:val="30"/>
        </w:numPr>
        <w:spacing w:before="120" w:after="120"/>
        <w:rPr>
          <w:rFonts w:ascii="Corbel" w:hAnsi="Corbel"/>
          <w:sz w:val="22"/>
          <w:szCs w:val="22"/>
        </w:rPr>
      </w:pPr>
      <w:r>
        <w:rPr>
          <w:rFonts w:ascii="Corbel" w:hAnsi="Corbel"/>
          <w:sz w:val="22"/>
          <w:szCs w:val="22"/>
        </w:rPr>
        <w:t>nursing staff, also from the gastroenterology department</w:t>
      </w:r>
      <w:r w:rsidR="005173FF">
        <w:rPr>
          <w:rFonts w:ascii="Corbel" w:hAnsi="Corbel"/>
          <w:sz w:val="22"/>
          <w:szCs w:val="22"/>
        </w:rPr>
        <w:t>;</w:t>
      </w:r>
    </w:p>
    <w:p w:rsidR="00767881" w:rsidRDefault="00767881" w:rsidP="00ED689C">
      <w:pPr>
        <w:pStyle w:val="ListParagraph"/>
        <w:numPr>
          <w:ilvl w:val="0"/>
          <w:numId w:val="30"/>
        </w:numPr>
        <w:spacing w:before="120" w:after="120"/>
        <w:rPr>
          <w:rFonts w:ascii="Corbel" w:hAnsi="Corbel"/>
          <w:sz w:val="22"/>
          <w:szCs w:val="22"/>
        </w:rPr>
      </w:pPr>
      <w:r>
        <w:rPr>
          <w:rFonts w:ascii="Corbel" w:hAnsi="Corbel"/>
          <w:sz w:val="22"/>
          <w:szCs w:val="22"/>
        </w:rPr>
        <w:t>dietitians</w:t>
      </w:r>
      <w:r w:rsidR="005173FF">
        <w:rPr>
          <w:rFonts w:ascii="Corbel" w:hAnsi="Corbel"/>
          <w:sz w:val="22"/>
          <w:szCs w:val="22"/>
        </w:rPr>
        <w:t>; and</w:t>
      </w:r>
    </w:p>
    <w:p w:rsidR="00767881" w:rsidRPr="00767881" w:rsidRDefault="00767881" w:rsidP="00ED689C">
      <w:pPr>
        <w:pStyle w:val="ListParagraph"/>
        <w:numPr>
          <w:ilvl w:val="0"/>
          <w:numId w:val="30"/>
        </w:numPr>
        <w:spacing w:before="120" w:after="120"/>
        <w:rPr>
          <w:rFonts w:ascii="Corbel" w:hAnsi="Corbel"/>
          <w:sz w:val="22"/>
          <w:szCs w:val="22"/>
        </w:rPr>
      </w:pPr>
      <w:proofErr w:type="gramStart"/>
      <w:r>
        <w:rPr>
          <w:rFonts w:ascii="Corbel" w:hAnsi="Corbel"/>
          <w:sz w:val="22"/>
          <w:szCs w:val="22"/>
        </w:rPr>
        <w:t>pharmacy</w:t>
      </w:r>
      <w:proofErr w:type="gramEnd"/>
      <w:r>
        <w:rPr>
          <w:rFonts w:ascii="Corbel" w:hAnsi="Corbel"/>
          <w:sz w:val="22"/>
          <w:szCs w:val="22"/>
        </w:rPr>
        <w:t xml:space="preserve"> department staff.</w:t>
      </w:r>
    </w:p>
    <w:p w:rsidR="004C74ED" w:rsidRPr="00767881" w:rsidRDefault="00767881" w:rsidP="00046718">
      <w:pPr>
        <w:spacing w:before="120" w:after="120"/>
        <w:rPr>
          <w:rFonts w:ascii="Corbel" w:hAnsi="Corbel"/>
          <w:sz w:val="22"/>
          <w:szCs w:val="22"/>
        </w:rPr>
      </w:pPr>
      <w:r w:rsidRPr="00767881">
        <w:rPr>
          <w:rFonts w:ascii="Corbel" w:hAnsi="Corbel"/>
          <w:sz w:val="22"/>
          <w:szCs w:val="22"/>
        </w:rPr>
        <w:t xml:space="preserve">This team meets on a regular basis to review the </w:t>
      </w:r>
      <w:r w:rsidR="005173FF">
        <w:rPr>
          <w:rFonts w:ascii="Corbel" w:hAnsi="Corbel"/>
          <w:sz w:val="22"/>
          <w:szCs w:val="22"/>
        </w:rPr>
        <w:t>patient</w:t>
      </w:r>
      <w:r w:rsidRPr="00767881">
        <w:rPr>
          <w:rFonts w:ascii="Corbel" w:hAnsi="Corbel"/>
          <w:sz w:val="22"/>
          <w:szCs w:val="22"/>
        </w:rPr>
        <w:t>’s progress, and most patients are expected to attend an outpatient clinic every three to six months, depending upon local hospital protocols.</w:t>
      </w:r>
    </w:p>
    <w:p w:rsidR="00767881" w:rsidRDefault="00767881" w:rsidP="00046718">
      <w:pPr>
        <w:spacing w:before="120" w:after="120"/>
        <w:rPr>
          <w:rFonts w:ascii="Corbel" w:hAnsi="Corbel"/>
          <w:sz w:val="22"/>
          <w:szCs w:val="22"/>
        </w:rPr>
      </w:pPr>
      <w:r w:rsidRPr="00767881">
        <w:rPr>
          <w:rFonts w:ascii="Corbel" w:hAnsi="Corbel"/>
          <w:sz w:val="22"/>
          <w:szCs w:val="22"/>
        </w:rPr>
        <w:t>The main health professional that monitors the patient whilst at home is typically the dietitian, although some variation has been noted with clinical nurse consultants also fulfilling this role</w:t>
      </w:r>
      <w:r w:rsidR="00E47007">
        <w:rPr>
          <w:rFonts w:ascii="Corbel" w:hAnsi="Corbel"/>
          <w:sz w:val="22"/>
          <w:szCs w:val="22"/>
        </w:rPr>
        <w:t xml:space="preserve">, </w:t>
      </w:r>
      <w:r w:rsidR="00802230" w:rsidRPr="00604EAF">
        <w:rPr>
          <w:rFonts w:ascii="Corbel" w:hAnsi="Corbel"/>
          <w:sz w:val="22"/>
          <w:szCs w:val="22"/>
        </w:rPr>
        <w:t>for TPN patients only and</w:t>
      </w:r>
      <w:r w:rsidR="00E47007" w:rsidRPr="00604EAF">
        <w:rPr>
          <w:rFonts w:ascii="Corbel" w:hAnsi="Corbel"/>
          <w:sz w:val="22"/>
          <w:szCs w:val="22"/>
        </w:rPr>
        <w:t xml:space="preserve"> </w:t>
      </w:r>
      <w:r w:rsidR="00E47007">
        <w:rPr>
          <w:rFonts w:ascii="Corbel" w:hAnsi="Corbel"/>
          <w:sz w:val="22"/>
          <w:szCs w:val="22"/>
        </w:rPr>
        <w:t>principally in New South Wales.</w:t>
      </w:r>
      <w:r>
        <w:rPr>
          <w:rFonts w:ascii="Corbel" w:hAnsi="Corbel"/>
          <w:sz w:val="22"/>
          <w:szCs w:val="22"/>
        </w:rPr>
        <w:t xml:space="preserve"> </w:t>
      </w:r>
    </w:p>
    <w:p w:rsidR="00B0214D" w:rsidRDefault="00E47007" w:rsidP="00B0214D">
      <w:pPr>
        <w:spacing w:before="120" w:after="120"/>
        <w:rPr>
          <w:rFonts w:ascii="Corbel" w:hAnsi="Corbel"/>
          <w:sz w:val="22"/>
          <w:szCs w:val="22"/>
        </w:rPr>
      </w:pPr>
      <w:r>
        <w:rPr>
          <w:rFonts w:ascii="Corbel" w:hAnsi="Corbel"/>
          <w:sz w:val="22"/>
          <w:szCs w:val="22"/>
        </w:rPr>
        <w:t>D</w:t>
      </w:r>
      <w:r w:rsidR="00B0214D" w:rsidRPr="00B0214D">
        <w:rPr>
          <w:rFonts w:ascii="Corbel" w:hAnsi="Corbel"/>
          <w:sz w:val="22"/>
          <w:szCs w:val="22"/>
        </w:rPr>
        <w:t xml:space="preserve">iscussions with Australian clinicians involved in the provision of HEN and HTPN services </w:t>
      </w:r>
      <w:r w:rsidR="00062B07">
        <w:rPr>
          <w:rFonts w:ascii="Corbel" w:hAnsi="Corbel"/>
          <w:sz w:val="22"/>
          <w:szCs w:val="22"/>
        </w:rPr>
        <w:t>suggest</w:t>
      </w:r>
      <w:r w:rsidR="00B0214D" w:rsidRPr="00B0214D">
        <w:rPr>
          <w:rFonts w:ascii="Corbel" w:hAnsi="Corbel"/>
          <w:sz w:val="22"/>
          <w:szCs w:val="22"/>
        </w:rPr>
        <w:t xml:space="preserve"> that the UK service delivery model may represent an ideal service delivery </w:t>
      </w:r>
      <w:proofErr w:type="gramStart"/>
      <w:r w:rsidR="00B0214D" w:rsidRPr="00B0214D">
        <w:rPr>
          <w:rFonts w:ascii="Corbel" w:hAnsi="Corbel"/>
          <w:sz w:val="22"/>
          <w:szCs w:val="22"/>
        </w:rPr>
        <w:t>model,</w:t>
      </w:r>
      <w:proofErr w:type="gramEnd"/>
      <w:r w:rsidR="00B0214D" w:rsidRPr="00B0214D">
        <w:rPr>
          <w:rFonts w:ascii="Corbel" w:hAnsi="Corbel"/>
          <w:sz w:val="22"/>
          <w:szCs w:val="22"/>
        </w:rPr>
        <w:t xml:space="preserve"> however it is not tenable in Australia</w:t>
      </w:r>
      <w:r w:rsidR="00062B07">
        <w:rPr>
          <w:rFonts w:ascii="Corbel" w:hAnsi="Corbel"/>
          <w:sz w:val="22"/>
          <w:szCs w:val="22"/>
        </w:rPr>
        <w:t>. H</w:t>
      </w:r>
      <w:r w:rsidR="00B0214D" w:rsidRPr="00B0214D">
        <w:rPr>
          <w:rFonts w:ascii="Corbel" w:hAnsi="Corbel"/>
          <w:sz w:val="22"/>
          <w:szCs w:val="22"/>
        </w:rPr>
        <w:t xml:space="preserve">ome visits </w:t>
      </w:r>
      <w:r w:rsidR="00062B07">
        <w:rPr>
          <w:rFonts w:ascii="Corbel" w:hAnsi="Corbel"/>
          <w:sz w:val="22"/>
          <w:szCs w:val="22"/>
        </w:rPr>
        <w:t xml:space="preserve">in Australia </w:t>
      </w:r>
      <w:r w:rsidR="00B0214D" w:rsidRPr="00B0214D">
        <w:rPr>
          <w:rFonts w:ascii="Corbel" w:hAnsi="Corbel"/>
          <w:sz w:val="22"/>
          <w:szCs w:val="22"/>
        </w:rPr>
        <w:t xml:space="preserve">by nursing and allied health staff </w:t>
      </w:r>
      <w:r w:rsidR="00062B07">
        <w:rPr>
          <w:rFonts w:ascii="Corbel" w:hAnsi="Corbel"/>
          <w:sz w:val="22"/>
          <w:szCs w:val="22"/>
        </w:rPr>
        <w:t xml:space="preserve">to HEN or HTPN patients is </w:t>
      </w:r>
      <w:r w:rsidR="00B0214D" w:rsidRPr="00B0214D">
        <w:rPr>
          <w:rFonts w:ascii="Corbel" w:hAnsi="Corbel"/>
          <w:sz w:val="22"/>
          <w:szCs w:val="22"/>
        </w:rPr>
        <w:t xml:space="preserve">rare. Most monitoring of patients in receipt of HEN or HTPN is undertaken via telephone consultations. </w:t>
      </w:r>
    </w:p>
    <w:p w:rsidR="002E5F62" w:rsidRPr="00767881" w:rsidRDefault="002E5F62" w:rsidP="002E5F62">
      <w:pPr>
        <w:spacing w:before="120" w:after="120"/>
        <w:rPr>
          <w:rFonts w:ascii="Corbel" w:hAnsi="Corbel"/>
          <w:sz w:val="22"/>
          <w:szCs w:val="22"/>
        </w:rPr>
      </w:pPr>
      <w:r>
        <w:rPr>
          <w:rFonts w:ascii="Corbel" w:hAnsi="Corbel"/>
          <w:sz w:val="22"/>
          <w:szCs w:val="22"/>
        </w:rPr>
        <w:t xml:space="preserve">In Australia the delivery of nutrients or feeds </w:t>
      </w:r>
      <w:r w:rsidR="00802230" w:rsidRPr="00604EAF">
        <w:rPr>
          <w:rFonts w:ascii="Corbel" w:hAnsi="Corbel"/>
          <w:sz w:val="22"/>
          <w:szCs w:val="22"/>
        </w:rPr>
        <w:t xml:space="preserve">to the patient </w:t>
      </w:r>
      <w:r>
        <w:rPr>
          <w:rFonts w:ascii="Corbel" w:hAnsi="Corbel"/>
          <w:sz w:val="22"/>
          <w:szCs w:val="22"/>
        </w:rPr>
        <w:t xml:space="preserve">occurs in various guises. The patient (or </w:t>
      </w:r>
      <w:proofErr w:type="spellStart"/>
      <w:r>
        <w:rPr>
          <w:rFonts w:ascii="Corbel" w:hAnsi="Corbel"/>
          <w:sz w:val="22"/>
          <w:szCs w:val="22"/>
        </w:rPr>
        <w:t>carer</w:t>
      </w:r>
      <w:proofErr w:type="spellEnd"/>
      <w:r>
        <w:rPr>
          <w:rFonts w:ascii="Corbel" w:hAnsi="Corbel"/>
          <w:sz w:val="22"/>
          <w:szCs w:val="22"/>
        </w:rPr>
        <w:t>/family member) may pick the feeds up on a regular basis from the hospital pharmacy, the local pharmacy</w:t>
      </w:r>
      <w:r w:rsidR="00D41966">
        <w:rPr>
          <w:rFonts w:ascii="Corbel" w:hAnsi="Corbel"/>
          <w:sz w:val="22"/>
          <w:szCs w:val="22"/>
        </w:rPr>
        <w:t>,</w:t>
      </w:r>
      <w:r>
        <w:rPr>
          <w:rFonts w:ascii="Corbel" w:hAnsi="Corbel"/>
          <w:sz w:val="22"/>
          <w:szCs w:val="22"/>
        </w:rPr>
        <w:t xml:space="preserve"> or it may be delivered by contracted suppliers. The contracted suppliers are state/territory specific approved suppliers of enteral and/or total parenteral feeds that have responded to locally issued tenders. The cost of delivery is embedded in the unit cost per feed or consumable contained on individually approved tender lists maintained by the respective jurisdictions.</w:t>
      </w:r>
    </w:p>
    <w:p w:rsidR="002E5F62" w:rsidRDefault="002E5F62" w:rsidP="00A77B82">
      <w:pPr>
        <w:pStyle w:val="Heading5"/>
        <w:rPr>
          <w:b/>
          <w:i/>
        </w:rPr>
      </w:pPr>
      <w:r w:rsidRPr="00A77B82">
        <w:rPr>
          <w:b/>
          <w:i/>
        </w:rPr>
        <w:t>Home Ventilation</w:t>
      </w:r>
    </w:p>
    <w:p w:rsidR="00D41966" w:rsidRDefault="00D41966" w:rsidP="00EB1A17">
      <w:pPr>
        <w:spacing w:before="120" w:after="120"/>
        <w:rPr>
          <w:rFonts w:ascii="Corbel" w:hAnsi="Corbel"/>
          <w:sz w:val="22"/>
          <w:szCs w:val="22"/>
        </w:rPr>
      </w:pPr>
      <w:r>
        <w:rPr>
          <w:rFonts w:ascii="Corbel" w:hAnsi="Corbel"/>
          <w:sz w:val="22"/>
          <w:szCs w:val="22"/>
        </w:rPr>
        <w:t>Hospitals indicated that the number of patients in receipt of home ventilation services was relatively modest, but represented a high cost service. Typically, the number of patients identified by hospitals as being in receipt of invasive mechanical ventilation home based services was less than ten in total. Slightly higher numbers, but still well below 50 were identified as being in receipt of non-invasive home based ventilation support services.</w:t>
      </w:r>
    </w:p>
    <w:p w:rsidR="00EB1A17" w:rsidRPr="00703DF2" w:rsidRDefault="00EB1A17" w:rsidP="00EB1A17">
      <w:pPr>
        <w:spacing w:before="120" w:after="120"/>
        <w:rPr>
          <w:rFonts w:ascii="Corbel" w:hAnsi="Corbel"/>
          <w:sz w:val="22"/>
          <w:szCs w:val="22"/>
        </w:rPr>
      </w:pPr>
      <w:r w:rsidRPr="00703DF2">
        <w:rPr>
          <w:rFonts w:ascii="Corbel" w:hAnsi="Corbel"/>
          <w:sz w:val="22"/>
          <w:szCs w:val="22"/>
        </w:rPr>
        <w:t>Patients on home based ventilation services are managed by multi-disciplinary teams involving a combination of:</w:t>
      </w:r>
    </w:p>
    <w:p w:rsidR="00EB1A17" w:rsidRPr="00703DF2" w:rsidRDefault="00EB1A17" w:rsidP="00ED689C">
      <w:pPr>
        <w:pStyle w:val="ListParagraph"/>
        <w:numPr>
          <w:ilvl w:val="0"/>
          <w:numId w:val="30"/>
        </w:numPr>
        <w:spacing w:before="120" w:after="120"/>
        <w:rPr>
          <w:rFonts w:ascii="Corbel" w:hAnsi="Corbel"/>
          <w:sz w:val="22"/>
          <w:szCs w:val="22"/>
        </w:rPr>
      </w:pPr>
      <w:r w:rsidRPr="00703DF2">
        <w:rPr>
          <w:rFonts w:ascii="Corbel" w:hAnsi="Corbel"/>
          <w:sz w:val="22"/>
          <w:szCs w:val="22"/>
        </w:rPr>
        <w:t>medical staff , typically from the respiratory or sleep apnea department</w:t>
      </w:r>
      <w:r w:rsidR="005173FF">
        <w:rPr>
          <w:rFonts w:ascii="Corbel" w:hAnsi="Corbel"/>
          <w:sz w:val="22"/>
          <w:szCs w:val="22"/>
        </w:rPr>
        <w:t>;</w:t>
      </w:r>
    </w:p>
    <w:p w:rsidR="00EB1A17" w:rsidRPr="00703DF2" w:rsidRDefault="00EB1A17" w:rsidP="00ED689C">
      <w:pPr>
        <w:pStyle w:val="ListParagraph"/>
        <w:numPr>
          <w:ilvl w:val="0"/>
          <w:numId w:val="30"/>
        </w:numPr>
        <w:spacing w:before="120" w:after="120"/>
        <w:rPr>
          <w:rFonts w:ascii="Corbel" w:hAnsi="Corbel"/>
          <w:sz w:val="22"/>
          <w:szCs w:val="22"/>
        </w:rPr>
      </w:pPr>
      <w:r w:rsidRPr="00703DF2">
        <w:rPr>
          <w:rFonts w:ascii="Corbel" w:hAnsi="Corbel"/>
          <w:sz w:val="22"/>
          <w:szCs w:val="22"/>
        </w:rPr>
        <w:t>nursing staff, also from the respiratory or sleep apnea department</w:t>
      </w:r>
      <w:r w:rsidR="005173FF">
        <w:rPr>
          <w:rFonts w:ascii="Corbel" w:hAnsi="Corbel"/>
          <w:sz w:val="22"/>
          <w:szCs w:val="22"/>
        </w:rPr>
        <w:t>;</w:t>
      </w:r>
    </w:p>
    <w:p w:rsidR="00EB1A17" w:rsidRPr="00703DF2" w:rsidRDefault="00EB1A17" w:rsidP="00ED689C">
      <w:pPr>
        <w:pStyle w:val="ListParagraph"/>
        <w:numPr>
          <w:ilvl w:val="0"/>
          <w:numId w:val="30"/>
        </w:numPr>
        <w:spacing w:before="120" w:after="120"/>
        <w:rPr>
          <w:rFonts w:ascii="Corbel" w:hAnsi="Corbel"/>
          <w:sz w:val="22"/>
          <w:szCs w:val="22"/>
        </w:rPr>
      </w:pPr>
      <w:r w:rsidRPr="00703DF2">
        <w:rPr>
          <w:rFonts w:ascii="Corbel" w:hAnsi="Corbel"/>
          <w:sz w:val="22"/>
          <w:szCs w:val="22"/>
        </w:rPr>
        <w:t>physiotherapists</w:t>
      </w:r>
      <w:r w:rsidR="005173FF">
        <w:rPr>
          <w:rFonts w:ascii="Corbel" w:hAnsi="Corbel"/>
          <w:sz w:val="22"/>
          <w:szCs w:val="22"/>
        </w:rPr>
        <w:t>;</w:t>
      </w:r>
    </w:p>
    <w:p w:rsidR="00EB1A17" w:rsidRPr="00703DF2" w:rsidRDefault="00EB1A17" w:rsidP="00ED689C">
      <w:pPr>
        <w:pStyle w:val="ListParagraph"/>
        <w:numPr>
          <w:ilvl w:val="0"/>
          <w:numId w:val="30"/>
        </w:numPr>
        <w:spacing w:before="120" w:after="120"/>
        <w:rPr>
          <w:rFonts w:ascii="Corbel" w:hAnsi="Corbel"/>
          <w:sz w:val="22"/>
          <w:szCs w:val="22"/>
        </w:rPr>
      </w:pPr>
      <w:r w:rsidRPr="00703DF2">
        <w:rPr>
          <w:rFonts w:ascii="Corbel" w:hAnsi="Corbel"/>
          <w:sz w:val="22"/>
          <w:szCs w:val="22"/>
        </w:rPr>
        <w:t>speech therapists</w:t>
      </w:r>
      <w:r w:rsidR="005173FF">
        <w:rPr>
          <w:rFonts w:ascii="Corbel" w:hAnsi="Corbel"/>
          <w:sz w:val="22"/>
          <w:szCs w:val="22"/>
        </w:rPr>
        <w:t>;</w:t>
      </w:r>
    </w:p>
    <w:p w:rsidR="00EB1A17" w:rsidRPr="00703DF2" w:rsidRDefault="00EB1A17" w:rsidP="00ED689C">
      <w:pPr>
        <w:pStyle w:val="ListParagraph"/>
        <w:numPr>
          <w:ilvl w:val="0"/>
          <w:numId w:val="30"/>
        </w:numPr>
        <w:spacing w:before="120" w:after="120"/>
        <w:rPr>
          <w:rFonts w:ascii="Corbel" w:hAnsi="Corbel"/>
          <w:sz w:val="22"/>
          <w:szCs w:val="22"/>
        </w:rPr>
      </w:pPr>
      <w:r w:rsidRPr="00703DF2">
        <w:rPr>
          <w:rFonts w:ascii="Corbel" w:hAnsi="Corbel"/>
          <w:sz w:val="22"/>
          <w:szCs w:val="22"/>
        </w:rPr>
        <w:t>occupational therapists</w:t>
      </w:r>
      <w:r w:rsidR="005173FF">
        <w:rPr>
          <w:rFonts w:ascii="Corbel" w:hAnsi="Corbel"/>
          <w:sz w:val="22"/>
          <w:szCs w:val="22"/>
        </w:rPr>
        <w:t>; and</w:t>
      </w:r>
    </w:p>
    <w:p w:rsidR="00EB1A17" w:rsidRPr="00703DF2" w:rsidRDefault="00EB1A17" w:rsidP="00ED689C">
      <w:pPr>
        <w:pStyle w:val="ListParagraph"/>
        <w:numPr>
          <w:ilvl w:val="0"/>
          <w:numId w:val="30"/>
        </w:numPr>
        <w:spacing w:before="120" w:after="120"/>
        <w:rPr>
          <w:rFonts w:ascii="Corbel" w:hAnsi="Corbel"/>
          <w:sz w:val="22"/>
          <w:szCs w:val="22"/>
        </w:rPr>
      </w:pPr>
      <w:proofErr w:type="gramStart"/>
      <w:r w:rsidRPr="00703DF2">
        <w:rPr>
          <w:rFonts w:ascii="Corbel" w:hAnsi="Corbel"/>
          <w:sz w:val="22"/>
          <w:szCs w:val="22"/>
        </w:rPr>
        <w:t>biomedical</w:t>
      </w:r>
      <w:proofErr w:type="gramEnd"/>
      <w:r w:rsidRPr="00703DF2">
        <w:rPr>
          <w:rFonts w:ascii="Corbel" w:hAnsi="Corbel"/>
          <w:sz w:val="22"/>
          <w:szCs w:val="22"/>
        </w:rPr>
        <w:t xml:space="preserve"> engineering department staff.</w:t>
      </w:r>
    </w:p>
    <w:p w:rsidR="00EB1A17" w:rsidRPr="00703DF2" w:rsidRDefault="00EB1A17" w:rsidP="00EB1A17">
      <w:pPr>
        <w:spacing w:before="120" w:after="120"/>
        <w:rPr>
          <w:rFonts w:ascii="Corbel" w:hAnsi="Corbel"/>
          <w:sz w:val="22"/>
          <w:szCs w:val="22"/>
        </w:rPr>
      </w:pPr>
      <w:r w:rsidRPr="00703DF2">
        <w:rPr>
          <w:rFonts w:ascii="Corbel" w:hAnsi="Corbel"/>
          <w:sz w:val="22"/>
          <w:szCs w:val="22"/>
        </w:rPr>
        <w:t xml:space="preserve">The biomedical engineering department </w:t>
      </w:r>
      <w:proofErr w:type="gramStart"/>
      <w:r w:rsidRPr="00703DF2">
        <w:rPr>
          <w:rFonts w:ascii="Corbel" w:hAnsi="Corbel"/>
          <w:sz w:val="22"/>
          <w:szCs w:val="22"/>
        </w:rPr>
        <w:t>staff</w:t>
      </w:r>
      <w:r w:rsidR="0063499F">
        <w:rPr>
          <w:rFonts w:ascii="Corbel" w:hAnsi="Corbel"/>
          <w:sz w:val="22"/>
          <w:szCs w:val="22"/>
        </w:rPr>
        <w:t xml:space="preserve"> (</w:t>
      </w:r>
      <w:r w:rsidRPr="00703DF2">
        <w:rPr>
          <w:rFonts w:ascii="Corbel" w:hAnsi="Corbel"/>
          <w:sz w:val="22"/>
          <w:szCs w:val="22"/>
        </w:rPr>
        <w:t>or equivalent</w:t>
      </w:r>
      <w:r w:rsidR="0063499F">
        <w:rPr>
          <w:rFonts w:ascii="Corbel" w:hAnsi="Corbel"/>
          <w:sz w:val="22"/>
          <w:szCs w:val="22"/>
        </w:rPr>
        <w:t>)</w:t>
      </w:r>
      <w:r w:rsidRPr="00703DF2">
        <w:rPr>
          <w:rFonts w:ascii="Corbel" w:hAnsi="Corbel"/>
          <w:sz w:val="22"/>
          <w:szCs w:val="22"/>
        </w:rPr>
        <w:t xml:space="preserve"> are</w:t>
      </w:r>
      <w:proofErr w:type="gramEnd"/>
      <w:r w:rsidRPr="00703DF2">
        <w:rPr>
          <w:rFonts w:ascii="Corbel" w:hAnsi="Corbel"/>
          <w:sz w:val="22"/>
          <w:szCs w:val="22"/>
        </w:rPr>
        <w:t xml:space="preserve"> involved in equipment maintenance and repairs that may need to be undertaken within the patients home.</w:t>
      </w:r>
    </w:p>
    <w:p w:rsidR="00ED1287" w:rsidRDefault="00EB1A17" w:rsidP="00ED1287">
      <w:r w:rsidRPr="00703DF2">
        <w:rPr>
          <w:rFonts w:ascii="Corbel" w:hAnsi="Corbel"/>
          <w:sz w:val="22"/>
          <w:szCs w:val="22"/>
        </w:rPr>
        <w:t xml:space="preserve">From the feedback provided by participating hospitals </w:t>
      </w:r>
      <w:r w:rsidR="00ED1287">
        <w:rPr>
          <w:rFonts w:ascii="Corbel" w:hAnsi="Corbel"/>
          <w:sz w:val="22"/>
          <w:szCs w:val="22"/>
        </w:rPr>
        <w:t>(</w:t>
      </w:r>
      <w:r w:rsidRPr="00703DF2">
        <w:rPr>
          <w:rFonts w:ascii="Corbel" w:hAnsi="Corbel"/>
          <w:sz w:val="22"/>
          <w:szCs w:val="22"/>
        </w:rPr>
        <w:t xml:space="preserve">and </w:t>
      </w:r>
      <w:r w:rsidR="00ED1287">
        <w:rPr>
          <w:rFonts w:ascii="Corbel" w:hAnsi="Corbel"/>
          <w:sz w:val="22"/>
          <w:szCs w:val="22"/>
        </w:rPr>
        <w:t xml:space="preserve">supported by </w:t>
      </w:r>
      <w:r w:rsidRPr="00703DF2">
        <w:rPr>
          <w:rFonts w:ascii="Corbel" w:hAnsi="Corbel"/>
          <w:sz w:val="22"/>
          <w:szCs w:val="22"/>
        </w:rPr>
        <w:t>the data collected through the study</w:t>
      </w:r>
      <w:r w:rsidR="00ED1287">
        <w:rPr>
          <w:rFonts w:ascii="Corbel" w:hAnsi="Corbel"/>
          <w:sz w:val="22"/>
          <w:szCs w:val="22"/>
        </w:rPr>
        <w:t>)</w:t>
      </w:r>
      <w:r w:rsidRPr="00703DF2">
        <w:rPr>
          <w:rFonts w:ascii="Corbel" w:hAnsi="Corbel"/>
          <w:sz w:val="22"/>
          <w:szCs w:val="22"/>
        </w:rPr>
        <w:t xml:space="preserve">, the principal health professional </w:t>
      </w:r>
      <w:proofErr w:type="spellStart"/>
      <w:r w:rsidRPr="00703DF2">
        <w:rPr>
          <w:rFonts w:ascii="Corbel" w:hAnsi="Corbel"/>
          <w:sz w:val="22"/>
          <w:szCs w:val="22"/>
        </w:rPr>
        <w:t>co-ordinating</w:t>
      </w:r>
      <w:proofErr w:type="spellEnd"/>
      <w:r w:rsidRPr="00703DF2">
        <w:rPr>
          <w:rFonts w:ascii="Corbel" w:hAnsi="Corbel"/>
          <w:sz w:val="22"/>
          <w:szCs w:val="22"/>
        </w:rPr>
        <w:t xml:space="preserve"> the management of the patient in their home is typically a nurse. </w:t>
      </w:r>
    </w:p>
    <w:p w:rsidR="00ED1287" w:rsidRPr="00C46F08" w:rsidRDefault="0063499F" w:rsidP="00A77B82">
      <w:pPr>
        <w:spacing w:before="120" w:after="120"/>
        <w:rPr>
          <w:rFonts w:ascii="Corbel" w:hAnsi="Corbel"/>
          <w:sz w:val="22"/>
          <w:szCs w:val="22"/>
        </w:rPr>
      </w:pPr>
      <w:r w:rsidRPr="00C46F08">
        <w:rPr>
          <w:rFonts w:ascii="Corbel" w:hAnsi="Corbel"/>
          <w:sz w:val="22"/>
          <w:szCs w:val="22"/>
        </w:rPr>
        <w:t>For a specific cohort of patient, typically quadriplegic patients or those suffering from major trauma, home support care is required. Home</w:t>
      </w:r>
      <w:r w:rsidR="005173FF">
        <w:rPr>
          <w:rFonts w:ascii="Corbel" w:hAnsi="Corbel"/>
          <w:sz w:val="22"/>
          <w:szCs w:val="22"/>
        </w:rPr>
        <w:t>-</w:t>
      </w:r>
      <w:r w:rsidRPr="00C46F08">
        <w:rPr>
          <w:rFonts w:ascii="Corbel" w:hAnsi="Corbel"/>
          <w:sz w:val="22"/>
          <w:szCs w:val="22"/>
        </w:rPr>
        <w:t>based support workers are typically contracted and paid for by the patient directly, although varies if the home ventilation service is run as a sta</w:t>
      </w:r>
      <w:r w:rsidR="009F316D">
        <w:rPr>
          <w:rFonts w:ascii="Corbel" w:hAnsi="Corbel"/>
          <w:sz w:val="22"/>
          <w:szCs w:val="22"/>
        </w:rPr>
        <w:t>tewide service. H</w:t>
      </w:r>
      <w:r w:rsidRPr="00C46F08">
        <w:rPr>
          <w:rFonts w:ascii="Corbel" w:hAnsi="Corbel"/>
          <w:sz w:val="22"/>
          <w:szCs w:val="22"/>
        </w:rPr>
        <w:t>ome</w:t>
      </w:r>
      <w:r w:rsidR="009F316D">
        <w:rPr>
          <w:rFonts w:ascii="Corbel" w:hAnsi="Corbel"/>
          <w:sz w:val="22"/>
          <w:szCs w:val="22"/>
        </w:rPr>
        <w:t>-</w:t>
      </w:r>
      <w:r w:rsidRPr="00C46F08">
        <w:rPr>
          <w:rFonts w:ascii="Corbel" w:hAnsi="Corbel"/>
          <w:sz w:val="22"/>
          <w:szCs w:val="22"/>
        </w:rPr>
        <w:t xml:space="preserve">based support care </w:t>
      </w:r>
      <w:r w:rsidR="009F316D">
        <w:rPr>
          <w:rFonts w:ascii="Corbel" w:hAnsi="Corbel"/>
          <w:sz w:val="22"/>
          <w:szCs w:val="22"/>
        </w:rPr>
        <w:t>is</w:t>
      </w:r>
      <w:r w:rsidRPr="00C46F08">
        <w:rPr>
          <w:rFonts w:ascii="Corbel" w:hAnsi="Corbel"/>
          <w:sz w:val="22"/>
          <w:szCs w:val="22"/>
        </w:rPr>
        <w:t xml:space="preserve"> provided by an external provider</w:t>
      </w:r>
      <w:r w:rsidR="009F316D">
        <w:rPr>
          <w:rFonts w:ascii="Corbel" w:hAnsi="Corbel"/>
          <w:sz w:val="22"/>
          <w:szCs w:val="22"/>
        </w:rPr>
        <w:t xml:space="preserve"> for some of the statewide services. The provider is selected</w:t>
      </w:r>
      <w:r w:rsidRPr="00C46F08">
        <w:rPr>
          <w:rFonts w:ascii="Corbel" w:hAnsi="Corbel"/>
          <w:sz w:val="22"/>
          <w:szCs w:val="22"/>
        </w:rPr>
        <w:t xml:space="preserve"> through a tenderi</w:t>
      </w:r>
      <w:r w:rsidR="009F316D">
        <w:rPr>
          <w:rFonts w:ascii="Corbel" w:hAnsi="Corbel"/>
          <w:sz w:val="22"/>
          <w:szCs w:val="22"/>
        </w:rPr>
        <w:t>ng process managed by the state</w:t>
      </w:r>
      <w:r w:rsidRPr="00C46F08">
        <w:rPr>
          <w:rFonts w:ascii="Corbel" w:hAnsi="Corbel"/>
          <w:sz w:val="22"/>
          <w:szCs w:val="22"/>
        </w:rPr>
        <w:t xml:space="preserve">wide service. </w:t>
      </w:r>
      <w:r w:rsidR="003073C4" w:rsidRPr="00604EAF">
        <w:rPr>
          <w:rFonts w:ascii="Corbel" w:hAnsi="Corbel"/>
          <w:sz w:val="22"/>
          <w:szCs w:val="22"/>
        </w:rPr>
        <w:t xml:space="preserve">For some </w:t>
      </w:r>
      <w:proofErr w:type="gramStart"/>
      <w:r w:rsidR="003073C4" w:rsidRPr="00604EAF">
        <w:rPr>
          <w:rFonts w:ascii="Corbel" w:hAnsi="Corbel"/>
          <w:sz w:val="22"/>
          <w:szCs w:val="22"/>
        </w:rPr>
        <w:t xml:space="preserve">jurisdictions </w:t>
      </w:r>
      <w:r w:rsidRPr="00C46F08">
        <w:rPr>
          <w:rFonts w:ascii="Corbel" w:hAnsi="Corbel"/>
          <w:sz w:val="22"/>
          <w:szCs w:val="22"/>
        </w:rPr>
        <w:t xml:space="preserve"> the</w:t>
      </w:r>
      <w:proofErr w:type="gramEnd"/>
      <w:r w:rsidRPr="00C46F08">
        <w:rPr>
          <w:rFonts w:ascii="Corbel" w:hAnsi="Corbel"/>
          <w:sz w:val="22"/>
          <w:szCs w:val="22"/>
        </w:rPr>
        <w:t xml:space="preserve"> costs associated with</w:t>
      </w:r>
      <w:r w:rsidR="009F316D">
        <w:rPr>
          <w:rFonts w:ascii="Corbel" w:hAnsi="Corbel"/>
          <w:sz w:val="22"/>
          <w:szCs w:val="22"/>
        </w:rPr>
        <w:t xml:space="preserve"> the service are still paid for the state</w:t>
      </w:r>
      <w:r w:rsidRPr="00C46F08">
        <w:rPr>
          <w:rFonts w:ascii="Corbel" w:hAnsi="Corbel"/>
          <w:sz w:val="22"/>
          <w:szCs w:val="22"/>
        </w:rPr>
        <w:t>wide service</w:t>
      </w:r>
      <w:r w:rsidR="009F316D">
        <w:rPr>
          <w:rFonts w:ascii="Corbel" w:hAnsi="Corbel"/>
          <w:sz w:val="22"/>
          <w:szCs w:val="22"/>
        </w:rPr>
        <w:t xml:space="preserve"> but not necessarily provided by its staff</w:t>
      </w:r>
      <w:r w:rsidRPr="00C46F08">
        <w:rPr>
          <w:rFonts w:ascii="Corbel" w:hAnsi="Corbel"/>
          <w:sz w:val="22"/>
          <w:szCs w:val="22"/>
        </w:rPr>
        <w:t>. For such services, the costs appear in the accounts of the hospital charged with the responsibility for running the statewide service.</w:t>
      </w:r>
    </w:p>
    <w:p w:rsidR="004C74ED" w:rsidRDefault="00062B07" w:rsidP="008F4220">
      <w:pPr>
        <w:pStyle w:val="Heading2"/>
        <w:keepLines w:val="0"/>
        <w:tabs>
          <w:tab w:val="clear" w:pos="720"/>
          <w:tab w:val="left" w:pos="851"/>
        </w:tabs>
        <w:spacing w:before="360" w:after="240"/>
        <w:ind w:left="851" w:hanging="851"/>
        <w:rPr>
          <w:rFonts w:ascii="Corbel" w:hAnsi="Corbel"/>
          <w:color w:val="548DD4" w:themeColor="text2" w:themeTint="99"/>
        </w:rPr>
      </w:pPr>
      <w:bookmarkStart w:id="92" w:name="_Toc284260816"/>
      <w:bookmarkStart w:id="93" w:name="_Toc414270829"/>
      <w:r w:rsidRPr="008F4220">
        <w:rPr>
          <w:rFonts w:ascii="Corbel" w:hAnsi="Corbel"/>
          <w:color w:val="548DD4" w:themeColor="text2" w:themeTint="99"/>
        </w:rPr>
        <w:t>Funding of Home Based Services</w:t>
      </w:r>
      <w:bookmarkEnd w:id="92"/>
      <w:bookmarkEnd w:id="93"/>
    </w:p>
    <w:p w:rsidR="00FA75DA" w:rsidRPr="00FA75DA" w:rsidRDefault="00FA75DA" w:rsidP="00FA75DA">
      <w:pPr>
        <w:pStyle w:val="Heading3"/>
        <w:keepLines w:val="0"/>
        <w:tabs>
          <w:tab w:val="left" w:pos="851"/>
        </w:tabs>
        <w:spacing w:before="240" w:after="120"/>
        <w:rPr>
          <w:rFonts w:ascii="Corbel" w:hAnsi="Corbel"/>
        </w:rPr>
      </w:pPr>
      <w:bookmarkStart w:id="94" w:name="_Toc284260817"/>
      <w:bookmarkStart w:id="95" w:name="_Toc414270830"/>
      <w:r w:rsidRPr="00FA75DA">
        <w:rPr>
          <w:rFonts w:ascii="Corbel" w:hAnsi="Corbel"/>
        </w:rPr>
        <w:t>Home Enteral and Home Total Parenteral Nutrition Services</w:t>
      </w:r>
      <w:bookmarkEnd w:id="94"/>
      <w:bookmarkEnd w:id="95"/>
    </w:p>
    <w:p w:rsidR="00062B07" w:rsidRDefault="00062B07" w:rsidP="0066100F">
      <w:pPr>
        <w:spacing w:before="120" w:after="120"/>
        <w:rPr>
          <w:rFonts w:ascii="Corbel" w:hAnsi="Corbel"/>
          <w:sz w:val="22"/>
          <w:szCs w:val="22"/>
        </w:rPr>
      </w:pPr>
      <w:r w:rsidRPr="000442FC">
        <w:rPr>
          <w:rFonts w:ascii="Corbel" w:hAnsi="Corbel"/>
          <w:sz w:val="22"/>
          <w:szCs w:val="22"/>
        </w:rPr>
        <w:t>The funding for Home Enteral and Home Total Parenteral Nutrition services varies from jurisdiction to jurisdiction. For some, the state bears the total costs associated with the provision of feeds as well as costs associated with monitoring the patient whilst at home. In other states the costs are shared between the patient and the state, with a patient co-payment due each month.</w:t>
      </w:r>
      <w:r w:rsidR="008F4220" w:rsidRPr="000442FC">
        <w:rPr>
          <w:rFonts w:ascii="Corbel" w:hAnsi="Corbel"/>
          <w:sz w:val="22"/>
          <w:szCs w:val="22"/>
        </w:rPr>
        <w:t xml:space="preserve"> </w:t>
      </w:r>
      <w:r w:rsidR="00842112" w:rsidRPr="000442FC">
        <w:rPr>
          <w:rFonts w:ascii="Corbel" w:hAnsi="Corbel"/>
          <w:sz w:val="22"/>
          <w:szCs w:val="22"/>
        </w:rPr>
        <w:t xml:space="preserve">The patient co-payment can vary as well within a state and is dependent upon the financial position of the patient. Lower rates of co-payments can be applied if the patient is successful in their application to be classed as </w:t>
      </w:r>
      <w:r w:rsidR="0027224C">
        <w:rPr>
          <w:rFonts w:ascii="Corbel" w:hAnsi="Corbel"/>
          <w:sz w:val="22"/>
          <w:szCs w:val="22"/>
        </w:rPr>
        <w:t xml:space="preserve">financially at risk. </w:t>
      </w:r>
      <w:r w:rsidR="008F4220" w:rsidRPr="000442FC">
        <w:rPr>
          <w:rFonts w:ascii="Corbel" w:hAnsi="Corbel"/>
          <w:sz w:val="22"/>
          <w:szCs w:val="22"/>
        </w:rPr>
        <w:t xml:space="preserve">Table </w:t>
      </w:r>
      <w:r w:rsidR="005C74C0" w:rsidRPr="000442FC">
        <w:rPr>
          <w:rFonts w:ascii="Corbel" w:hAnsi="Corbel"/>
          <w:sz w:val="22"/>
          <w:szCs w:val="22"/>
        </w:rPr>
        <w:t>3</w:t>
      </w:r>
      <w:r w:rsidR="008F4220" w:rsidRPr="000442FC">
        <w:rPr>
          <w:rFonts w:ascii="Corbel" w:hAnsi="Corbel"/>
          <w:sz w:val="22"/>
          <w:szCs w:val="22"/>
        </w:rPr>
        <w:t>.</w:t>
      </w:r>
      <w:r w:rsidR="00E724DC">
        <w:rPr>
          <w:rFonts w:ascii="Corbel" w:hAnsi="Corbel"/>
          <w:sz w:val="22"/>
          <w:szCs w:val="22"/>
        </w:rPr>
        <w:t>4</w:t>
      </w:r>
      <w:r w:rsidR="008F4220" w:rsidRPr="000442FC">
        <w:rPr>
          <w:rFonts w:ascii="Corbel" w:hAnsi="Corbel"/>
          <w:sz w:val="22"/>
          <w:szCs w:val="22"/>
        </w:rPr>
        <w:t xml:space="preserve"> </w:t>
      </w:r>
      <w:proofErr w:type="spellStart"/>
      <w:r w:rsidR="008F4220" w:rsidRPr="000442FC">
        <w:rPr>
          <w:rFonts w:ascii="Corbel" w:hAnsi="Corbel"/>
          <w:sz w:val="22"/>
          <w:szCs w:val="22"/>
        </w:rPr>
        <w:t>summarises</w:t>
      </w:r>
      <w:proofErr w:type="spellEnd"/>
      <w:r w:rsidR="008F4220" w:rsidRPr="000442FC">
        <w:rPr>
          <w:rFonts w:ascii="Corbel" w:hAnsi="Corbel"/>
          <w:sz w:val="22"/>
          <w:szCs w:val="22"/>
        </w:rPr>
        <w:t xml:space="preserve"> the differences across the respective jurisdictions in terms of h0w the services are paid for.</w:t>
      </w:r>
    </w:p>
    <w:p w:rsidR="00554C06" w:rsidRPr="008F4220" w:rsidRDefault="00554C06" w:rsidP="00554C06">
      <w:pPr>
        <w:pStyle w:val="TableCaption"/>
        <w:rPr>
          <w:rFonts w:ascii="Corbel" w:hAnsi="Corbel"/>
          <w:color w:val="000000" w:themeColor="text1"/>
          <w:sz w:val="18"/>
          <w:szCs w:val="18"/>
        </w:rPr>
      </w:pPr>
      <w:bookmarkStart w:id="96" w:name="_Toc411264185"/>
      <w:bookmarkStart w:id="97" w:name="_Toc285885564"/>
      <w:r w:rsidRPr="00703DF2">
        <w:rPr>
          <w:rFonts w:ascii="Corbel" w:hAnsi="Corbel"/>
          <w:color w:val="000000" w:themeColor="text1"/>
          <w:sz w:val="18"/>
          <w:szCs w:val="18"/>
        </w:rPr>
        <w:t xml:space="preserve">Table </w:t>
      </w:r>
      <w:r>
        <w:rPr>
          <w:rFonts w:ascii="Corbel" w:hAnsi="Corbel"/>
          <w:color w:val="000000" w:themeColor="text1"/>
          <w:sz w:val="18"/>
          <w:szCs w:val="18"/>
        </w:rPr>
        <w:t>3</w:t>
      </w:r>
      <w:r w:rsidRPr="00703DF2">
        <w:rPr>
          <w:rFonts w:ascii="Corbel" w:hAnsi="Corbel"/>
          <w:color w:val="000000" w:themeColor="text1"/>
          <w:sz w:val="18"/>
          <w:szCs w:val="18"/>
        </w:rPr>
        <w:t>.</w:t>
      </w:r>
      <w:r w:rsidR="00E724DC">
        <w:rPr>
          <w:rFonts w:ascii="Corbel" w:hAnsi="Corbel"/>
          <w:color w:val="000000" w:themeColor="text1"/>
          <w:sz w:val="18"/>
          <w:szCs w:val="18"/>
        </w:rPr>
        <w:t>4</w:t>
      </w:r>
      <w:r w:rsidRPr="00703DF2">
        <w:rPr>
          <w:rFonts w:ascii="Corbel" w:hAnsi="Corbel"/>
          <w:color w:val="000000" w:themeColor="text1"/>
          <w:sz w:val="18"/>
          <w:szCs w:val="18"/>
        </w:rPr>
        <w:t>:</w:t>
      </w:r>
      <w:r w:rsidRPr="008F4220">
        <w:rPr>
          <w:rFonts w:ascii="Corbel" w:hAnsi="Corbel"/>
          <w:color w:val="000000" w:themeColor="text1"/>
          <w:sz w:val="18"/>
          <w:szCs w:val="18"/>
        </w:rPr>
        <w:t xml:space="preserve">  </w:t>
      </w:r>
      <w:r>
        <w:rPr>
          <w:rFonts w:ascii="Corbel" w:hAnsi="Corbel"/>
          <w:color w:val="000000" w:themeColor="text1"/>
          <w:sz w:val="18"/>
          <w:szCs w:val="18"/>
        </w:rPr>
        <w:t xml:space="preserve">Various funding structures for </w:t>
      </w:r>
      <w:r w:rsidR="00F824B9">
        <w:rPr>
          <w:rFonts w:ascii="Corbel" w:hAnsi="Corbel"/>
          <w:color w:val="000000" w:themeColor="text1"/>
          <w:sz w:val="18"/>
          <w:szCs w:val="18"/>
        </w:rPr>
        <w:t>HEN</w:t>
      </w:r>
      <w:r>
        <w:rPr>
          <w:rFonts w:ascii="Corbel" w:hAnsi="Corbel"/>
          <w:color w:val="000000" w:themeColor="text1"/>
          <w:sz w:val="18"/>
          <w:szCs w:val="18"/>
        </w:rPr>
        <w:t xml:space="preserve"> and </w:t>
      </w:r>
      <w:r w:rsidR="00F824B9">
        <w:rPr>
          <w:rFonts w:ascii="Corbel" w:hAnsi="Corbel"/>
          <w:color w:val="000000" w:themeColor="text1"/>
          <w:sz w:val="18"/>
          <w:szCs w:val="18"/>
        </w:rPr>
        <w:t>HTPN</w:t>
      </w:r>
      <w:r>
        <w:rPr>
          <w:rFonts w:ascii="Corbel" w:hAnsi="Corbel"/>
          <w:color w:val="000000" w:themeColor="text1"/>
          <w:sz w:val="18"/>
          <w:szCs w:val="18"/>
        </w:rPr>
        <w:t xml:space="preserve"> services by jurisdiction</w:t>
      </w:r>
      <w:bookmarkEnd w:id="96"/>
      <w:bookmarkEnd w:id="97"/>
    </w:p>
    <w:tbl>
      <w:tblPr>
        <w:tblStyle w:val="TableGrid"/>
        <w:tblW w:w="0" w:type="auto"/>
        <w:tblLook w:val="04A0" w:firstRow="1" w:lastRow="0" w:firstColumn="1" w:lastColumn="0" w:noHBand="0" w:noVBand="1"/>
        <w:tblCaption w:val="Table 3.4: Various funding structures for HEN and HTPN services by jurisdiction"/>
        <w:tblDescription w:val="A list of existing policies and funding methods employed by Australian jurisdictions for the provision of Home Enteral Nutrition and Home Total Parenteral Nutrition services."/>
      </w:tblPr>
      <w:tblGrid>
        <w:gridCol w:w="817"/>
        <w:gridCol w:w="2410"/>
        <w:gridCol w:w="3402"/>
        <w:gridCol w:w="2227"/>
      </w:tblGrid>
      <w:tr w:rsidR="008F4220" w:rsidRPr="008F4220" w:rsidTr="001D3FD1">
        <w:trPr>
          <w:trHeight w:val="595"/>
          <w:tblHeader/>
        </w:trPr>
        <w:tc>
          <w:tcPr>
            <w:tcW w:w="817" w:type="dxa"/>
            <w:tcBorders>
              <w:bottom w:val="single" w:sz="4" w:space="0" w:color="auto"/>
            </w:tcBorders>
            <w:shd w:val="clear" w:color="auto" w:fill="CCCCCC"/>
          </w:tcPr>
          <w:p w:rsidR="008F4220" w:rsidRPr="008F4220" w:rsidRDefault="008F4220" w:rsidP="005173FF">
            <w:pPr>
              <w:jc w:val="center"/>
              <w:rPr>
                <w:rFonts w:ascii="Corbel" w:hAnsi="Corbel"/>
                <w:b/>
              </w:rPr>
            </w:pPr>
            <w:r w:rsidRPr="008F4220">
              <w:rPr>
                <w:rFonts w:ascii="Corbel" w:hAnsi="Corbel"/>
                <w:b/>
              </w:rPr>
              <w:t>State</w:t>
            </w:r>
          </w:p>
        </w:tc>
        <w:tc>
          <w:tcPr>
            <w:tcW w:w="2410" w:type="dxa"/>
            <w:shd w:val="clear" w:color="auto" w:fill="CCCCCC"/>
          </w:tcPr>
          <w:p w:rsidR="008F4220" w:rsidRPr="008F4220" w:rsidRDefault="008F4220" w:rsidP="005173FF">
            <w:pPr>
              <w:jc w:val="center"/>
              <w:rPr>
                <w:rFonts w:ascii="Corbel" w:hAnsi="Corbel"/>
                <w:b/>
              </w:rPr>
            </w:pPr>
            <w:r w:rsidRPr="008F4220">
              <w:rPr>
                <w:rFonts w:ascii="Corbel" w:hAnsi="Corbel"/>
                <w:b/>
              </w:rPr>
              <w:t>Policy</w:t>
            </w:r>
          </w:p>
        </w:tc>
        <w:tc>
          <w:tcPr>
            <w:tcW w:w="3402" w:type="dxa"/>
            <w:shd w:val="clear" w:color="auto" w:fill="CCCCCC"/>
          </w:tcPr>
          <w:p w:rsidR="008F4220" w:rsidRPr="008F4220" w:rsidRDefault="008F4220" w:rsidP="005173FF">
            <w:pPr>
              <w:jc w:val="center"/>
              <w:rPr>
                <w:rFonts w:ascii="Corbel" w:hAnsi="Corbel"/>
                <w:b/>
              </w:rPr>
            </w:pPr>
            <w:r w:rsidRPr="008F4220">
              <w:rPr>
                <w:rFonts w:ascii="Corbel" w:hAnsi="Corbel"/>
                <w:b/>
              </w:rPr>
              <w:t>Funding Implications</w:t>
            </w:r>
          </w:p>
        </w:tc>
        <w:tc>
          <w:tcPr>
            <w:tcW w:w="2227" w:type="dxa"/>
            <w:shd w:val="clear" w:color="auto" w:fill="CCCCCC"/>
          </w:tcPr>
          <w:p w:rsidR="008F4220" w:rsidRPr="008F4220" w:rsidRDefault="008F4220" w:rsidP="001D3FD1">
            <w:pPr>
              <w:ind w:right="-7"/>
              <w:jc w:val="center"/>
              <w:rPr>
                <w:rFonts w:ascii="Corbel" w:hAnsi="Corbel"/>
                <w:b/>
              </w:rPr>
            </w:pPr>
            <w:r w:rsidRPr="008F4220">
              <w:rPr>
                <w:rFonts w:ascii="Corbel" w:hAnsi="Corbel"/>
                <w:b/>
              </w:rPr>
              <w:t>Service Conducted By</w:t>
            </w:r>
          </w:p>
        </w:tc>
      </w:tr>
      <w:tr w:rsidR="008F4220" w:rsidRPr="008F4220" w:rsidTr="001D3FD1">
        <w:tc>
          <w:tcPr>
            <w:tcW w:w="817" w:type="dxa"/>
            <w:shd w:val="clear" w:color="auto" w:fill="auto"/>
          </w:tcPr>
          <w:p w:rsidR="008F4220" w:rsidRPr="008F4220" w:rsidRDefault="008F4220" w:rsidP="00663395">
            <w:pPr>
              <w:rPr>
                <w:rFonts w:ascii="Corbel" w:hAnsi="Corbel"/>
              </w:rPr>
            </w:pPr>
            <w:r w:rsidRPr="008F4220">
              <w:rPr>
                <w:rFonts w:ascii="Corbel" w:hAnsi="Corbel"/>
              </w:rPr>
              <w:t>WA</w:t>
            </w:r>
          </w:p>
        </w:tc>
        <w:tc>
          <w:tcPr>
            <w:tcW w:w="2410" w:type="dxa"/>
          </w:tcPr>
          <w:p w:rsidR="008F4220" w:rsidRPr="008F4220" w:rsidRDefault="008F4220" w:rsidP="00663395">
            <w:pPr>
              <w:pStyle w:val="TableParagraph"/>
              <w:spacing w:before="16"/>
              <w:ind w:left="44" w:right="481"/>
              <w:rPr>
                <w:rFonts w:ascii="Corbel" w:eastAsia="Arial" w:hAnsi="Corbel" w:cs="Arial"/>
                <w:sz w:val="20"/>
                <w:szCs w:val="20"/>
              </w:rPr>
            </w:pPr>
            <w:r w:rsidRPr="008F4220">
              <w:rPr>
                <w:rFonts w:ascii="Corbel" w:hAnsi="Corbel"/>
                <w:spacing w:val="-1"/>
                <w:sz w:val="20"/>
                <w:szCs w:val="20"/>
              </w:rPr>
              <w:t>No statewide</w:t>
            </w:r>
            <w:r w:rsidRPr="008F4220">
              <w:rPr>
                <w:rFonts w:ascii="Corbel" w:hAnsi="Corbel"/>
                <w:spacing w:val="26"/>
                <w:sz w:val="20"/>
                <w:szCs w:val="20"/>
              </w:rPr>
              <w:t xml:space="preserve"> </w:t>
            </w:r>
            <w:r w:rsidRPr="008F4220">
              <w:rPr>
                <w:rFonts w:ascii="Corbel" w:hAnsi="Corbel"/>
                <w:spacing w:val="-1"/>
                <w:sz w:val="20"/>
                <w:szCs w:val="20"/>
              </w:rPr>
              <w:t>policy</w:t>
            </w:r>
          </w:p>
          <w:p w:rsidR="008F4220" w:rsidRPr="008F4220" w:rsidRDefault="008F4220" w:rsidP="00663395">
            <w:pPr>
              <w:rPr>
                <w:rFonts w:ascii="Corbel" w:hAnsi="Corbel"/>
              </w:rPr>
            </w:pPr>
            <w:r w:rsidRPr="008F4220">
              <w:rPr>
                <w:rFonts w:ascii="Corbel" w:hAnsi="Corbel"/>
                <w:spacing w:val="-1"/>
              </w:rPr>
              <w:t>Area Health</w:t>
            </w:r>
            <w:r w:rsidRPr="008F4220">
              <w:rPr>
                <w:rFonts w:ascii="Corbel" w:hAnsi="Corbel"/>
                <w:spacing w:val="21"/>
              </w:rPr>
              <w:t xml:space="preserve"> </w:t>
            </w:r>
            <w:r w:rsidRPr="008F4220">
              <w:rPr>
                <w:rFonts w:ascii="Corbel" w:hAnsi="Corbel"/>
                <w:spacing w:val="-1"/>
              </w:rPr>
              <w:t>Services</w:t>
            </w:r>
            <w:r w:rsidRPr="008F4220">
              <w:rPr>
                <w:rFonts w:ascii="Corbel" w:hAnsi="Corbel"/>
                <w:spacing w:val="54"/>
              </w:rPr>
              <w:t xml:space="preserve"> </w:t>
            </w:r>
            <w:r w:rsidRPr="008F4220">
              <w:rPr>
                <w:rFonts w:ascii="Corbel" w:hAnsi="Corbel"/>
                <w:spacing w:val="-1"/>
              </w:rPr>
              <w:t>(AHS)</w:t>
            </w:r>
            <w:r w:rsidRPr="008F4220">
              <w:rPr>
                <w:rFonts w:ascii="Corbel" w:hAnsi="Corbel"/>
                <w:spacing w:val="28"/>
              </w:rPr>
              <w:t xml:space="preserve"> </w:t>
            </w:r>
            <w:r w:rsidRPr="008F4220">
              <w:rPr>
                <w:rFonts w:ascii="Corbel" w:hAnsi="Corbel"/>
                <w:spacing w:val="-1"/>
              </w:rPr>
              <w:t>have own policies</w:t>
            </w:r>
          </w:p>
        </w:tc>
        <w:tc>
          <w:tcPr>
            <w:tcW w:w="3402" w:type="dxa"/>
          </w:tcPr>
          <w:p w:rsidR="008F4220" w:rsidRPr="008F4220" w:rsidRDefault="008F4220" w:rsidP="00663395">
            <w:pPr>
              <w:rPr>
                <w:rFonts w:ascii="Corbel" w:hAnsi="Corbel"/>
              </w:rPr>
            </w:pPr>
            <w:r w:rsidRPr="008F4220">
              <w:rPr>
                <w:rFonts w:ascii="Corbel" w:hAnsi="Corbel"/>
              </w:rPr>
              <w:t xml:space="preserve">Total monthly expenditure captured in HEN cost </w:t>
            </w:r>
            <w:proofErr w:type="spellStart"/>
            <w:r w:rsidRPr="008F4220">
              <w:rPr>
                <w:rFonts w:ascii="Corbel" w:hAnsi="Corbel"/>
              </w:rPr>
              <w:t>centre</w:t>
            </w:r>
            <w:proofErr w:type="spellEnd"/>
            <w:r w:rsidRPr="008F4220">
              <w:rPr>
                <w:rFonts w:ascii="Corbel" w:hAnsi="Corbel"/>
              </w:rPr>
              <w:t xml:space="preserve">. Patient contributes the service, Health Care Card Holder (HCC) Adult $85 </w:t>
            </w:r>
            <w:proofErr w:type="spellStart"/>
            <w:r w:rsidRPr="008F4220">
              <w:rPr>
                <w:rFonts w:ascii="Corbel" w:hAnsi="Corbel"/>
              </w:rPr>
              <w:t>Paediatric</w:t>
            </w:r>
            <w:proofErr w:type="spellEnd"/>
            <w:r w:rsidRPr="008F4220">
              <w:rPr>
                <w:rFonts w:ascii="Corbel" w:hAnsi="Corbel"/>
              </w:rPr>
              <w:t xml:space="preserve"> $25 per month. Non HCC Adult $100 and </w:t>
            </w:r>
            <w:proofErr w:type="spellStart"/>
            <w:proofErr w:type="gramStart"/>
            <w:r w:rsidRPr="008F4220">
              <w:rPr>
                <w:rFonts w:ascii="Corbel" w:hAnsi="Corbel"/>
              </w:rPr>
              <w:t>Paediatric</w:t>
            </w:r>
            <w:proofErr w:type="spellEnd"/>
            <w:r w:rsidRPr="008F4220">
              <w:rPr>
                <w:rFonts w:ascii="Corbel" w:hAnsi="Corbel"/>
              </w:rPr>
              <w:t xml:space="preserve">  $</w:t>
            </w:r>
            <w:proofErr w:type="gramEnd"/>
            <w:r w:rsidRPr="008F4220">
              <w:rPr>
                <w:rFonts w:ascii="Corbel" w:hAnsi="Corbel"/>
              </w:rPr>
              <w:t>50 per month.</w:t>
            </w:r>
          </w:p>
        </w:tc>
        <w:tc>
          <w:tcPr>
            <w:tcW w:w="2227" w:type="dxa"/>
          </w:tcPr>
          <w:p w:rsidR="008F4220" w:rsidRPr="008F4220" w:rsidRDefault="008F4220" w:rsidP="00663395">
            <w:pPr>
              <w:rPr>
                <w:rFonts w:ascii="Corbel" w:hAnsi="Corbel"/>
              </w:rPr>
            </w:pPr>
            <w:r w:rsidRPr="008F4220">
              <w:rPr>
                <w:rFonts w:ascii="Corbel" w:hAnsi="Corbel"/>
              </w:rPr>
              <w:t>Dietarian Nutrition Services</w:t>
            </w:r>
          </w:p>
        </w:tc>
      </w:tr>
      <w:tr w:rsidR="008F4220" w:rsidRPr="008F4220" w:rsidTr="001D3FD1">
        <w:tc>
          <w:tcPr>
            <w:tcW w:w="817" w:type="dxa"/>
            <w:shd w:val="clear" w:color="auto" w:fill="auto"/>
          </w:tcPr>
          <w:p w:rsidR="008F4220" w:rsidRPr="008F4220" w:rsidRDefault="008F4220" w:rsidP="00663395">
            <w:pPr>
              <w:rPr>
                <w:rFonts w:ascii="Corbel" w:hAnsi="Corbel"/>
              </w:rPr>
            </w:pPr>
            <w:r w:rsidRPr="008F4220">
              <w:rPr>
                <w:rFonts w:ascii="Corbel" w:hAnsi="Corbel"/>
              </w:rPr>
              <w:t>ACT</w:t>
            </w:r>
          </w:p>
        </w:tc>
        <w:tc>
          <w:tcPr>
            <w:tcW w:w="2410" w:type="dxa"/>
          </w:tcPr>
          <w:p w:rsidR="008F4220" w:rsidRPr="008F4220" w:rsidRDefault="008F4220" w:rsidP="00663395">
            <w:pPr>
              <w:pStyle w:val="TableParagraph"/>
              <w:spacing w:before="16"/>
              <w:ind w:left="44" w:right="481"/>
              <w:rPr>
                <w:rFonts w:ascii="Corbel" w:hAnsi="Corbel"/>
                <w:spacing w:val="-1"/>
                <w:sz w:val="20"/>
                <w:szCs w:val="20"/>
              </w:rPr>
            </w:pPr>
            <w:r w:rsidRPr="008F4220">
              <w:rPr>
                <w:rFonts w:ascii="Corbel" w:hAnsi="Corbel"/>
                <w:spacing w:val="-1"/>
                <w:sz w:val="20"/>
                <w:szCs w:val="20"/>
              </w:rPr>
              <w:t xml:space="preserve">No formal </w:t>
            </w:r>
            <w:r w:rsidRPr="008F4220">
              <w:rPr>
                <w:rFonts w:ascii="Corbel" w:hAnsi="Corbel"/>
                <w:spacing w:val="-2"/>
                <w:sz w:val="20"/>
                <w:szCs w:val="20"/>
              </w:rPr>
              <w:t>policy</w:t>
            </w:r>
          </w:p>
        </w:tc>
        <w:tc>
          <w:tcPr>
            <w:tcW w:w="3402" w:type="dxa"/>
          </w:tcPr>
          <w:p w:rsidR="008F4220" w:rsidRPr="008F4220" w:rsidRDefault="008F4220" w:rsidP="00663395">
            <w:pPr>
              <w:rPr>
                <w:rFonts w:ascii="Corbel" w:hAnsi="Corbel"/>
              </w:rPr>
            </w:pPr>
            <w:r w:rsidRPr="008F4220">
              <w:rPr>
                <w:rFonts w:ascii="Corbel" w:hAnsi="Corbel"/>
              </w:rPr>
              <w:t>Hospital Funded</w:t>
            </w:r>
          </w:p>
        </w:tc>
        <w:tc>
          <w:tcPr>
            <w:tcW w:w="2227" w:type="dxa"/>
          </w:tcPr>
          <w:p w:rsidR="008F4220" w:rsidRPr="008F4220" w:rsidRDefault="008F4220" w:rsidP="00663395">
            <w:pPr>
              <w:rPr>
                <w:rFonts w:ascii="Corbel" w:hAnsi="Corbel"/>
              </w:rPr>
            </w:pPr>
          </w:p>
        </w:tc>
      </w:tr>
      <w:tr w:rsidR="008F4220" w:rsidRPr="008F4220" w:rsidTr="001D3FD1">
        <w:tc>
          <w:tcPr>
            <w:tcW w:w="817" w:type="dxa"/>
            <w:shd w:val="clear" w:color="auto" w:fill="auto"/>
          </w:tcPr>
          <w:p w:rsidR="008F4220" w:rsidRPr="008F4220" w:rsidRDefault="008F4220" w:rsidP="00663395">
            <w:pPr>
              <w:rPr>
                <w:rFonts w:ascii="Corbel" w:hAnsi="Corbel"/>
              </w:rPr>
            </w:pPr>
            <w:r w:rsidRPr="008F4220">
              <w:rPr>
                <w:rFonts w:ascii="Corbel" w:hAnsi="Corbel"/>
              </w:rPr>
              <w:t>NSW</w:t>
            </w:r>
          </w:p>
        </w:tc>
        <w:tc>
          <w:tcPr>
            <w:tcW w:w="2410" w:type="dxa"/>
          </w:tcPr>
          <w:p w:rsidR="00802230" w:rsidRPr="00604EAF" w:rsidRDefault="00A34148" w:rsidP="00663395">
            <w:pPr>
              <w:pStyle w:val="TableParagraph"/>
              <w:spacing w:before="16"/>
              <w:ind w:left="44" w:right="481"/>
              <w:rPr>
                <w:rFonts w:ascii="Corbel" w:hAnsi="Corbel"/>
                <w:b/>
                <w:i/>
                <w:sz w:val="20"/>
                <w:szCs w:val="20"/>
              </w:rPr>
            </w:pPr>
            <w:r w:rsidRPr="00604EAF">
              <w:rPr>
                <w:rFonts w:ascii="Corbel" w:hAnsi="Corbel"/>
                <w:b/>
                <w:i/>
                <w:sz w:val="20"/>
                <w:szCs w:val="20"/>
              </w:rPr>
              <w:t>HEN</w:t>
            </w:r>
          </w:p>
          <w:p w:rsidR="00A34148" w:rsidRPr="00604EAF" w:rsidRDefault="00A34148" w:rsidP="00663395">
            <w:pPr>
              <w:pStyle w:val="TableParagraph"/>
              <w:spacing w:before="16"/>
              <w:ind w:left="44" w:right="481"/>
              <w:rPr>
                <w:rFonts w:ascii="Corbel" w:hAnsi="Corbel"/>
                <w:spacing w:val="-1"/>
                <w:sz w:val="20"/>
                <w:szCs w:val="20"/>
              </w:rPr>
            </w:pPr>
          </w:p>
          <w:p w:rsidR="00802230" w:rsidRPr="00604EAF" w:rsidRDefault="00A34148" w:rsidP="00663395">
            <w:pPr>
              <w:pStyle w:val="TableParagraph"/>
              <w:spacing w:before="16"/>
              <w:ind w:left="44" w:right="481"/>
              <w:rPr>
                <w:rFonts w:ascii="Corbel" w:hAnsi="Corbel"/>
                <w:spacing w:val="-1"/>
                <w:sz w:val="20"/>
                <w:szCs w:val="20"/>
              </w:rPr>
            </w:pPr>
            <w:r w:rsidRPr="00604EAF">
              <w:rPr>
                <w:rFonts w:ascii="Corbel" w:hAnsi="Corbel"/>
                <w:spacing w:val="-1"/>
                <w:sz w:val="20"/>
                <w:szCs w:val="20"/>
              </w:rPr>
              <w:t>No formal policy</w:t>
            </w:r>
            <w:r w:rsidR="00604EAF">
              <w:rPr>
                <w:rFonts w:ascii="Corbel" w:hAnsi="Corbel"/>
                <w:spacing w:val="-1"/>
                <w:sz w:val="20"/>
                <w:szCs w:val="20"/>
              </w:rPr>
              <w:t xml:space="preserve">. </w:t>
            </w:r>
            <w:r w:rsidRPr="00604EAF">
              <w:rPr>
                <w:rFonts w:ascii="Corbel" w:hAnsi="Corbel"/>
                <w:spacing w:val="-1"/>
                <w:sz w:val="20"/>
                <w:szCs w:val="20"/>
              </w:rPr>
              <w:t xml:space="preserve">ENABLE NSW provides some </w:t>
            </w:r>
            <w:r w:rsidR="00245076" w:rsidRPr="00604EAF">
              <w:rPr>
                <w:rFonts w:ascii="Corbel" w:hAnsi="Corbel"/>
                <w:spacing w:val="-1"/>
                <w:sz w:val="20"/>
                <w:szCs w:val="20"/>
              </w:rPr>
              <w:t>c</w:t>
            </w:r>
            <w:r w:rsidRPr="00604EAF">
              <w:rPr>
                <w:rFonts w:ascii="Corbel" w:hAnsi="Corbel"/>
                <w:spacing w:val="-1"/>
                <w:sz w:val="20"/>
                <w:szCs w:val="20"/>
              </w:rPr>
              <w:t>onsumables (f=giving sets, syringes, feed</w:t>
            </w:r>
            <w:r w:rsidR="00245076" w:rsidRPr="00604EAF">
              <w:rPr>
                <w:rFonts w:ascii="Corbel" w:hAnsi="Corbel"/>
                <w:spacing w:val="-1"/>
                <w:sz w:val="20"/>
                <w:szCs w:val="20"/>
              </w:rPr>
              <w:t>ing</w:t>
            </w:r>
            <w:r w:rsidRPr="00604EAF">
              <w:rPr>
                <w:rFonts w:ascii="Corbel" w:hAnsi="Corbel"/>
                <w:spacing w:val="-1"/>
                <w:sz w:val="20"/>
                <w:szCs w:val="20"/>
              </w:rPr>
              <w:t xml:space="preserve"> tubes etc.) to eligible patients (permanent or long term disability &gt; 12 months)</w:t>
            </w:r>
            <w:r w:rsidR="00604EAF">
              <w:rPr>
                <w:rFonts w:ascii="Corbel" w:hAnsi="Corbel"/>
                <w:spacing w:val="-1"/>
                <w:sz w:val="20"/>
                <w:szCs w:val="20"/>
              </w:rPr>
              <w:t xml:space="preserve">. </w:t>
            </w:r>
            <w:r w:rsidRPr="00604EAF">
              <w:rPr>
                <w:rFonts w:ascii="Corbel" w:hAnsi="Corbel"/>
                <w:spacing w:val="-1"/>
                <w:sz w:val="20"/>
                <w:szCs w:val="20"/>
              </w:rPr>
              <w:t>For example 270 giving sets are provided to patients on tube feeding (via gravity or pump) – the recommendation is 1 per day (365).</w:t>
            </w:r>
          </w:p>
          <w:p w:rsidR="00A34148" w:rsidRPr="00604EAF" w:rsidRDefault="00A34148" w:rsidP="00663395">
            <w:pPr>
              <w:pStyle w:val="TableParagraph"/>
              <w:spacing w:before="16"/>
              <w:ind w:left="44" w:right="481"/>
              <w:rPr>
                <w:rFonts w:ascii="Corbel" w:hAnsi="Corbel"/>
                <w:spacing w:val="-1"/>
                <w:sz w:val="20"/>
                <w:szCs w:val="20"/>
              </w:rPr>
            </w:pPr>
          </w:p>
          <w:p w:rsidR="00A34148" w:rsidRPr="00604EAF" w:rsidRDefault="00A34148" w:rsidP="00663395">
            <w:pPr>
              <w:pStyle w:val="TableParagraph"/>
              <w:spacing w:before="16"/>
              <w:ind w:left="44" w:right="481"/>
              <w:rPr>
                <w:rFonts w:ascii="Corbel" w:hAnsi="Corbel"/>
                <w:b/>
                <w:i/>
                <w:spacing w:val="-1"/>
                <w:sz w:val="20"/>
                <w:szCs w:val="20"/>
              </w:rPr>
            </w:pPr>
            <w:r w:rsidRPr="00604EAF">
              <w:rPr>
                <w:rFonts w:ascii="Corbel" w:hAnsi="Corbel"/>
                <w:b/>
                <w:i/>
                <w:spacing w:val="-1"/>
                <w:sz w:val="20"/>
                <w:szCs w:val="20"/>
              </w:rPr>
              <w:t>PN</w:t>
            </w:r>
          </w:p>
          <w:p w:rsidR="00A34148" w:rsidRPr="00604EAF" w:rsidRDefault="00A34148" w:rsidP="00663395">
            <w:pPr>
              <w:pStyle w:val="TableParagraph"/>
              <w:spacing w:before="16"/>
              <w:ind w:left="44" w:right="481"/>
              <w:rPr>
                <w:rFonts w:ascii="Corbel" w:hAnsi="Corbel"/>
                <w:spacing w:val="-1"/>
                <w:sz w:val="20"/>
                <w:szCs w:val="20"/>
              </w:rPr>
            </w:pPr>
          </w:p>
          <w:p w:rsidR="008F4220" w:rsidRPr="008F4220" w:rsidRDefault="00A34148" w:rsidP="00663395">
            <w:pPr>
              <w:pStyle w:val="TableParagraph"/>
              <w:spacing w:before="16"/>
              <w:ind w:left="44" w:right="481"/>
              <w:rPr>
                <w:rFonts w:ascii="Corbel" w:hAnsi="Corbel"/>
                <w:spacing w:val="-1"/>
                <w:sz w:val="20"/>
                <w:szCs w:val="20"/>
              </w:rPr>
            </w:pPr>
            <w:r w:rsidRPr="00604EAF">
              <w:rPr>
                <w:rFonts w:ascii="Corbel" w:hAnsi="Corbel"/>
                <w:spacing w:val="-1"/>
                <w:sz w:val="20"/>
                <w:szCs w:val="20"/>
              </w:rPr>
              <w:t>Formal policy PD2005_395: Drugs – Funding Arrangements for Outpatient Use of High Cost Drugs Not Funded by the Commonwealth</w:t>
            </w:r>
            <w:r w:rsidR="00604EAF">
              <w:rPr>
                <w:rFonts w:ascii="Corbel" w:hAnsi="Corbel"/>
                <w:spacing w:val="-1"/>
                <w:sz w:val="20"/>
                <w:szCs w:val="20"/>
              </w:rPr>
              <w:t xml:space="preserve">. </w:t>
            </w:r>
            <w:r w:rsidRPr="00604EAF">
              <w:rPr>
                <w:rFonts w:ascii="Corbel" w:hAnsi="Corbel"/>
                <w:spacing w:val="-1"/>
                <w:sz w:val="20"/>
                <w:szCs w:val="20"/>
              </w:rPr>
              <w:t xml:space="preserve">This does not specifically mention TPN, but TPN solutions are covered by this policy. </w:t>
            </w:r>
          </w:p>
        </w:tc>
        <w:tc>
          <w:tcPr>
            <w:tcW w:w="3402" w:type="dxa"/>
          </w:tcPr>
          <w:p w:rsidR="00A34148" w:rsidRPr="00604EAF" w:rsidRDefault="008F4220" w:rsidP="00663395">
            <w:pPr>
              <w:rPr>
                <w:rFonts w:ascii="Corbel" w:hAnsi="Corbel"/>
              </w:rPr>
            </w:pPr>
            <w:r w:rsidRPr="008F4220">
              <w:rPr>
                <w:rFonts w:ascii="Corbel" w:hAnsi="Corbel"/>
              </w:rPr>
              <w:t xml:space="preserve">Hospital funded for staff and </w:t>
            </w:r>
            <w:proofErr w:type="spellStart"/>
            <w:r w:rsidRPr="008F4220">
              <w:rPr>
                <w:rFonts w:ascii="Corbel" w:hAnsi="Corbel"/>
              </w:rPr>
              <w:t>oncost</w:t>
            </w:r>
            <w:proofErr w:type="spellEnd"/>
            <w:r w:rsidRPr="008F4220">
              <w:rPr>
                <w:rFonts w:ascii="Corbel" w:hAnsi="Corbel"/>
              </w:rPr>
              <w:t xml:space="preserve"> to Outpatient department. </w:t>
            </w:r>
          </w:p>
          <w:p w:rsidR="00A34148" w:rsidRPr="00604EAF" w:rsidRDefault="00A34148" w:rsidP="00663395">
            <w:pPr>
              <w:rPr>
                <w:rFonts w:ascii="Corbel" w:hAnsi="Corbel"/>
              </w:rPr>
            </w:pPr>
          </w:p>
          <w:p w:rsidR="008F4220" w:rsidRPr="00604EAF" w:rsidRDefault="008F4220" w:rsidP="00663395">
            <w:pPr>
              <w:rPr>
                <w:rFonts w:ascii="Corbel" w:hAnsi="Corbel"/>
              </w:rPr>
            </w:pPr>
            <w:r w:rsidRPr="008F4220">
              <w:rPr>
                <w:rFonts w:ascii="Corbel" w:hAnsi="Corbel"/>
              </w:rPr>
              <w:t xml:space="preserve">All consumables costs are the </w:t>
            </w:r>
            <w:proofErr w:type="gramStart"/>
            <w:r w:rsidRPr="008F4220">
              <w:rPr>
                <w:rFonts w:ascii="Corbel" w:hAnsi="Corbel"/>
              </w:rPr>
              <w:t>patients</w:t>
            </w:r>
            <w:proofErr w:type="gramEnd"/>
            <w:r w:rsidRPr="008F4220">
              <w:rPr>
                <w:rFonts w:ascii="Corbel" w:hAnsi="Corbel"/>
              </w:rPr>
              <w:t xml:space="preserve"> responsibility. Exception for patients in </w:t>
            </w:r>
            <w:proofErr w:type="gramStart"/>
            <w:r w:rsidRPr="008F4220">
              <w:rPr>
                <w:rFonts w:ascii="Corbel" w:hAnsi="Corbel"/>
              </w:rPr>
              <w:t>need ,</w:t>
            </w:r>
            <w:proofErr w:type="gramEnd"/>
            <w:r w:rsidRPr="008F4220">
              <w:rPr>
                <w:rFonts w:ascii="Corbel" w:hAnsi="Corbel"/>
              </w:rPr>
              <w:t xml:space="preserve"> hospital reimbursed via external source (ENABLE).</w:t>
            </w:r>
          </w:p>
          <w:p w:rsidR="00A34148" w:rsidRPr="00604EAF" w:rsidRDefault="00A34148" w:rsidP="00663395">
            <w:pPr>
              <w:rPr>
                <w:rFonts w:ascii="Corbel" w:hAnsi="Corbel"/>
              </w:rPr>
            </w:pPr>
          </w:p>
          <w:p w:rsidR="00A34148" w:rsidRPr="00604EAF" w:rsidRDefault="00A34148" w:rsidP="00A34148">
            <w:pPr>
              <w:pStyle w:val="TableParagraph"/>
              <w:spacing w:before="16"/>
              <w:ind w:left="44" w:right="481"/>
              <w:rPr>
                <w:rFonts w:ascii="Corbel" w:hAnsi="Corbel"/>
                <w:b/>
                <w:i/>
                <w:spacing w:val="-1"/>
                <w:sz w:val="20"/>
                <w:szCs w:val="20"/>
              </w:rPr>
            </w:pPr>
            <w:r w:rsidRPr="00604EAF">
              <w:rPr>
                <w:rFonts w:ascii="Corbel" w:hAnsi="Corbel"/>
                <w:b/>
                <w:i/>
                <w:spacing w:val="-1"/>
                <w:sz w:val="20"/>
                <w:szCs w:val="20"/>
              </w:rPr>
              <w:t>HEN</w:t>
            </w:r>
          </w:p>
          <w:p w:rsidR="00A34148" w:rsidRPr="00604EAF" w:rsidRDefault="00A34148" w:rsidP="00A34148">
            <w:pPr>
              <w:pStyle w:val="TableParagraph"/>
              <w:spacing w:before="16"/>
              <w:ind w:right="481"/>
              <w:rPr>
                <w:rFonts w:ascii="Corbel" w:hAnsi="Corbel"/>
                <w:spacing w:val="-1"/>
                <w:sz w:val="20"/>
                <w:szCs w:val="20"/>
              </w:rPr>
            </w:pPr>
            <w:r w:rsidRPr="00604EAF">
              <w:rPr>
                <w:rFonts w:ascii="Corbel" w:hAnsi="Corbel"/>
                <w:spacing w:val="-1"/>
                <w:sz w:val="20"/>
                <w:szCs w:val="20"/>
              </w:rPr>
              <w:t>All other patients must purchase enteral feeds and consumables. Eligible patients can purchase enteral feeds and consumables via the NSW Enteral nutrition support and services contract – patient must need HEN for more than 1 month and be under the care of a clinician working for NSW Health or other public body.</w:t>
            </w:r>
          </w:p>
          <w:p w:rsidR="00A34148" w:rsidRPr="00604EAF" w:rsidRDefault="00A34148" w:rsidP="00A34148">
            <w:pPr>
              <w:pStyle w:val="TableParagraph"/>
              <w:spacing w:before="16"/>
              <w:ind w:right="481"/>
              <w:rPr>
                <w:rFonts w:ascii="Corbel" w:hAnsi="Corbel"/>
                <w:spacing w:val="-1"/>
                <w:sz w:val="20"/>
                <w:szCs w:val="20"/>
              </w:rPr>
            </w:pPr>
          </w:p>
          <w:p w:rsidR="00A34148" w:rsidRPr="00604EAF" w:rsidRDefault="00A34148" w:rsidP="00A34148">
            <w:pPr>
              <w:pStyle w:val="TableParagraph"/>
              <w:spacing w:before="16"/>
              <w:ind w:right="481"/>
              <w:rPr>
                <w:rFonts w:ascii="Corbel" w:hAnsi="Corbel"/>
                <w:b/>
                <w:i/>
                <w:spacing w:val="-1"/>
                <w:sz w:val="20"/>
                <w:szCs w:val="20"/>
              </w:rPr>
            </w:pPr>
            <w:r w:rsidRPr="00604EAF">
              <w:rPr>
                <w:rFonts w:ascii="Corbel" w:hAnsi="Corbel"/>
                <w:b/>
                <w:i/>
                <w:spacing w:val="-1"/>
                <w:sz w:val="20"/>
                <w:szCs w:val="20"/>
              </w:rPr>
              <w:t>PN</w:t>
            </w:r>
          </w:p>
          <w:p w:rsidR="00A34148" w:rsidRPr="00604EAF" w:rsidRDefault="00A34148" w:rsidP="00A34148">
            <w:pPr>
              <w:pStyle w:val="TableParagraph"/>
              <w:spacing w:before="16"/>
              <w:ind w:right="481"/>
              <w:rPr>
                <w:rFonts w:ascii="Corbel" w:hAnsi="Corbel"/>
                <w:spacing w:val="-1"/>
                <w:sz w:val="20"/>
                <w:szCs w:val="20"/>
              </w:rPr>
            </w:pPr>
            <w:r w:rsidRPr="00604EAF">
              <w:rPr>
                <w:rFonts w:ascii="Corbel" w:hAnsi="Corbel"/>
                <w:spacing w:val="-1"/>
                <w:sz w:val="20"/>
                <w:szCs w:val="20"/>
              </w:rPr>
              <w:t>Products are funded by hospitals</w:t>
            </w:r>
            <w:r w:rsidR="00604EAF">
              <w:rPr>
                <w:rFonts w:ascii="Corbel" w:hAnsi="Corbel"/>
                <w:spacing w:val="-1"/>
                <w:sz w:val="20"/>
                <w:szCs w:val="20"/>
              </w:rPr>
              <w:t xml:space="preserve">. </w:t>
            </w:r>
            <w:r w:rsidRPr="00604EAF">
              <w:rPr>
                <w:rFonts w:ascii="Corbel" w:hAnsi="Corbel"/>
                <w:spacing w:val="-1"/>
                <w:sz w:val="20"/>
                <w:szCs w:val="20"/>
              </w:rPr>
              <w:t xml:space="preserve">HTPN must be commenced in a tertiary </w:t>
            </w:r>
            <w:proofErr w:type="spellStart"/>
            <w:r w:rsidRPr="00604EAF">
              <w:rPr>
                <w:rFonts w:ascii="Corbel" w:hAnsi="Corbel"/>
                <w:spacing w:val="-1"/>
                <w:sz w:val="20"/>
                <w:szCs w:val="20"/>
              </w:rPr>
              <w:t>centre</w:t>
            </w:r>
            <w:proofErr w:type="spellEnd"/>
            <w:r w:rsidR="00604EAF">
              <w:rPr>
                <w:rFonts w:ascii="Corbel" w:hAnsi="Corbel"/>
                <w:spacing w:val="-1"/>
                <w:sz w:val="20"/>
                <w:szCs w:val="20"/>
              </w:rPr>
              <w:t xml:space="preserve">. </w:t>
            </w:r>
            <w:r w:rsidRPr="00604EAF">
              <w:rPr>
                <w:rFonts w:ascii="Corbel" w:hAnsi="Corbel"/>
                <w:spacing w:val="-1"/>
                <w:sz w:val="20"/>
                <w:szCs w:val="20"/>
              </w:rPr>
              <w:t>If the patient lives in a different LHD, the initiating LHD covers the cost for the first 12 months then the cost is transferred to the LHD where the patient lives.</w:t>
            </w:r>
          </w:p>
          <w:p w:rsidR="008F4220" w:rsidRPr="008F4220" w:rsidRDefault="008F4220" w:rsidP="00663395">
            <w:pPr>
              <w:rPr>
                <w:rFonts w:ascii="Corbel" w:hAnsi="Corbel"/>
              </w:rPr>
            </w:pPr>
          </w:p>
        </w:tc>
        <w:tc>
          <w:tcPr>
            <w:tcW w:w="2227" w:type="dxa"/>
          </w:tcPr>
          <w:p w:rsidR="008F4220" w:rsidRPr="008F4220" w:rsidRDefault="008F4220" w:rsidP="00663395">
            <w:pPr>
              <w:rPr>
                <w:rFonts w:ascii="Corbel" w:hAnsi="Corbel"/>
              </w:rPr>
            </w:pPr>
            <w:r w:rsidRPr="008F4220">
              <w:rPr>
                <w:rFonts w:ascii="Corbel" w:hAnsi="Corbel"/>
              </w:rPr>
              <w:t xml:space="preserve">Nutrition </w:t>
            </w:r>
            <w:r w:rsidR="00802230" w:rsidRPr="00604EAF">
              <w:rPr>
                <w:rFonts w:ascii="Corbel" w:hAnsi="Corbel"/>
              </w:rPr>
              <w:t>and Dietetics</w:t>
            </w:r>
            <w:r w:rsidRPr="00604EAF">
              <w:rPr>
                <w:rFonts w:ascii="Corbel" w:hAnsi="Corbel"/>
              </w:rPr>
              <w:t xml:space="preserve"> </w:t>
            </w:r>
            <w:r w:rsidRPr="008F4220">
              <w:rPr>
                <w:rFonts w:ascii="Corbel" w:hAnsi="Corbel"/>
              </w:rPr>
              <w:t>Services, with clinical nurse consultant (CNC) consultation</w:t>
            </w:r>
          </w:p>
        </w:tc>
      </w:tr>
      <w:tr w:rsidR="008F4220" w:rsidRPr="008F4220" w:rsidTr="001D3FD1">
        <w:tc>
          <w:tcPr>
            <w:tcW w:w="817" w:type="dxa"/>
            <w:shd w:val="clear" w:color="auto" w:fill="auto"/>
          </w:tcPr>
          <w:p w:rsidR="008F4220" w:rsidRPr="008F4220" w:rsidRDefault="008F4220" w:rsidP="00663395">
            <w:pPr>
              <w:rPr>
                <w:rFonts w:ascii="Corbel" w:hAnsi="Corbel"/>
              </w:rPr>
            </w:pPr>
            <w:r w:rsidRPr="008F4220">
              <w:rPr>
                <w:rFonts w:ascii="Corbel" w:hAnsi="Corbel"/>
              </w:rPr>
              <w:t>NT</w:t>
            </w:r>
          </w:p>
        </w:tc>
        <w:tc>
          <w:tcPr>
            <w:tcW w:w="2410" w:type="dxa"/>
          </w:tcPr>
          <w:p w:rsidR="008F4220" w:rsidRPr="008F4220" w:rsidRDefault="008F4220" w:rsidP="00663395">
            <w:pPr>
              <w:pStyle w:val="TableParagraph"/>
              <w:spacing w:before="16"/>
              <w:ind w:left="44" w:right="481"/>
              <w:rPr>
                <w:rFonts w:ascii="Corbel" w:hAnsi="Corbel"/>
                <w:spacing w:val="-1"/>
                <w:sz w:val="20"/>
                <w:szCs w:val="20"/>
              </w:rPr>
            </w:pPr>
            <w:r w:rsidRPr="008F4220">
              <w:rPr>
                <w:rFonts w:ascii="Corbel" w:hAnsi="Corbel"/>
                <w:sz w:val="20"/>
                <w:szCs w:val="20"/>
              </w:rPr>
              <w:t>HEN</w:t>
            </w:r>
            <w:r w:rsidRPr="008F4220">
              <w:rPr>
                <w:rFonts w:ascii="Corbel" w:hAnsi="Corbel"/>
                <w:spacing w:val="-1"/>
                <w:sz w:val="20"/>
                <w:szCs w:val="20"/>
              </w:rPr>
              <w:t xml:space="preserve"> products</w:t>
            </w:r>
            <w:r w:rsidRPr="008F4220">
              <w:rPr>
                <w:rFonts w:ascii="Corbel" w:hAnsi="Corbel"/>
                <w:spacing w:val="23"/>
                <w:sz w:val="20"/>
                <w:szCs w:val="20"/>
              </w:rPr>
              <w:t xml:space="preserve"> </w:t>
            </w:r>
            <w:r w:rsidRPr="008F4220">
              <w:rPr>
                <w:rFonts w:ascii="Corbel" w:hAnsi="Corbel"/>
                <w:spacing w:val="-1"/>
                <w:sz w:val="20"/>
                <w:szCs w:val="20"/>
              </w:rPr>
              <w:t xml:space="preserve">under </w:t>
            </w:r>
            <w:r w:rsidRPr="008F4220">
              <w:rPr>
                <w:rFonts w:ascii="Corbel" w:hAnsi="Corbel"/>
                <w:sz w:val="20"/>
                <w:szCs w:val="20"/>
              </w:rPr>
              <w:t>the</w:t>
            </w:r>
            <w:r w:rsidRPr="008F4220">
              <w:rPr>
                <w:rFonts w:ascii="Corbel" w:hAnsi="Corbel"/>
                <w:spacing w:val="-1"/>
                <w:sz w:val="20"/>
                <w:szCs w:val="20"/>
              </w:rPr>
              <w:t xml:space="preserve"> Home</w:t>
            </w:r>
            <w:r w:rsidRPr="008F4220">
              <w:rPr>
                <w:rFonts w:ascii="Corbel" w:hAnsi="Corbel"/>
                <w:spacing w:val="25"/>
                <w:sz w:val="20"/>
                <w:szCs w:val="20"/>
              </w:rPr>
              <w:t xml:space="preserve"> </w:t>
            </w:r>
            <w:r w:rsidRPr="008F4220">
              <w:rPr>
                <w:rFonts w:ascii="Corbel" w:hAnsi="Corbel"/>
                <w:sz w:val="20"/>
                <w:szCs w:val="20"/>
              </w:rPr>
              <w:t xml:space="preserve">Enteral </w:t>
            </w:r>
            <w:r w:rsidRPr="008F4220">
              <w:rPr>
                <w:rFonts w:ascii="Corbel" w:hAnsi="Corbel"/>
                <w:spacing w:val="-1"/>
                <w:sz w:val="20"/>
                <w:szCs w:val="20"/>
              </w:rPr>
              <w:t>Parenteral</w:t>
            </w:r>
            <w:r w:rsidRPr="008F4220">
              <w:rPr>
                <w:rFonts w:ascii="Corbel" w:hAnsi="Corbel"/>
                <w:spacing w:val="25"/>
                <w:sz w:val="20"/>
                <w:szCs w:val="20"/>
              </w:rPr>
              <w:t xml:space="preserve"> </w:t>
            </w:r>
            <w:r w:rsidRPr="008F4220">
              <w:rPr>
                <w:rFonts w:ascii="Corbel" w:hAnsi="Corbel"/>
                <w:sz w:val="20"/>
                <w:szCs w:val="20"/>
              </w:rPr>
              <w:t>Nutrition</w:t>
            </w:r>
            <w:r w:rsidRPr="008F4220">
              <w:rPr>
                <w:rFonts w:ascii="Corbel" w:hAnsi="Corbel"/>
                <w:spacing w:val="-1"/>
                <w:sz w:val="20"/>
                <w:szCs w:val="20"/>
              </w:rPr>
              <w:t xml:space="preserve"> (HEPN)</w:t>
            </w:r>
            <w:r w:rsidRPr="008F4220">
              <w:rPr>
                <w:rFonts w:ascii="Corbel" w:hAnsi="Corbel"/>
                <w:spacing w:val="23"/>
                <w:sz w:val="20"/>
                <w:szCs w:val="20"/>
              </w:rPr>
              <w:t xml:space="preserve"> </w:t>
            </w:r>
            <w:r w:rsidRPr="008F4220">
              <w:rPr>
                <w:rFonts w:ascii="Corbel" w:hAnsi="Corbel"/>
                <w:spacing w:val="-1"/>
                <w:sz w:val="20"/>
                <w:szCs w:val="20"/>
              </w:rPr>
              <w:t>Scheme.</w:t>
            </w:r>
            <w:r w:rsidRPr="008F4220">
              <w:rPr>
                <w:rFonts w:ascii="Corbel" w:hAnsi="Corbel"/>
                <w:spacing w:val="24"/>
                <w:sz w:val="20"/>
                <w:szCs w:val="20"/>
              </w:rPr>
              <w:t xml:space="preserve"> </w:t>
            </w:r>
            <w:r w:rsidRPr="008F4220">
              <w:rPr>
                <w:rFonts w:ascii="Corbel" w:hAnsi="Corbel"/>
                <w:spacing w:val="-1"/>
                <w:sz w:val="20"/>
                <w:szCs w:val="20"/>
              </w:rPr>
              <w:t>Equipment and</w:t>
            </w:r>
            <w:r w:rsidRPr="008F4220">
              <w:rPr>
                <w:rFonts w:ascii="Corbel" w:hAnsi="Corbel"/>
                <w:spacing w:val="21"/>
                <w:sz w:val="20"/>
                <w:szCs w:val="20"/>
              </w:rPr>
              <w:t xml:space="preserve"> </w:t>
            </w:r>
            <w:r w:rsidRPr="008F4220">
              <w:rPr>
                <w:rFonts w:ascii="Corbel" w:hAnsi="Corbel"/>
                <w:spacing w:val="-1"/>
                <w:sz w:val="20"/>
                <w:szCs w:val="20"/>
              </w:rPr>
              <w:t>consumables</w:t>
            </w:r>
            <w:r w:rsidRPr="008F4220">
              <w:rPr>
                <w:rFonts w:ascii="Corbel" w:hAnsi="Corbel"/>
                <w:spacing w:val="26"/>
                <w:sz w:val="20"/>
                <w:szCs w:val="20"/>
              </w:rPr>
              <w:t xml:space="preserve"> </w:t>
            </w:r>
            <w:r w:rsidRPr="008F4220">
              <w:rPr>
                <w:rFonts w:ascii="Corbel" w:hAnsi="Corbel"/>
                <w:spacing w:val="-1"/>
                <w:sz w:val="20"/>
                <w:szCs w:val="20"/>
              </w:rPr>
              <w:t xml:space="preserve">under </w:t>
            </w:r>
            <w:r w:rsidRPr="008F4220">
              <w:rPr>
                <w:rFonts w:ascii="Corbel" w:hAnsi="Corbel"/>
                <w:sz w:val="20"/>
                <w:szCs w:val="20"/>
              </w:rPr>
              <w:t>the</w:t>
            </w:r>
            <w:r w:rsidRPr="008F4220">
              <w:rPr>
                <w:rFonts w:ascii="Corbel" w:hAnsi="Corbel"/>
                <w:spacing w:val="23"/>
                <w:sz w:val="20"/>
                <w:szCs w:val="20"/>
              </w:rPr>
              <w:t xml:space="preserve"> </w:t>
            </w:r>
            <w:r w:rsidRPr="008F4220">
              <w:rPr>
                <w:rFonts w:ascii="Corbel" w:hAnsi="Corbel"/>
                <w:spacing w:val="-1"/>
                <w:sz w:val="20"/>
                <w:szCs w:val="20"/>
              </w:rPr>
              <w:t>Territory</w:t>
            </w:r>
            <w:r w:rsidRPr="008F4220">
              <w:rPr>
                <w:rFonts w:ascii="Corbel" w:hAnsi="Corbel"/>
                <w:spacing w:val="20"/>
                <w:sz w:val="20"/>
                <w:szCs w:val="20"/>
              </w:rPr>
              <w:t xml:space="preserve"> </w:t>
            </w:r>
            <w:r w:rsidRPr="008F4220">
              <w:rPr>
                <w:rFonts w:ascii="Corbel" w:hAnsi="Corbel"/>
                <w:spacing w:val="-2"/>
                <w:sz w:val="20"/>
                <w:szCs w:val="20"/>
              </w:rPr>
              <w:t>Independent</w:t>
            </w:r>
            <w:r w:rsidRPr="008F4220">
              <w:rPr>
                <w:rFonts w:ascii="Corbel" w:hAnsi="Corbel"/>
                <w:spacing w:val="-1"/>
                <w:sz w:val="20"/>
                <w:szCs w:val="20"/>
              </w:rPr>
              <w:t xml:space="preserve"> </w:t>
            </w:r>
            <w:r w:rsidRPr="008F4220">
              <w:rPr>
                <w:rFonts w:ascii="Corbel" w:hAnsi="Corbel"/>
                <w:sz w:val="20"/>
                <w:szCs w:val="20"/>
              </w:rPr>
              <w:t>&amp;</w:t>
            </w:r>
            <w:r w:rsidRPr="008F4220">
              <w:rPr>
                <w:rFonts w:ascii="Corbel" w:hAnsi="Corbel"/>
                <w:spacing w:val="21"/>
                <w:sz w:val="20"/>
                <w:szCs w:val="20"/>
              </w:rPr>
              <w:t xml:space="preserve"> </w:t>
            </w:r>
            <w:r w:rsidRPr="008F4220">
              <w:rPr>
                <w:rFonts w:ascii="Corbel" w:hAnsi="Corbel"/>
                <w:spacing w:val="-1"/>
                <w:sz w:val="20"/>
                <w:szCs w:val="20"/>
              </w:rPr>
              <w:t>Mobility</w:t>
            </w:r>
            <w:r w:rsidRPr="008F4220">
              <w:rPr>
                <w:rFonts w:ascii="Corbel" w:hAnsi="Corbel"/>
                <w:spacing w:val="20"/>
                <w:sz w:val="20"/>
                <w:szCs w:val="20"/>
              </w:rPr>
              <w:t xml:space="preserve"> </w:t>
            </w:r>
            <w:r w:rsidRPr="008F4220">
              <w:rPr>
                <w:rFonts w:ascii="Corbel" w:hAnsi="Corbel"/>
                <w:spacing w:val="-1"/>
                <w:sz w:val="20"/>
                <w:szCs w:val="20"/>
              </w:rPr>
              <w:t>Equipment</w:t>
            </w:r>
            <w:r w:rsidRPr="008F4220">
              <w:rPr>
                <w:rFonts w:ascii="Corbel" w:hAnsi="Corbel"/>
                <w:spacing w:val="22"/>
                <w:sz w:val="20"/>
                <w:szCs w:val="20"/>
              </w:rPr>
              <w:t xml:space="preserve"> </w:t>
            </w:r>
            <w:r w:rsidRPr="008F4220">
              <w:rPr>
                <w:rFonts w:ascii="Corbel" w:hAnsi="Corbel"/>
                <w:spacing w:val="-1"/>
                <w:sz w:val="20"/>
                <w:szCs w:val="20"/>
              </w:rPr>
              <w:t xml:space="preserve">Scheme </w:t>
            </w:r>
            <w:r w:rsidRPr="008F4220">
              <w:rPr>
                <w:rFonts w:ascii="Corbel" w:hAnsi="Corbel"/>
                <w:spacing w:val="-2"/>
                <w:sz w:val="20"/>
                <w:szCs w:val="20"/>
              </w:rPr>
              <w:t>(TIMES)</w:t>
            </w:r>
          </w:p>
        </w:tc>
        <w:tc>
          <w:tcPr>
            <w:tcW w:w="3402" w:type="dxa"/>
          </w:tcPr>
          <w:p w:rsidR="008F4220" w:rsidRPr="008F4220" w:rsidRDefault="008F4220" w:rsidP="00663395">
            <w:pPr>
              <w:rPr>
                <w:rFonts w:ascii="Corbel" w:hAnsi="Corbel"/>
              </w:rPr>
            </w:pPr>
            <w:r w:rsidRPr="008F4220">
              <w:rPr>
                <w:rFonts w:ascii="Corbel" w:hAnsi="Corbel"/>
              </w:rPr>
              <w:t>Products are funded via HEPN Scheme.</w:t>
            </w:r>
          </w:p>
          <w:p w:rsidR="008F4220" w:rsidRPr="008F4220" w:rsidRDefault="008F4220" w:rsidP="00663395">
            <w:pPr>
              <w:rPr>
                <w:rFonts w:ascii="Corbel" w:hAnsi="Corbel"/>
              </w:rPr>
            </w:pPr>
            <w:r w:rsidRPr="008F4220">
              <w:rPr>
                <w:rFonts w:ascii="Corbel" w:hAnsi="Corbel"/>
              </w:rPr>
              <w:t>Equipment is funded via TIMES Scheme.</w:t>
            </w:r>
          </w:p>
        </w:tc>
        <w:tc>
          <w:tcPr>
            <w:tcW w:w="2227" w:type="dxa"/>
          </w:tcPr>
          <w:p w:rsidR="008F4220" w:rsidRPr="008F4220" w:rsidRDefault="008F4220" w:rsidP="00663395">
            <w:pPr>
              <w:rPr>
                <w:rFonts w:ascii="Corbel" w:hAnsi="Corbel"/>
              </w:rPr>
            </w:pPr>
          </w:p>
        </w:tc>
      </w:tr>
      <w:tr w:rsidR="008F4220" w:rsidRPr="008F4220" w:rsidTr="001D3FD1">
        <w:tc>
          <w:tcPr>
            <w:tcW w:w="817" w:type="dxa"/>
            <w:tcBorders>
              <w:bottom w:val="single" w:sz="4" w:space="0" w:color="auto"/>
            </w:tcBorders>
            <w:shd w:val="clear" w:color="auto" w:fill="auto"/>
          </w:tcPr>
          <w:p w:rsidR="008F4220" w:rsidRPr="008F4220" w:rsidRDefault="008F4220" w:rsidP="00663395">
            <w:pPr>
              <w:rPr>
                <w:rFonts w:ascii="Corbel" w:hAnsi="Corbel"/>
              </w:rPr>
            </w:pPr>
            <w:r w:rsidRPr="008F4220">
              <w:rPr>
                <w:rFonts w:ascii="Corbel" w:hAnsi="Corbel"/>
              </w:rPr>
              <w:t>QLD</w:t>
            </w:r>
          </w:p>
        </w:tc>
        <w:tc>
          <w:tcPr>
            <w:tcW w:w="2410" w:type="dxa"/>
          </w:tcPr>
          <w:p w:rsidR="008F4220" w:rsidRPr="008F4220" w:rsidRDefault="008F4220" w:rsidP="00663395">
            <w:pPr>
              <w:pStyle w:val="TableParagraph"/>
              <w:spacing w:before="16"/>
              <w:ind w:left="44" w:right="481"/>
              <w:rPr>
                <w:rFonts w:ascii="Corbel" w:hAnsi="Corbel"/>
                <w:spacing w:val="-1"/>
                <w:sz w:val="20"/>
                <w:szCs w:val="20"/>
              </w:rPr>
            </w:pPr>
            <w:r w:rsidRPr="008F4220">
              <w:rPr>
                <w:rFonts w:ascii="Corbel" w:eastAsia="Arial" w:hAnsi="Corbel" w:cs="Arial"/>
                <w:spacing w:val="-1"/>
                <w:sz w:val="20"/>
                <w:szCs w:val="20"/>
              </w:rPr>
              <w:t>Supply of Enteral</w:t>
            </w:r>
            <w:r w:rsidRPr="008F4220">
              <w:rPr>
                <w:rFonts w:ascii="Corbel" w:eastAsia="Arial" w:hAnsi="Corbel" w:cs="Arial"/>
                <w:spacing w:val="22"/>
                <w:sz w:val="20"/>
                <w:szCs w:val="20"/>
              </w:rPr>
              <w:t xml:space="preserve"> </w:t>
            </w:r>
            <w:r w:rsidRPr="008F4220">
              <w:rPr>
                <w:rFonts w:ascii="Corbel" w:eastAsia="Arial" w:hAnsi="Corbel" w:cs="Arial"/>
                <w:spacing w:val="-1"/>
                <w:sz w:val="20"/>
                <w:szCs w:val="20"/>
              </w:rPr>
              <w:t>Products</w:t>
            </w:r>
            <w:r w:rsidRPr="008F4220">
              <w:rPr>
                <w:rFonts w:ascii="Corbel" w:eastAsia="Arial" w:hAnsi="Corbel" w:cs="Arial"/>
                <w:sz w:val="20"/>
                <w:szCs w:val="20"/>
              </w:rPr>
              <w:t xml:space="preserve"> </w:t>
            </w:r>
            <w:r w:rsidRPr="008F4220">
              <w:rPr>
                <w:rFonts w:ascii="Corbel" w:eastAsia="Arial" w:hAnsi="Corbel" w:cs="Arial"/>
                <w:spacing w:val="-1"/>
                <w:sz w:val="20"/>
                <w:szCs w:val="20"/>
              </w:rPr>
              <w:t>to</w:t>
            </w:r>
            <w:r w:rsidRPr="008F4220">
              <w:rPr>
                <w:rFonts w:ascii="Corbel" w:eastAsia="Arial" w:hAnsi="Corbel" w:cs="Arial"/>
                <w:spacing w:val="25"/>
                <w:sz w:val="20"/>
                <w:szCs w:val="20"/>
              </w:rPr>
              <w:t xml:space="preserve"> </w:t>
            </w:r>
            <w:r w:rsidRPr="008F4220">
              <w:rPr>
                <w:rFonts w:ascii="Corbel" w:eastAsia="Arial" w:hAnsi="Corbel" w:cs="Arial"/>
                <w:spacing w:val="-1"/>
                <w:sz w:val="20"/>
                <w:szCs w:val="20"/>
              </w:rPr>
              <w:t>Outpatients</w:t>
            </w:r>
            <w:r w:rsidRPr="008F4220">
              <w:rPr>
                <w:rFonts w:ascii="Corbel" w:eastAsia="Arial" w:hAnsi="Corbel" w:cs="Arial"/>
                <w:spacing w:val="28"/>
                <w:sz w:val="20"/>
                <w:szCs w:val="20"/>
              </w:rPr>
              <w:t xml:space="preserve"> </w:t>
            </w:r>
            <w:r w:rsidRPr="008F4220">
              <w:rPr>
                <w:rFonts w:ascii="Corbel" w:eastAsia="Arial" w:hAnsi="Corbel" w:cs="Arial"/>
                <w:spacing w:val="-1"/>
                <w:sz w:val="20"/>
                <w:szCs w:val="20"/>
              </w:rPr>
              <w:t xml:space="preserve">through </w:t>
            </w:r>
            <w:r w:rsidRPr="008F4220">
              <w:rPr>
                <w:rFonts w:ascii="Corbel" w:eastAsia="Arial" w:hAnsi="Corbel" w:cs="Arial"/>
                <w:sz w:val="20"/>
                <w:szCs w:val="20"/>
              </w:rPr>
              <w:t>QHS</w:t>
            </w:r>
            <w:r w:rsidRPr="008F4220">
              <w:rPr>
                <w:rFonts w:ascii="Corbel" w:eastAsia="Arial" w:hAnsi="Corbel" w:cs="Arial"/>
                <w:spacing w:val="-2"/>
                <w:sz w:val="20"/>
                <w:szCs w:val="20"/>
              </w:rPr>
              <w:t xml:space="preserve"> </w:t>
            </w:r>
            <w:r w:rsidRPr="008F4220">
              <w:rPr>
                <w:rFonts w:ascii="Corbel" w:eastAsia="Arial" w:hAnsi="Corbel" w:cs="Arial"/>
                <w:sz w:val="20"/>
                <w:szCs w:val="20"/>
              </w:rPr>
              <w:t>–</w:t>
            </w:r>
            <w:r w:rsidRPr="008F4220">
              <w:rPr>
                <w:rFonts w:ascii="Corbel" w:eastAsia="Arial" w:hAnsi="Corbel" w:cs="Arial"/>
                <w:spacing w:val="25"/>
                <w:sz w:val="20"/>
                <w:szCs w:val="20"/>
              </w:rPr>
              <w:t xml:space="preserve"> </w:t>
            </w:r>
            <w:r w:rsidRPr="008F4220">
              <w:rPr>
                <w:rFonts w:ascii="Corbel" w:eastAsia="Arial" w:hAnsi="Corbel" w:cs="Arial"/>
                <w:spacing w:val="-1"/>
                <w:sz w:val="20"/>
                <w:szCs w:val="20"/>
              </w:rPr>
              <w:t>covers</w:t>
            </w:r>
            <w:r w:rsidRPr="008F4220">
              <w:rPr>
                <w:rFonts w:ascii="Corbel" w:eastAsia="Arial" w:hAnsi="Corbel" w:cs="Arial"/>
                <w:sz w:val="20"/>
                <w:szCs w:val="20"/>
              </w:rPr>
              <w:t xml:space="preserve"> </w:t>
            </w:r>
            <w:r w:rsidRPr="008F4220">
              <w:rPr>
                <w:rFonts w:ascii="Corbel" w:eastAsia="Arial" w:hAnsi="Corbel" w:cs="Arial"/>
                <w:spacing w:val="-1"/>
                <w:sz w:val="20"/>
                <w:szCs w:val="20"/>
              </w:rPr>
              <w:t>eligible</w:t>
            </w:r>
            <w:r w:rsidRPr="008F4220">
              <w:rPr>
                <w:rFonts w:ascii="Corbel" w:eastAsia="Arial" w:hAnsi="Corbel" w:cs="Arial"/>
                <w:spacing w:val="27"/>
                <w:sz w:val="20"/>
                <w:szCs w:val="20"/>
              </w:rPr>
              <w:t xml:space="preserve"> </w:t>
            </w:r>
            <w:r w:rsidRPr="008F4220">
              <w:rPr>
                <w:rFonts w:ascii="Corbel" w:eastAsia="Arial" w:hAnsi="Corbel" w:cs="Arial"/>
                <w:spacing w:val="-1"/>
                <w:sz w:val="20"/>
                <w:szCs w:val="20"/>
              </w:rPr>
              <w:t xml:space="preserve">criteria </w:t>
            </w:r>
            <w:r w:rsidRPr="008F4220">
              <w:rPr>
                <w:rFonts w:ascii="Corbel" w:eastAsia="Arial" w:hAnsi="Corbel" w:cs="Arial"/>
                <w:sz w:val="20"/>
                <w:szCs w:val="20"/>
              </w:rPr>
              <w:t>&amp;</w:t>
            </w:r>
            <w:r w:rsidRPr="008F4220">
              <w:rPr>
                <w:rFonts w:ascii="Corbel" w:eastAsia="Arial" w:hAnsi="Corbel" w:cs="Arial"/>
                <w:spacing w:val="-1"/>
                <w:sz w:val="20"/>
                <w:szCs w:val="20"/>
              </w:rPr>
              <w:t xml:space="preserve"> co-</w:t>
            </w:r>
            <w:r w:rsidRPr="008F4220">
              <w:rPr>
                <w:rFonts w:ascii="Corbel" w:eastAsia="Arial" w:hAnsi="Corbel" w:cs="Arial"/>
                <w:spacing w:val="21"/>
                <w:sz w:val="20"/>
                <w:szCs w:val="20"/>
              </w:rPr>
              <w:t xml:space="preserve"> </w:t>
            </w:r>
            <w:r w:rsidRPr="008F4220">
              <w:rPr>
                <w:rFonts w:ascii="Corbel" w:eastAsia="Arial" w:hAnsi="Corbel" w:cs="Arial"/>
                <w:sz w:val="20"/>
                <w:szCs w:val="20"/>
              </w:rPr>
              <w:t xml:space="preserve">payments </w:t>
            </w:r>
            <w:r w:rsidRPr="008F4220">
              <w:rPr>
                <w:rFonts w:ascii="Corbel" w:eastAsia="Arial" w:hAnsi="Corbel" w:cs="Arial"/>
                <w:spacing w:val="-1"/>
                <w:sz w:val="20"/>
                <w:szCs w:val="20"/>
              </w:rPr>
              <w:t>Queensland</w:t>
            </w:r>
            <w:r w:rsidRPr="008F4220">
              <w:rPr>
                <w:rFonts w:ascii="Corbel" w:eastAsia="Arial" w:hAnsi="Corbel" w:cs="Arial"/>
                <w:spacing w:val="26"/>
                <w:sz w:val="20"/>
                <w:szCs w:val="20"/>
              </w:rPr>
              <w:t xml:space="preserve"> </w:t>
            </w:r>
            <w:r w:rsidRPr="008F4220">
              <w:rPr>
                <w:rFonts w:ascii="Corbel" w:eastAsia="Arial" w:hAnsi="Corbel" w:cs="Arial"/>
                <w:spacing w:val="-1"/>
                <w:sz w:val="20"/>
                <w:szCs w:val="20"/>
              </w:rPr>
              <w:t xml:space="preserve">Health </w:t>
            </w:r>
            <w:r w:rsidRPr="008F4220">
              <w:rPr>
                <w:rFonts w:ascii="Corbel" w:eastAsia="Arial" w:hAnsi="Corbel" w:cs="Arial"/>
                <w:spacing w:val="-2"/>
                <w:sz w:val="20"/>
                <w:szCs w:val="20"/>
              </w:rPr>
              <w:t>Service</w:t>
            </w:r>
            <w:r w:rsidRPr="008F4220">
              <w:rPr>
                <w:rFonts w:ascii="Corbel" w:eastAsia="Arial" w:hAnsi="Corbel" w:cs="Arial"/>
                <w:spacing w:val="27"/>
                <w:sz w:val="20"/>
                <w:szCs w:val="20"/>
              </w:rPr>
              <w:t xml:space="preserve"> </w:t>
            </w:r>
            <w:r w:rsidRPr="008F4220">
              <w:rPr>
                <w:rFonts w:ascii="Corbel" w:eastAsia="Arial" w:hAnsi="Corbel" w:cs="Arial"/>
                <w:spacing w:val="-1"/>
                <w:sz w:val="20"/>
                <w:szCs w:val="20"/>
              </w:rPr>
              <w:t>Districts</w:t>
            </w:r>
            <w:r w:rsidRPr="008F4220">
              <w:rPr>
                <w:rFonts w:ascii="Corbel" w:eastAsia="Arial" w:hAnsi="Corbel" w:cs="Arial"/>
                <w:spacing w:val="-2"/>
                <w:sz w:val="20"/>
                <w:szCs w:val="20"/>
              </w:rPr>
              <w:t xml:space="preserve"> </w:t>
            </w:r>
            <w:r w:rsidRPr="008F4220">
              <w:rPr>
                <w:rFonts w:ascii="Corbel" w:eastAsia="Arial" w:hAnsi="Corbel" w:cs="Arial"/>
                <w:spacing w:val="-1"/>
                <w:sz w:val="20"/>
                <w:szCs w:val="20"/>
              </w:rPr>
              <w:t>(HSD)</w:t>
            </w:r>
            <w:r w:rsidRPr="008F4220">
              <w:rPr>
                <w:rFonts w:ascii="Corbel" w:eastAsia="Arial" w:hAnsi="Corbel" w:cs="Arial"/>
                <w:spacing w:val="29"/>
                <w:sz w:val="20"/>
                <w:szCs w:val="20"/>
              </w:rPr>
              <w:t xml:space="preserve"> </w:t>
            </w:r>
            <w:r w:rsidRPr="008F4220">
              <w:rPr>
                <w:rFonts w:ascii="Corbel" w:eastAsia="Arial" w:hAnsi="Corbel" w:cs="Arial"/>
                <w:spacing w:val="-1"/>
                <w:sz w:val="20"/>
                <w:szCs w:val="20"/>
              </w:rPr>
              <w:t xml:space="preserve">have </w:t>
            </w:r>
            <w:r w:rsidRPr="008F4220">
              <w:rPr>
                <w:rFonts w:ascii="Corbel" w:eastAsia="Arial" w:hAnsi="Corbel" w:cs="Arial"/>
                <w:spacing w:val="-2"/>
                <w:sz w:val="20"/>
                <w:szCs w:val="20"/>
              </w:rPr>
              <w:t>developed</w:t>
            </w:r>
            <w:r w:rsidRPr="008F4220">
              <w:rPr>
                <w:rFonts w:ascii="Corbel" w:eastAsia="Arial" w:hAnsi="Corbel" w:cs="Arial"/>
                <w:spacing w:val="29"/>
                <w:sz w:val="20"/>
                <w:szCs w:val="20"/>
              </w:rPr>
              <w:t xml:space="preserve"> </w:t>
            </w:r>
            <w:r w:rsidRPr="008F4220">
              <w:rPr>
                <w:rFonts w:ascii="Corbel" w:eastAsia="Arial" w:hAnsi="Corbel" w:cs="Arial"/>
                <w:spacing w:val="-1"/>
                <w:sz w:val="20"/>
                <w:szCs w:val="20"/>
              </w:rPr>
              <w:t>own policies</w:t>
            </w:r>
            <w:r w:rsidRPr="008F4220">
              <w:rPr>
                <w:rFonts w:ascii="Corbel" w:eastAsia="Arial" w:hAnsi="Corbel" w:cs="Arial"/>
                <w:spacing w:val="-2"/>
                <w:sz w:val="20"/>
                <w:szCs w:val="20"/>
              </w:rPr>
              <w:t xml:space="preserve"> </w:t>
            </w:r>
            <w:r w:rsidRPr="008F4220">
              <w:rPr>
                <w:rFonts w:ascii="Corbel" w:eastAsia="Arial" w:hAnsi="Corbel" w:cs="Arial"/>
                <w:sz w:val="20"/>
                <w:szCs w:val="20"/>
              </w:rPr>
              <w:t>&amp;</w:t>
            </w:r>
            <w:r w:rsidRPr="008F4220">
              <w:rPr>
                <w:rFonts w:ascii="Corbel" w:eastAsia="Arial" w:hAnsi="Corbel" w:cs="Arial"/>
                <w:spacing w:val="23"/>
                <w:sz w:val="20"/>
                <w:szCs w:val="20"/>
              </w:rPr>
              <w:t xml:space="preserve"> </w:t>
            </w:r>
            <w:r w:rsidRPr="008F4220">
              <w:rPr>
                <w:rFonts w:ascii="Corbel" w:eastAsia="Arial" w:hAnsi="Corbel" w:cs="Arial"/>
                <w:spacing w:val="-1"/>
                <w:sz w:val="20"/>
                <w:szCs w:val="20"/>
              </w:rPr>
              <w:t>procedures for</w:t>
            </w:r>
            <w:r w:rsidRPr="008F4220">
              <w:rPr>
                <w:rFonts w:ascii="Corbel" w:eastAsia="Arial" w:hAnsi="Corbel" w:cs="Arial"/>
                <w:spacing w:val="25"/>
                <w:sz w:val="20"/>
                <w:szCs w:val="20"/>
              </w:rPr>
              <w:t xml:space="preserve"> </w:t>
            </w:r>
            <w:r w:rsidRPr="008F4220">
              <w:rPr>
                <w:rFonts w:ascii="Corbel" w:eastAsia="Arial" w:hAnsi="Corbel" w:cs="Arial"/>
                <w:spacing w:val="-1"/>
                <w:sz w:val="20"/>
                <w:szCs w:val="20"/>
              </w:rPr>
              <w:t>HEN supply</w:t>
            </w:r>
          </w:p>
        </w:tc>
        <w:tc>
          <w:tcPr>
            <w:tcW w:w="3402" w:type="dxa"/>
          </w:tcPr>
          <w:p w:rsidR="00842112" w:rsidRDefault="008F4220" w:rsidP="00842112">
            <w:pPr>
              <w:rPr>
                <w:rFonts w:ascii="Corbel" w:hAnsi="Corbel"/>
              </w:rPr>
            </w:pPr>
            <w:r w:rsidRPr="008F4220">
              <w:rPr>
                <w:rFonts w:ascii="Corbel" w:hAnsi="Corbel"/>
              </w:rPr>
              <w:t>Products are funded via OPD, with co- payments from patients set at</w:t>
            </w:r>
            <w:r w:rsidR="00842112">
              <w:rPr>
                <w:rFonts w:ascii="Corbel" w:hAnsi="Corbel"/>
              </w:rPr>
              <w:t>:</w:t>
            </w:r>
          </w:p>
          <w:p w:rsidR="00842112" w:rsidRPr="00842112" w:rsidRDefault="00842112" w:rsidP="00ED689C">
            <w:pPr>
              <w:pStyle w:val="ListParagraph"/>
              <w:numPr>
                <w:ilvl w:val="0"/>
                <w:numId w:val="35"/>
              </w:numPr>
              <w:rPr>
                <w:rFonts w:ascii="Corbel" w:hAnsi="Corbel" w:cs="Arial"/>
              </w:rPr>
            </w:pPr>
            <w:r w:rsidRPr="00842112">
              <w:rPr>
                <w:rFonts w:ascii="Corbel" w:hAnsi="Corbel" w:cs="Arial"/>
              </w:rPr>
              <w:t>Up to $62.25 per week per person for general patients</w:t>
            </w:r>
          </w:p>
          <w:p w:rsidR="008F4220" w:rsidRPr="00842112" w:rsidRDefault="00842112" w:rsidP="00ED689C">
            <w:pPr>
              <w:pStyle w:val="ListParagraph"/>
              <w:numPr>
                <w:ilvl w:val="0"/>
                <w:numId w:val="35"/>
              </w:numPr>
              <w:rPr>
                <w:rFonts w:ascii="Corbel" w:hAnsi="Corbel"/>
              </w:rPr>
            </w:pPr>
            <w:r w:rsidRPr="00842112">
              <w:rPr>
                <w:rFonts w:ascii="Corbel" w:hAnsi="Corbel" w:cs="Arial"/>
              </w:rPr>
              <w:t>Up to $34.05 per week per person for disadvantaged patients</w:t>
            </w:r>
            <w:r w:rsidR="008F4220" w:rsidRPr="00842112">
              <w:rPr>
                <w:rFonts w:ascii="Corbel" w:hAnsi="Corbel"/>
              </w:rPr>
              <w:t>.</w:t>
            </w:r>
          </w:p>
          <w:p w:rsidR="00842112" w:rsidRDefault="00842112" w:rsidP="00842112">
            <w:pPr>
              <w:rPr>
                <w:rFonts w:ascii="Corbel" w:hAnsi="Corbel"/>
              </w:rPr>
            </w:pPr>
            <w:r>
              <w:rPr>
                <w:rFonts w:ascii="Corbel" w:hAnsi="Corbel"/>
              </w:rPr>
              <w:t>If approved the rate discounted rates can apply:</w:t>
            </w:r>
          </w:p>
          <w:p w:rsidR="00842112" w:rsidRPr="00842112" w:rsidRDefault="00842112" w:rsidP="00ED689C">
            <w:pPr>
              <w:numPr>
                <w:ilvl w:val="0"/>
                <w:numId w:val="35"/>
              </w:numPr>
              <w:rPr>
                <w:rFonts w:ascii="Corbel" w:hAnsi="Corbel" w:cs="Arial"/>
              </w:rPr>
            </w:pPr>
            <w:r w:rsidRPr="00842112">
              <w:rPr>
                <w:rFonts w:ascii="Corbel" w:hAnsi="Corbel" w:cs="Arial"/>
              </w:rPr>
              <w:t>Up to $36.10 per month per person for general patients</w:t>
            </w:r>
          </w:p>
          <w:p w:rsidR="00842112" w:rsidRPr="00842112" w:rsidRDefault="00842112" w:rsidP="00ED689C">
            <w:pPr>
              <w:pStyle w:val="ListParagraph"/>
              <w:numPr>
                <w:ilvl w:val="0"/>
                <w:numId w:val="35"/>
              </w:numPr>
              <w:rPr>
                <w:rFonts w:ascii="Corbel" w:hAnsi="Corbel"/>
              </w:rPr>
            </w:pPr>
            <w:r w:rsidRPr="00842112">
              <w:rPr>
                <w:rFonts w:ascii="Corbel" w:hAnsi="Corbel" w:cs="Arial"/>
              </w:rPr>
              <w:t>Up to $5.90 per month per person for disadvantaged patients</w:t>
            </w:r>
          </w:p>
        </w:tc>
        <w:tc>
          <w:tcPr>
            <w:tcW w:w="2227" w:type="dxa"/>
          </w:tcPr>
          <w:p w:rsidR="008F4220" w:rsidRPr="008F4220" w:rsidRDefault="008F4220" w:rsidP="00663395">
            <w:pPr>
              <w:rPr>
                <w:rFonts w:ascii="Corbel" w:hAnsi="Corbel"/>
              </w:rPr>
            </w:pPr>
            <w:r w:rsidRPr="00604EAF">
              <w:rPr>
                <w:rFonts w:ascii="Corbel" w:hAnsi="Corbel"/>
              </w:rPr>
              <w:t>Diet</w:t>
            </w:r>
            <w:r w:rsidR="00245076" w:rsidRPr="00604EAF">
              <w:rPr>
                <w:rFonts w:ascii="Corbel" w:hAnsi="Corbel"/>
              </w:rPr>
              <w:t>etics and</w:t>
            </w:r>
            <w:r w:rsidRPr="008F4220">
              <w:rPr>
                <w:rFonts w:ascii="Corbel" w:hAnsi="Corbel"/>
              </w:rPr>
              <w:t xml:space="preserve"> Nutrition Services, with CNC consultation</w:t>
            </w:r>
          </w:p>
        </w:tc>
      </w:tr>
      <w:tr w:rsidR="008F4220" w:rsidRPr="008F4220" w:rsidTr="001D3FD1">
        <w:tc>
          <w:tcPr>
            <w:tcW w:w="817" w:type="dxa"/>
            <w:shd w:val="clear" w:color="auto" w:fill="auto"/>
          </w:tcPr>
          <w:p w:rsidR="008F4220" w:rsidRPr="008F4220" w:rsidRDefault="008F4220" w:rsidP="00663395">
            <w:pPr>
              <w:rPr>
                <w:rFonts w:ascii="Corbel" w:hAnsi="Corbel"/>
              </w:rPr>
            </w:pPr>
            <w:r w:rsidRPr="008F4220">
              <w:rPr>
                <w:rFonts w:ascii="Corbel" w:hAnsi="Corbel"/>
              </w:rPr>
              <w:t>VIC</w:t>
            </w:r>
          </w:p>
        </w:tc>
        <w:tc>
          <w:tcPr>
            <w:tcW w:w="2410" w:type="dxa"/>
          </w:tcPr>
          <w:p w:rsidR="008F4220" w:rsidRPr="008F4220" w:rsidRDefault="003073C4" w:rsidP="00663395">
            <w:pPr>
              <w:pStyle w:val="TableParagraph"/>
              <w:spacing w:before="16"/>
              <w:ind w:left="44" w:right="481"/>
              <w:rPr>
                <w:rFonts w:ascii="Corbel" w:eastAsia="Arial" w:hAnsi="Corbel" w:cs="Arial"/>
                <w:spacing w:val="-1"/>
                <w:sz w:val="20"/>
                <w:szCs w:val="20"/>
              </w:rPr>
            </w:pPr>
            <w:r w:rsidRPr="00604EAF">
              <w:rPr>
                <w:rFonts w:ascii="Corbel" w:hAnsi="Corbel"/>
                <w:spacing w:val="-1"/>
                <w:sz w:val="20"/>
                <w:szCs w:val="20"/>
              </w:rPr>
              <w:t>No s</w:t>
            </w:r>
            <w:r w:rsidR="008F4220" w:rsidRPr="00604EAF">
              <w:rPr>
                <w:rFonts w:ascii="Corbel" w:hAnsi="Corbel"/>
                <w:spacing w:val="-1"/>
                <w:sz w:val="20"/>
                <w:szCs w:val="20"/>
              </w:rPr>
              <w:t>tatewide</w:t>
            </w:r>
            <w:r w:rsidR="008F4220" w:rsidRPr="008F4220">
              <w:rPr>
                <w:rFonts w:ascii="Corbel" w:hAnsi="Corbel"/>
                <w:spacing w:val="-1"/>
                <w:sz w:val="20"/>
                <w:szCs w:val="20"/>
              </w:rPr>
              <w:t xml:space="preserve"> </w:t>
            </w:r>
            <w:r w:rsidR="008F4220" w:rsidRPr="008F4220">
              <w:rPr>
                <w:rFonts w:ascii="Corbel" w:hAnsi="Corbel"/>
                <w:spacing w:val="-2"/>
                <w:sz w:val="20"/>
                <w:szCs w:val="20"/>
              </w:rPr>
              <w:t>policy</w:t>
            </w:r>
            <w:r w:rsidR="008F4220" w:rsidRPr="008F4220">
              <w:rPr>
                <w:rFonts w:ascii="Corbel" w:hAnsi="Corbel"/>
                <w:spacing w:val="26"/>
                <w:sz w:val="20"/>
                <w:szCs w:val="20"/>
              </w:rPr>
              <w:t xml:space="preserve"> </w:t>
            </w:r>
            <w:r w:rsidR="008F4220" w:rsidRPr="008F4220">
              <w:rPr>
                <w:rFonts w:ascii="Corbel" w:hAnsi="Corbel"/>
                <w:sz w:val="20"/>
                <w:szCs w:val="20"/>
              </w:rPr>
              <w:t>for</w:t>
            </w:r>
            <w:r w:rsidR="008F4220" w:rsidRPr="008F4220">
              <w:rPr>
                <w:rFonts w:ascii="Corbel" w:hAnsi="Corbel"/>
                <w:spacing w:val="-1"/>
                <w:sz w:val="20"/>
                <w:szCs w:val="20"/>
              </w:rPr>
              <w:t xml:space="preserve"> </w:t>
            </w:r>
            <w:r w:rsidR="008F4220" w:rsidRPr="008F4220">
              <w:rPr>
                <w:rFonts w:ascii="Corbel" w:hAnsi="Corbel"/>
                <w:sz w:val="20"/>
                <w:szCs w:val="20"/>
              </w:rPr>
              <w:t>HEN</w:t>
            </w:r>
          </w:p>
        </w:tc>
        <w:tc>
          <w:tcPr>
            <w:tcW w:w="3402" w:type="dxa"/>
          </w:tcPr>
          <w:p w:rsidR="008F4220" w:rsidRPr="008F4220" w:rsidRDefault="003073C4" w:rsidP="00663395">
            <w:pPr>
              <w:rPr>
                <w:rFonts w:ascii="Corbel" w:hAnsi="Corbel"/>
              </w:rPr>
            </w:pPr>
            <w:r w:rsidRPr="00604EAF">
              <w:rPr>
                <w:rFonts w:ascii="Corbel" w:hAnsi="Corbel"/>
              </w:rPr>
              <w:t>Hospital</w:t>
            </w:r>
            <w:r w:rsidR="008F4220" w:rsidRPr="008F4220">
              <w:rPr>
                <w:rFonts w:ascii="Corbel" w:hAnsi="Corbel"/>
              </w:rPr>
              <w:t xml:space="preserve"> funded </w:t>
            </w:r>
          </w:p>
        </w:tc>
        <w:tc>
          <w:tcPr>
            <w:tcW w:w="2227" w:type="dxa"/>
          </w:tcPr>
          <w:p w:rsidR="008F4220" w:rsidRPr="008F4220" w:rsidRDefault="00245076" w:rsidP="00663395">
            <w:pPr>
              <w:rPr>
                <w:rFonts w:ascii="Corbel" w:hAnsi="Corbel"/>
              </w:rPr>
            </w:pPr>
            <w:r w:rsidRPr="00604EAF">
              <w:rPr>
                <w:rFonts w:ascii="Corbel" w:hAnsi="Corbel"/>
              </w:rPr>
              <w:t>Dietetics and</w:t>
            </w:r>
            <w:r w:rsidR="008F4220" w:rsidRPr="008F4220">
              <w:rPr>
                <w:rFonts w:ascii="Corbel" w:hAnsi="Corbel"/>
              </w:rPr>
              <w:t xml:space="preserve"> Nutrition Services, with CNC consultation</w:t>
            </w:r>
          </w:p>
        </w:tc>
      </w:tr>
      <w:tr w:rsidR="008F4220" w:rsidRPr="008F4220" w:rsidTr="001D3FD1">
        <w:tc>
          <w:tcPr>
            <w:tcW w:w="817" w:type="dxa"/>
            <w:shd w:val="clear" w:color="auto" w:fill="auto"/>
          </w:tcPr>
          <w:p w:rsidR="008F4220" w:rsidRPr="008F4220" w:rsidRDefault="008F4220" w:rsidP="00663395">
            <w:pPr>
              <w:rPr>
                <w:rFonts w:ascii="Corbel" w:hAnsi="Corbel"/>
              </w:rPr>
            </w:pPr>
            <w:r w:rsidRPr="008F4220">
              <w:rPr>
                <w:rFonts w:ascii="Corbel" w:hAnsi="Corbel"/>
              </w:rPr>
              <w:t>SA</w:t>
            </w:r>
          </w:p>
        </w:tc>
        <w:tc>
          <w:tcPr>
            <w:tcW w:w="2410" w:type="dxa"/>
          </w:tcPr>
          <w:p w:rsidR="008F4220" w:rsidRPr="008F4220" w:rsidRDefault="008F4220" w:rsidP="00663395">
            <w:pPr>
              <w:pStyle w:val="TableParagraph"/>
              <w:spacing w:before="18"/>
              <w:ind w:left="44" w:right="481"/>
              <w:rPr>
                <w:rFonts w:ascii="Corbel" w:eastAsia="Arial" w:hAnsi="Corbel" w:cs="Arial"/>
                <w:sz w:val="20"/>
                <w:szCs w:val="20"/>
              </w:rPr>
            </w:pPr>
            <w:r w:rsidRPr="008F4220">
              <w:rPr>
                <w:rFonts w:ascii="Corbel" w:hAnsi="Corbel"/>
                <w:spacing w:val="-1"/>
                <w:sz w:val="20"/>
                <w:szCs w:val="20"/>
              </w:rPr>
              <w:t>No statewide</w:t>
            </w:r>
            <w:r w:rsidRPr="008F4220">
              <w:rPr>
                <w:rFonts w:ascii="Corbel" w:hAnsi="Corbel"/>
                <w:spacing w:val="26"/>
                <w:sz w:val="20"/>
                <w:szCs w:val="20"/>
              </w:rPr>
              <w:t xml:space="preserve"> </w:t>
            </w:r>
            <w:r w:rsidRPr="008F4220">
              <w:rPr>
                <w:rFonts w:ascii="Corbel" w:hAnsi="Corbel"/>
                <w:spacing w:val="-1"/>
                <w:sz w:val="20"/>
                <w:szCs w:val="20"/>
              </w:rPr>
              <w:t>policy</w:t>
            </w:r>
          </w:p>
          <w:p w:rsidR="008F4220" w:rsidRPr="008F4220" w:rsidRDefault="008F4220" w:rsidP="00663395">
            <w:pPr>
              <w:pStyle w:val="TableParagraph"/>
              <w:spacing w:before="16"/>
              <w:ind w:left="44" w:right="481"/>
              <w:rPr>
                <w:rFonts w:ascii="Corbel" w:eastAsia="Arial" w:hAnsi="Corbel" w:cs="Arial"/>
                <w:spacing w:val="-1"/>
                <w:sz w:val="20"/>
                <w:szCs w:val="20"/>
              </w:rPr>
            </w:pPr>
            <w:r w:rsidRPr="008F4220">
              <w:rPr>
                <w:rFonts w:ascii="Corbel" w:hAnsi="Corbel"/>
                <w:sz w:val="20"/>
                <w:szCs w:val="20"/>
              </w:rPr>
              <w:t>All</w:t>
            </w:r>
            <w:r w:rsidRPr="008F4220">
              <w:rPr>
                <w:rFonts w:ascii="Corbel" w:hAnsi="Corbel"/>
                <w:spacing w:val="-1"/>
                <w:sz w:val="20"/>
                <w:szCs w:val="20"/>
              </w:rPr>
              <w:t xml:space="preserve"> public</w:t>
            </w:r>
            <w:r w:rsidRPr="008F4220">
              <w:rPr>
                <w:rFonts w:ascii="Corbel" w:hAnsi="Corbel"/>
                <w:spacing w:val="20"/>
                <w:sz w:val="20"/>
                <w:szCs w:val="20"/>
              </w:rPr>
              <w:t xml:space="preserve"> </w:t>
            </w:r>
            <w:r w:rsidRPr="008F4220">
              <w:rPr>
                <w:rFonts w:ascii="Corbel" w:hAnsi="Corbel"/>
                <w:spacing w:val="-1"/>
                <w:sz w:val="20"/>
                <w:szCs w:val="20"/>
              </w:rPr>
              <w:t>hospitals have</w:t>
            </w:r>
            <w:r w:rsidRPr="008F4220">
              <w:rPr>
                <w:rFonts w:ascii="Corbel" w:hAnsi="Corbel"/>
                <w:spacing w:val="21"/>
                <w:sz w:val="20"/>
                <w:szCs w:val="20"/>
              </w:rPr>
              <w:t xml:space="preserve"> </w:t>
            </w:r>
            <w:r w:rsidRPr="008F4220">
              <w:rPr>
                <w:rFonts w:ascii="Corbel" w:hAnsi="Corbel"/>
                <w:sz w:val="20"/>
                <w:szCs w:val="20"/>
              </w:rPr>
              <w:t>their</w:t>
            </w:r>
            <w:r w:rsidRPr="008F4220">
              <w:rPr>
                <w:rFonts w:ascii="Corbel" w:hAnsi="Corbel"/>
                <w:spacing w:val="-1"/>
                <w:sz w:val="20"/>
                <w:szCs w:val="20"/>
              </w:rPr>
              <w:t xml:space="preserve"> own</w:t>
            </w:r>
            <w:r w:rsidRPr="008F4220">
              <w:rPr>
                <w:rFonts w:ascii="Corbel" w:hAnsi="Corbel"/>
                <w:spacing w:val="21"/>
                <w:sz w:val="20"/>
                <w:szCs w:val="20"/>
              </w:rPr>
              <w:t xml:space="preserve"> </w:t>
            </w:r>
            <w:r w:rsidRPr="008F4220">
              <w:rPr>
                <w:rFonts w:ascii="Corbel" w:hAnsi="Corbel"/>
                <w:spacing w:val="-1"/>
                <w:sz w:val="20"/>
                <w:szCs w:val="20"/>
              </w:rPr>
              <w:t>policies and</w:t>
            </w:r>
            <w:r w:rsidRPr="008F4220">
              <w:rPr>
                <w:rFonts w:ascii="Corbel" w:hAnsi="Corbel"/>
                <w:spacing w:val="28"/>
                <w:sz w:val="20"/>
                <w:szCs w:val="20"/>
              </w:rPr>
              <w:t xml:space="preserve"> </w:t>
            </w:r>
            <w:r w:rsidRPr="008F4220">
              <w:rPr>
                <w:rFonts w:ascii="Corbel" w:hAnsi="Corbel"/>
                <w:spacing w:val="-1"/>
                <w:sz w:val="20"/>
                <w:szCs w:val="20"/>
              </w:rPr>
              <w:t>procedures</w:t>
            </w:r>
          </w:p>
        </w:tc>
        <w:tc>
          <w:tcPr>
            <w:tcW w:w="3402" w:type="dxa"/>
          </w:tcPr>
          <w:p w:rsidR="008F4220" w:rsidRPr="008F4220" w:rsidRDefault="008F4220" w:rsidP="00663395">
            <w:pPr>
              <w:rPr>
                <w:rFonts w:ascii="Corbel" w:hAnsi="Corbel"/>
              </w:rPr>
            </w:pPr>
            <w:r w:rsidRPr="008F4220">
              <w:rPr>
                <w:rFonts w:ascii="Corbel" w:hAnsi="Corbel"/>
              </w:rPr>
              <w:t xml:space="preserve">Hospital funded costs recorded at OPD cost </w:t>
            </w:r>
            <w:proofErr w:type="spellStart"/>
            <w:r w:rsidRPr="008F4220">
              <w:rPr>
                <w:rFonts w:ascii="Corbel" w:hAnsi="Corbel"/>
              </w:rPr>
              <w:t>centre</w:t>
            </w:r>
            <w:proofErr w:type="spellEnd"/>
            <w:r w:rsidRPr="008F4220">
              <w:rPr>
                <w:rFonts w:ascii="Corbel" w:hAnsi="Corbel"/>
              </w:rPr>
              <w:t>.</w:t>
            </w:r>
          </w:p>
        </w:tc>
        <w:tc>
          <w:tcPr>
            <w:tcW w:w="2227" w:type="dxa"/>
          </w:tcPr>
          <w:p w:rsidR="008F4220" w:rsidRPr="008F4220" w:rsidRDefault="00245076" w:rsidP="00663395">
            <w:pPr>
              <w:rPr>
                <w:rFonts w:ascii="Corbel" w:hAnsi="Corbel"/>
              </w:rPr>
            </w:pPr>
            <w:r w:rsidRPr="00604EAF">
              <w:rPr>
                <w:rFonts w:ascii="Corbel" w:hAnsi="Corbel"/>
              </w:rPr>
              <w:t>Dietetics and</w:t>
            </w:r>
            <w:r w:rsidR="008F4220" w:rsidRPr="008F4220">
              <w:rPr>
                <w:rFonts w:ascii="Corbel" w:hAnsi="Corbel"/>
              </w:rPr>
              <w:t xml:space="preserve"> Nutrition Services, with CNC consultation</w:t>
            </w:r>
          </w:p>
        </w:tc>
      </w:tr>
      <w:tr w:rsidR="008F4220" w:rsidRPr="008F4220" w:rsidTr="001D3FD1">
        <w:tc>
          <w:tcPr>
            <w:tcW w:w="817" w:type="dxa"/>
            <w:shd w:val="clear" w:color="auto" w:fill="auto"/>
          </w:tcPr>
          <w:p w:rsidR="008F4220" w:rsidRPr="008F4220" w:rsidRDefault="008F4220" w:rsidP="00663395">
            <w:pPr>
              <w:rPr>
                <w:rFonts w:ascii="Corbel" w:hAnsi="Corbel"/>
              </w:rPr>
            </w:pPr>
            <w:r w:rsidRPr="008F4220">
              <w:rPr>
                <w:rFonts w:ascii="Corbel" w:hAnsi="Corbel"/>
              </w:rPr>
              <w:t>TAS</w:t>
            </w:r>
          </w:p>
        </w:tc>
        <w:tc>
          <w:tcPr>
            <w:tcW w:w="2410" w:type="dxa"/>
          </w:tcPr>
          <w:p w:rsidR="008F4220" w:rsidRPr="008F4220" w:rsidRDefault="008F4220" w:rsidP="00663395">
            <w:pPr>
              <w:pStyle w:val="TableParagraph"/>
              <w:spacing w:before="18"/>
              <w:ind w:left="44" w:right="481"/>
              <w:rPr>
                <w:rFonts w:ascii="Corbel" w:hAnsi="Corbel"/>
                <w:spacing w:val="-1"/>
                <w:sz w:val="20"/>
                <w:szCs w:val="20"/>
              </w:rPr>
            </w:pPr>
            <w:r w:rsidRPr="008F4220">
              <w:rPr>
                <w:rFonts w:ascii="Corbel" w:hAnsi="Corbel"/>
                <w:spacing w:val="-1"/>
                <w:sz w:val="20"/>
                <w:szCs w:val="20"/>
              </w:rPr>
              <w:t>Home</w:t>
            </w:r>
            <w:r w:rsidRPr="008F4220">
              <w:rPr>
                <w:rFonts w:ascii="Corbel" w:hAnsi="Corbel"/>
                <w:spacing w:val="-2"/>
                <w:sz w:val="20"/>
                <w:szCs w:val="20"/>
              </w:rPr>
              <w:t xml:space="preserve"> </w:t>
            </w:r>
            <w:r w:rsidRPr="008F4220">
              <w:rPr>
                <w:rFonts w:ascii="Corbel" w:hAnsi="Corbel"/>
                <w:spacing w:val="-1"/>
                <w:sz w:val="20"/>
                <w:szCs w:val="20"/>
              </w:rPr>
              <w:t>Nutrition</w:t>
            </w:r>
            <w:r w:rsidRPr="008F4220">
              <w:rPr>
                <w:rFonts w:ascii="Corbel" w:hAnsi="Corbel"/>
                <w:spacing w:val="28"/>
                <w:sz w:val="20"/>
                <w:szCs w:val="20"/>
              </w:rPr>
              <w:t xml:space="preserve"> </w:t>
            </w:r>
            <w:r w:rsidRPr="008F4220">
              <w:rPr>
                <w:rFonts w:ascii="Corbel" w:hAnsi="Corbel"/>
                <w:spacing w:val="-1"/>
                <w:sz w:val="20"/>
                <w:szCs w:val="20"/>
              </w:rPr>
              <w:t>Policy covers</w:t>
            </w:r>
            <w:r w:rsidRPr="008F4220">
              <w:rPr>
                <w:rFonts w:ascii="Corbel" w:hAnsi="Corbel"/>
                <w:spacing w:val="27"/>
                <w:sz w:val="20"/>
                <w:szCs w:val="20"/>
              </w:rPr>
              <w:t xml:space="preserve"> </w:t>
            </w:r>
            <w:r w:rsidRPr="008F4220">
              <w:rPr>
                <w:rFonts w:ascii="Corbel" w:hAnsi="Corbel"/>
                <w:sz w:val="20"/>
                <w:szCs w:val="20"/>
              </w:rPr>
              <w:t>tube</w:t>
            </w:r>
            <w:r w:rsidRPr="008F4220">
              <w:rPr>
                <w:rFonts w:ascii="Corbel" w:hAnsi="Corbel"/>
                <w:spacing w:val="-1"/>
                <w:sz w:val="20"/>
                <w:szCs w:val="20"/>
              </w:rPr>
              <w:t xml:space="preserve"> feeding and</w:t>
            </w:r>
            <w:r w:rsidRPr="008F4220">
              <w:rPr>
                <w:rFonts w:ascii="Corbel" w:hAnsi="Corbel"/>
                <w:spacing w:val="25"/>
                <w:sz w:val="20"/>
                <w:szCs w:val="20"/>
              </w:rPr>
              <w:t xml:space="preserve"> </w:t>
            </w:r>
            <w:r w:rsidRPr="008F4220">
              <w:rPr>
                <w:rFonts w:ascii="Corbel" w:hAnsi="Corbel"/>
                <w:sz w:val="20"/>
                <w:szCs w:val="20"/>
              </w:rPr>
              <w:t>oral</w:t>
            </w:r>
            <w:r w:rsidRPr="008F4220">
              <w:rPr>
                <w:rFonts w:ascii="Corbel" w:hAnsi="Corbel"/>
                <w:spacing w:val="-1"/>
                <w:sz w:val="20"/>
                <w:szCs w:val="20"/>
              </w:rPr>
              <w:t xml:space="preserve"> supplements</w:t>
            </w:r>
          </w:p>
        </w:tc>
        <w:tc>
          <w:tcPr>
            <w:tcW w:w="3402" w:type="dxa"/>
          </w:tcPr>
          <w:p w:rsidR="008F4220" w:rsidRPr="008F4220" w:rsidRDefault="008F4220" w:rsidP="00663395">
            <w:pPr>
              <w:rPr>
                <w:rFonts w:ascii="Corbel" w:hAnsi="Corbel"/>
              </w:rPr>
            </w:pPr>
            <w:r w:rsidRPr="008F4220">
              <w:rPr>
                <w:rFonts w:ascii="Corbel" w:hAnsi="Corbel"/>
              </w:rPr>
              <w:t>Hospital Funded</w:t>
            </w:r>
          </w:p>
        </w:tc>
        <w:tc>
          <w:tcPr>
            <w:tcW w:w="2227" w:type="dxa"/>
          </w:tcPr>
          <w:p w:rsidR="008F4220" w:rsidRPr="008F4220" w:rsidRDefault="00245076" w:rsidP="00663395">
            <w:pPr>
              <w:rPr>
                <w:rFonts w:ascii="Corbel" w:hAnsi="Corbel"/>
              </w:rPr>
            </w:pPr>
            <w:r w:rsidRPr="00604EAF">
              <w:rPr>
                <w:rFonts w:ascii="Corbel" w:hAnsi="Corbel"/>
              </w:rPr>
              <w:t>Dietetics and</w:t>
            </w:r>
            <w:r w:rsidR="008F4220" w:rsidRPr="008F4220">
              <w:rPr>
                <w:rFonts w:ascii="Corbel" w:hAnsi="Corbel"/>
              </w:rPr>
              <w:t xml:space="preserve"> Nutrition Services</w:t>
            </w:r>
          </w:p>
        </w:tc>
      </w:tr>
    </w:tbl>
    <w:p w:rsidR="004C74ED" w:rsidRPr="000442FC" w:rsidRDefault="00663395" w:rsidP="00046718">
      <w:pPr>
        <w:spacing w:before="120" w:after="120"/>
        <w:rPr>
          <w:rFonts w:ascii="Corbel" w:hAnsi="Corbel"/>
          <w:sz w:val="22"/>
          <w:szCs w:val="22"/>
        </w:rPr>
      </w:pPr>
      <w:r w:rsidRPr="000442FC">
        <w:rPr>
          <w:rFonts w:ascii="Corbel" w:hAnsi="Corbel"/>
          <w:sz w:val="22"/>
          <w:szCs w:val="22"/>
        </w:rPr>
        <w:t>The respective fund</w:t>
      </w:r>
      <w:r w:rsidR="00162908" w:rsidRPr="000442FC">
        <w:rPr>
          <w:rFonts w:ascii="Corbel" w:hAnsi="Corbel"/>
          <w:sz w:val="22"/>
          <w:szCs w:val="22"/>
        </w:rPr>
        <w:t xml:space="preserve">ing </w:t>
      </w:r>
      <w:proofErr w:type="gramStart"/>
      <w:r w:rsidR="00162908" w:rsidRPr="000442FC">
        <w:rPr>
          <w:rFonts w:ascii="Corbel" w:hAnsi="Corbel"/>
          <w:sz w:val="22"/>
          <w:szCs w:val="22"/>
        </w:rPr>
        <w:t>sources for the consumables and equipment were identified on a patient by patient basis for the respective studies and is</w:t>
      </w:r>
      <w:proofErr w:type="gramEnd"/>
      <w:r w:rsidR="00162908" w:rsidRPr="000442FC">
        <w:rPr>
          <w:rFonts w:ascii="Corbel" w:hAnsi="Corbel"/>
          <w:sz w:val="22"/>
          <w:szCs w:val="22"/>
        </w:rPr>
        <w:t xml:space="preserve"> reflected appropriately within the study datasets.</w:t>
      </w:r>
    </w:p>
    <w:p w:rsidR="00162908" w:rsidRPr="000442FC" w:rsidRDefault="00162908" w:rsidP="00046718">
      <w:pPr>
        <w:spacing w:before="120" w:after="120"/>
        <w:rPr>
          <w:rFonts w:ascii="Corbel" w:hAnsi="Corbel"/>
          <w:sz w:val="22"/>
          <w:szCs w:val="22"/>
        </w:rPr>
      </w:pPr>
      <w:r w:rsidRPr="000442FC">
        <w:rPr>
          <w:rFonts w:ascii="Corbel" w:hAnsi="Corbel"/>
          <w:sz w:val="22"/>
          <w:szCs w:val="22"/>
        </w:rPr>
        <w:t xml:space="preserve">The </w:t>
      </w:r>
      <w:proofErr w:type="gramStart"/>
      <w:r w:rsidRPr="000442FC">
        <w:rPr>
          <w:rFonts w:ascii="Corbel" w:hAnsi="Corbel"/>
          <w:sz w:val="22"/>
          <w:szCs w:val="22"/>
        </w:rPr>
        <w:t xml:space="preserve">cost of hospital staff </w:t>
      </w:r>
      <w:r w:rsidR="00842112" w:rsidRPr="000442FC">
        <w:rPr>
          <w:rFonts w:ascii="Corbel" w:hAnsi="Corbel"/>
          <w:sz w:val="22"/>
          <w:szCs w:val="22"/>
        </w:rPr>
        <w:t xml:space="preserve">involved in </w:t>
      </w:r>
      <w:r w:rsidRPr="000442FC">
        <w:rPr>
          <w:rFonts w:ascii="Corbel" w:hAnsi="Corbel"/>
          <w:sz w:val="22"/>
          <w:szCs w:val="22"/>
        </w:rPr>
        <w:t>monitoring the patient</w:t>
      </w:r>
      <w:r w:rsidR="00842112" w:rsidRPr="000442FC">
        <w:rPr>
          <w:rFonts w:ascii="Corbel" w:hAnsi="Corbel"/>
          <w:sz w:val="22"/>
          <w:szCs w:val="22"/>
        </w:rPr>
        <w:t>,</w:t>
      </w:r>
      <w:r w:rsidRPr="000442FC">
        <w:rPr>
          <w:rFonts w:ascii="Corbel" w:hAnsi="Corbel"/>
          <w:sz w:val="22"/>
          <w:szCs w:val="22"/>
        </w:rPr>
        <w:t xml:space="preserve"> </w:t>
      </w:r>
      <w:r w:rsidR="00842112" w:rsidRPr="000442FC">
        <w:rPr>
          <w:rFonts w:ascii="Corbel" w:hAnsi="Corbel"/>
          <w:sz w:val="22"/>
          <w:szCs w:val="22"/>
        </w:rPr>
        <w:t xml:space="preserve">or in the </w:t>
      </w:r>
      <w:r w:rsidRPr="000442FC">
        <w:rPr>
          <w:rFonts w:ascii="Corbel" w:hAnsi="Corbel"/>
          <w:sz w:val="22"/>
          <w:szCs w:val="22"/>
        </w:rPr>
        <w:t>administ</w:t>
      </w:r>
      <w:r w:rsidR="00842112" w:rsidRPr="000442FC">
        <w:rPr>
          <w:rFonts w:ascii="Corbel" w:hAnsi="Corbel"/>
          <w:sz w:val="22"/>
          <w:szCs w:val="22"/>
        </w:rPr>
        <w:t xml:space="preserve">ration of </w:t>
      </w:r>
      <w:r w:rsidRPr="000442FC">
        <w:rPr>
          <w:rFonts w:ascii="Corbel" w:hAnsi="Corbel"/>
          <w:sz w:val="22"/>
          <w:szCs w:val="22"/>
        </w:rPr>
        <w:t>the dispensing of relevant consumables and equipment are</w:t>
      </w:r>
      <w:proofErr w:type="gramEnd"/>
      <w:r w:rsidRPr="000442FC">
        <w:rPr>
          <w:rFonts w:ascii="Corbel" w:hAnsi="Corbel"/>
          <w:sz w:val="22"/>
          <w:szCs w:val="22"/>
        </w:rPr>
        <w:t xml:space="preserve"> fully borne by the public health system and have been </w:t>
      </w:r>
      <w:proofErr w:type="spellStart"/>
      <w:r w:rsidRPr="000442FC">
        <w:rPr>
          <w:rFonts w:ascii="Corbel" w:hAnsi="Corbel"/>
          <w:sz w:val="22"/>
          <w:szCs w:val="22"/>
        </w:rPr>
        <w:t>costed</w:t>
      </w:r>
      <w:proofErr w:type="spellEnd"/>
      <w:r w:rsidRPr="000442FC">
        <w:rPr>
          <w:rFonts w:ascii="Corbel" w:hAnsi="Corbel"/>
          <w:sz w:val="22"/>
          <w:szCs w:val="22"/>
        </w:rPr>
        <w:t xml:space="preserve"> accordingly within the respective study datasets.</w:t>
      </w:r>
    </w:p>
    <w:p w:rsidR="004C74ED" w:rsidRDefault="00FA75DA" w:rsidP="00FA75DA">
      <w:pPr>
        <w:pStyle w:val="Heading3"/>
        <w:keepLines w:val="0"/>
        <w:tabs>
          <w:tab w:val="left" w:pos="851"/>
        </w:tabs>
        <w:spacing w:before="240" w:after="120"/>
        <w:rPr>
          <w:rFonts w:ascii="Corbel" w:hAnsi="Corbel"/>
        </w:rPr>
      </w:pPr>
      <w:bookmarkStart w:id="98" w:name="_Toc284260818"/>
      <w:bookmarkStart w:id="99" w:name="_Toc414270831"/>
      <w:r>
        <w:rPr>
          <w:rFonts w:ascii="Corbel" w:hAnsi="Corbel"/>
        </w:rPr>
        <w:t>Home Ventilation Services</w:t>
      </w:r>
      <w:bookmarkEnd w:id="98"/>
      <w:bookmarkEnd w:id="99"/>
    </w:p>
    <w:p w:rsidR="00FA75DA" w:rsidRDefault="005173FF" w:rsidP="00046718">
      <w:pPr>
        <w:spacing w:before="120" w:after="120"/>
        <w:rPr>
          <w:rFonts w:ascii="Corbel" w:hAnsi="Corbel"/>
          <w:sz w:val="22"/>
          <w:szCs w:val="22"/>
        </w:rPr>
      </w:pPr>
      <w:r>
        <w:rPr>
          <w:rFonts w:ascii="Corbel" w:hAnsi="Corbel"/>
          <w:sz w:val="22"/>
          <w:szCs w:val="22"/>
        </w:rPr>
        <w:t>Unlike the home nutrition services, t</w:t>
      </w:r>
      <w:r w:rsidR="00FA75DA" w:rsidRPr="000442FC">
        <w:rPr>
          <w:rFonts w:ascii="Corbel" w:hAnsi="Corbel"/>
          <w:sz w:val="22"/>
          <w:szCs w:val="22"/>
        </w:rPr>
        <w:t>he costs associated with home ventilation services are typically borne</w:t>
      </w:r>
      <w:r>
        <w:rPr>
          <w:rFonts w:ascii="Corbel" w:hAnsi="Corbel"/>
          <w:sz w:val="22"/>
          <w:szCs w:val="22"/>
        </w:rPr>
        <w:t>,</w:t>
      </w:r>
      <w:r w:rsidR="00FA75DA" w:rsidRPr="000442FC">
        <w:rPr>
          <w:rFonts w:ascii="Corbel" w:hAnsi="Corbel"/>
          <w:sz w:val="22"/>
          <w:szCs w:val="22"/>
        </w:rPr>
        <w:t xml:space="preserve"> </w:t>
      </w:r>
      <w:r>
        <w:rPr>
          <w:rFonts w:ascii="Corbel" w:hAnsi="Corbel"/>
          <w:sz w:val="22"/>
          <w:szCs w:val="22"/>
        </w:rPr>
        <w:t xml:space="preserve">in its entirety, </w:t>
      </w:r>
      <w:r w:rsidR="00FA75DA" w:rsidRPr="000442FC">
        <w:rPr>
          <w:rFonts w:ascii="Corbel" w:hAnsi="Corbel"/>
          <w:sz w:val="22"/>
          <w:szCs w:val="22"/>
        </w:rPr>
        <w:t xml:space="preserve">by the state government as identified in Table </w:t>
      </w:r>
      <w:r w:rsidR="00842112" w:rsidRPr="000442FC">
        <w:rPr>
          <w:rFonts w:ascii="Corbel" w:hAnsi="Corbel"/>
          <w:sz w:val="22"/>
          <w:szCs w:val="22"/>
        </w:rPr>
        <w:t>3</w:t>
      </w:r>
      <w:r w:rsidR="00FA75DA" w:rsidRPr="000442FC">
        <w:rPr>
          <w:rFonts w:ascii="Corbel" w:hAnsi="Corbel"/>
          <w:sz w:val="22"/>
          <w:szCs w:val="22"/>
        </w:rPr>
        <w:t>.</w:t>
      </w:r>
      <w:r w:rsidR="00E724DC">
        <w:rPr>
          <w:rFonts w:ascii="Corbel" w:hAnsi="Corbel"/>
          <w:sz w:val="22"/>
          <w:szCs w:val="22"/>
        </w:rPr>
        <w:t>5</w:t>
      </w:r>
      <w:r w:rsidR="00FA75DA" w:rsidRPr="000442FC">
        <w:rPr>
          <w:rFonts w:ascii="Corbel" w:hAnsi="Corbel"/>
          <w:sz w:val="22"/>
          <w:szCs w:val="22"/>
        </w:rPr>
        <w:t>.</w:t>
      </w:r>
      <w:r w:rsidR="008762AA">
        <w:rPr>
          <w:rFonts w:ascii="Corbel" w:hAnsi="Corbel"/>
          <w:sz w:val="22"/>
          <w:szCs w:val="22"/>
        </w:rPr>
        <w:t xml:space="preserve"> </w:t>
      </w:r>
    </w:p>
    <w:p w:rsidR="00554C06" w:rsidRPr="008F4220" w:rsidRDefault="00554C06" w:rsidP="00554C06">
      <w:pPr>
        <w:pStyle w:val="TableCaption"/>
        <w:rPr>
          <w:rFonts w:ascii="Corbel" w:hAnsi="Corbel"/>
          <w:color w:val="000000" w:themeColor="text1"/>
          <w:sz w:val="18"/>
          <w:szCs w:val="18"/>
        </w:rPr>
      </w:pPr>
      <w:bookmarkStart w:id="100" w:name="_Toc411264186"/>
      <w:bookmarkStart w:id="101" w:name="_Toc285885565"/>
      <w:r w:rsidRPr="00703DF2">
        <w:rPr>
          <w:rFonts w:ascii="Corbel" w:hAnsi="Corbel"/>
          <w:color w:val="000000" w:themeColor="text1"/>
          <w:sz w:val="18"/>
          <w:szCs w:val="18"/>
        </w:rPr>
        <w:t xml:space="preserve">Table </w:t>
      </w:r>
      <w:r>
        <w:rPr>
          <w:rFonts w:ascii="Corbel" w:hAnsi="Corbel"/>
          <w:color w:val="000000" w:themeColor="text1"/>
          <w:sz w:val="18"/>
          <w:szCs w:val="18"/>
        </w:rPr>
        <w:t>3</w:t>
      </w:r>
      <w:r w:rsidRPr="00703DF2">
        <w:rPr>
          <w:rFonts w:ascii="Corbel" w:hAnsi="Corbel"/>
          <w:color w:val="000000" w:themeColor="text1"/>
          <w:sz w:val="18"/>
          <w:szCs w:val="18"/>
        </w:rPr>
        <w:t>.</w:t>
      </w:r>
      <w:r w:rsidR="00E724DC">
        <w:rPr>
          <w:rFonts w:ascii="Corbel" w:hAnsi="Corbel"/>
          <w:color w:val="000000" w:themeColor="text1"/>
          <w:sz w:val="18"/>
          <w:szCs w:val="18"/>
        </w:rPr>
        <w:t>5</w:t>
      </w:r>
      <w:r w:rsidRPr="00703DF2">
        <w:rPr>
          <w:rFonts w:ascii="Corbel" w:hAnsi="Corbel"/>
          <w:color w:val="000000" w:themeColor="text1"/>
          <w:sz w:val="18"/>
          <w:szCs w:val="18"/>
        </w:rPr>
        <w:t>:</w:t>
      </w:r>
      <w:r w:rsidRPr="008F4220">
        <w:rPr>
          <w:rFonts w:ascii="Corbel" w:hAnsi="Corbel"/>
          <w:color w:val="000000" w:themeColor="text1"/>
          <w:sz w:val="18"/>
          <w:szCs w:val="18"/>
        </w:rPr>
        <w:t xml:space="preserve">  </w:t>
      </w:r>
      <w:r>
        <w:rPr>
          <w:rFonts w:ascii="Corbel" w:hAnsi="Corbel"/>
          <w:color w:val="000000" w:themeColor="text1"/>
          <w:sz w:val="18"/>
          <w:szCs w:val="18"/>
        </w:rPr>
        <w:t>Various funding structures in place for home based ventilation services by jurisdiction</w:t>
      </w:r>
      <w:bookmarkEnd w:id="100"/>
      <w:bookmarkEnd w:id="101"/>
    </w:p>
    <w:tbl>
      <w:tblPr>
        <w:tblStyle w:val="TableGrid"/>
        <w:tblW w:w="0" w:type="auto"/>
        <w:tblLook w:val="04A0" w:firstRow="1" w:lastRow="0" w:firstColumn="1" w:lastColumn="0" w:noHBand="0" w:noVBand="1"/>
        <w:tblCaption w:val="Table 3.5: Various funding structures in place for home based ventilation services by jurisdiction"/>
        <w:tblDescription w:val="A list of existing policies and funding methods employed by Australian jurisdictions for the provision of home based ventilation services."/>
      </w:tblPr>
      <w:tblGrid>
        <w:gridCol w:w="984"/>
        <w:gridCol w:w="2729"/>
        <w:gridCol w:w="2658"/>
        <w:gridCol w:w="2485"/>
      </w:tblGrid>
      <w:tr w:rsidR="00FA75DA" w:rsidRPr="009B2352" w:rsidTr="009B2352">
        <w:trPr>
          <w:trHeight w:val="609"/>
          <w:tblHeader/>
        </w:trPr>
        <w:tc>
          <w:tcPr>
            <w:tcW w:w="984" w:type="dxa"/>
            <w:tcBorders>
              <w:bottom w:val="single" w:sz="4" w:space="0" w:color="auto"/>
            </w:tcBorders>
            <w:shd w:val="clear" w:color="auto" w:fill="CCCCCC"/>
          </w:tcPr>
          <w:p w:rsidR="00FA75DA" w:rsidRPr="00FA75DA" w:rsidRDefault="00FA75DA" w:rsidP="009B2352">
            <w:pPr>
              <w:jc w:val="center"/>
              <w:rPr>
                <w:rFonts w:ascii="Corbel" w:hAnsi="Corbel"/>
                <w:b/>
              </w:rPr>
            </w:pPr>
            <w:r w:rsidRPr="00FA75DA">
              <w:rPr>
                <w:rFonts w:ascii="Corbel" w:hAnsi="Corbel"/>
                <w:b/>
              </w:rPr>
              <w:t>State</w:t>
            </w:r>
          </w:p>
        </w:tc>
        <w:tc>
          <w:tcPr>
            <w:tcW w:w="2729" w:type="dxa"/>
            <w:shd w:val="clear" w:color="auto" w:fill="CCCCCC"/>
          </w:tcPr>
          <w:p w:rsidR="00FA75DA" w:rsidRPr="00FA75DA" w:rsidRDefault="00FA75DA" w:rsidP="009B2352">
            <w:pPr>
              <w:jc w:val="center"/>
              <w:rPr>
                <w:rFonts w:ascii="Corbel" w:hAnsi="Corbel"/>
                <w:b/>
              </w:rPr>
            </w:pPr>
            <w:r w:rsidRPr="00FA75DA">
              <w:rPr>
                <w:rFonts w:ascii="Corbel" w:hAnsi="Corbel"/>
                <w:b/>
              </w:rPr>
              <w:t>Policy</w:t>
            </w:r>
          </w:p>
        </w:tc>
        <w:tc>
          <w:tcPr>
            <w:tcW w:w="2658" w:type="dxa"/>
            <w:shd w:val="clear" w:color="auto" w:fill="CCCCCC"/>
          </w:tcPr>
          <w:p w:rsidR="00FA75DA" w:rsidRPr="00FA75DA" w:rsidRDefault="00FA75DA" w:rsidP="009B2352">
            <w:pPr>
              <w:jc w:val="center"/>
              <w:rPr>
                <w:rFonts w:ascii="Corbel" w:hAnsi="Corbel"/>
                <w:b/>
              </w:rPr>
            </w:pPr>
            <w:r w:rsidRPr="00FA75DA">
              <w:rPr>
                <w:rFonts w:ascii="Corbel" w:hAnsi="Corbel"/>
                <w:b/>
              </w:rPr>
              <w:t>Funding Implications</w:t>
            </w:r>
          </w:p>
        </w:tc>
        <w:tc>
          <w:tcPr>
            <w:tcW w:w="2485" w:type="dxa"/>
            <w:shd w:val="clear" w:color="auto" w:fill="CCCCCC"/>
          </w:tcPr>
          <w:p w:rsidR="00FA75DA" w:rsidRPr="00FA75DA" w:rsidRDefault="00FA75DA" w:rsidP="009B2352">
            <w:pPr>
              <w:jc w:val="center"/>
              <w:rPr>
                <w:rFonts w:ascii="Corbel" w:hAnsi="Corbel"/>
                <w:b/>
              </w:rPr>
            </w:pPr>
            <w:r w:rsidRPr="00FA75DA">
              <w:rPr>
                <w:rFonts w:ascii="Corbel" w:hAnsi="Corbel"/>
                <w:b/>
              </w:rPr>
              <w:t>Service Conducted By</w:t>
            </w:r>
          </w:p>
        </w:tc>
      </w:tr>
      <w:tr w:rsidR="00FA75DA" w:rsidRPr="00FA75DA" w:rsidTr="001D3FD1">
        <w:tc>
          <w:tcPr>
            <w:tcW w:w="984" w:type="dxa"/>
            <w:shd w:val="clear" w:color="auto" w:fill="auto"/>
          </w:tcPr>
          <w:p w:rsidR="00FA75DA" w:rsidRPr="00FA75DA" w:rsidRDefault="00FA75DA" w:rsidP="000543FD">
            <w:pPr>
              <w:rPr>
                <w:rFonts w:ascii="Corbel" w:hAnsi="Corbel"/>
              </w:rPr>
            </w:pPr>
            <w:r w:rsidRPr="00FA75DA">
              <w:rPr>
                <w:rFonts w:ascii="Corbel" w:hAnsi="Corbel"/>
              </w:rPr>
              <w:t>NSW</w:t>
            </w:r>
          </w:p>
        </w:tc>
        <w:tc>
          <w:tcPr>
            <w:tcW w:w="2729" w:type="dxa"/>
          </w:tcPr>
          <w:p w:rsidR="00FA75DA" w:rsidRPr="00FA75DA" w:rsidRDefault="00A34148" w:rsidP="000543FD">
            <w:pPr>
              <w:rPr>
                <w:rFonts w:ascii="Corbel" w:hAnsi="Corbel"/>
                <w:color w:val="000000"/>
              </w:rPr>
            </w:pPr>
            <w:r w:rsidRPr="00604EAF">
              <w:rPr>
                <w:rFonts w:ascii="Corbel" w:hAnsi="Corbel"/>
              </w:rPr>
              <w:t>LHD</w:t>
            </w:r>
            <w:r w:rsidR="00FA75DA" w:rsidRPr="00FA75DA">
              <w:rPr>
                <w:rFonts w:ascii="Corbel" w:hAnsi="Corbel"/>
              </w:rPr>
              <w:t xml:space="preserve"> policy under the direction of the </w:t>
            </w:r>
            <w:r w:rsidR="00FA75DA" w:rsidRPr="00FA75DA">
              <w:rPr>
                <w:rFonts w:ascii="Corbel" w:hAnsi="Corbel"/>
                <w:bCs/>
                <w:iCs/>
                <w:color w:val="000000"/>
              </w:rPr>
              <w:t>Staff Specialist</w:t>
            </w:r>
          </w:p>
          <w:p w:rsidR="00FA75DA" w:rsidRPr="00FA75DA" w:rsidRDefault="00FA75DA" w:rsidP="00FA75DA">
            <w:pPr>
              <w:rPr>
                <w:rFonts w:ascii="Corbel" w:hAnsi="Corbel"/>
                <w:spacing w:val="-1"/>
              </w:rPr>
            </w:pPr>
            <w:r w:rsidRPr="00FA75DA">
              <w:rPr>
                <w:rFonts w:ascii="Corbel" w:hAnsi="Corbel"/>
                <w:bCs/>
                <w:iCs/>
                <w:color w:val="000000"/>
              </w:rPr>
              <w:t>Department of Respiratory and Sleep Medicine</w:t>
            </w:r>
          </w:p>
        </w:tc>
        <w:tc>
          <w:tcPr>
            <w:tcW w:w="2658" w:type="dxa"/>
          </w:tcPr>
          <w:p w:rsidR="00FA75DA" w:rsidRPr="00FA75DA" w:rsidRDefault="00FA75DA" w:rsidP="000543FD">
            <w:pPr>
              <w:rPr>
                <w:rFonts w:ascii="Corbel" w:hAnsi="Corbel"/>
              </w:rPr>
            </w:pPr>
            <w:r w:rsidRPr="00FA75DA">
              <w:rPr>
                <w:rFonts w:ascii="Corbel" w:hAnsi="Corbel"/>
              </w:rPr>
              <w:t>Fully funded through the department.</w:t>
            </w:r>
          </w:p>
        </w:tc>
        <w:tc>
          <w:tcPr>
            <w:tcW w:w="2485" w:type="dxa"/>
          </w:tcPr>
          <w:p w:rsidR="00FA75DA" w:rsidRPr="00FA75DA" w:rsidRDefault="00FA75DA" w:rsidP="000543FD">
            <w:pPr>
              <w:rPr>
                <w:rFonts w:ascii="Corbel" w:hAnsi="Corbel"/>
              </w:rPr>
            </w:pPr>
            <w:r w:rsidRPr="00FA75DA">
              <w:rPr>
                <w:rFonts w:ascii="Corbel" w:hAnsi="Corbel"/>
              </w:rPr>
              <w:t>CNC and Staff Specialist</w:t>
            </w:r>
          </w:p>
        </w:tc>
      </w:tr>
      <w:tr w:rsidR="00FA75DA" w:rsidRPr="00FA75DA" w:rsidTr="001D3FD1">
        <w:tc>
          <w:tcPr>
            <w:tcW w:w="984" w:type="dxa"/>
            <w:shd w:val="clear" w:color="auto" w:fill="auto"/>
          </w:tcPr>
          <w:p w:rsidR="00FA75DA" w:rsidRPr="00FA75DA" w:rsidRDefault="00FA75DA" w:rsidP="000543FD">
            <w:pPr>
              <w:rPr>
                <w:rFonts w:ascii="Corbel" w:hAnsi="Corbel"/>
              </w:rPr>
            </w:pPr>
            <w:r w:rsidRPr="00FA75DA">
              <w:rPr>
                <w:rFonts w:ascii="Corbel" w:hAnsi="Corbel"/>
              </w:rPr>
              <w:t>VIC</w:t>
            </w:r>
          </w:p>
        </w:tc>
        <w:tc>
          <w:tcPr>
            <w:tcW w:w="2729" w:type="dxa"/>
          </w:tcPr>
          <w:p w:rsidR="00FA75DA" w:rsidRPr="00FA75DA" w:rsidRDefault="00FA75DA" w:rsidP="000543FD">
            <w:pPr>
              <w:pStyle w:val="TableParagraph"/>
              <w:spacing w:before="16"/>
              <w:ind w:left="44" w:right="481"/>
              <w:rPr>
                <w:rFonts w:ascii="Corbel" w:eastAsia="Arial" w:hAnsi="Corbel" w:cs="Arial"/>
                <w:spacing w:val="-1"/>
                <w:sz w:val="20"/>
                <w:szCs w:val="20"/>
              </w:rPr>
            </w:pPr>
            <w:r w:rsidRPr="00FA75DA">
              <w:rPr>
                <w:rFonts w:ascii="Corbel" w:hAnsi="Corbel"/>
                <w:spacing w:val="-1"/>
                <w:sz w:val="20"/>
                <w:szCs w:val="20"/>
              </w:rPr>
              <w:t xml:space="preserve">Statewide </w:t>
            </w:r>
            <w:r w:rsidR="003073C4" w:rsidRPr="00604EAF">
              <w:rPr>
                <w:rFonts w:ascii="Corbel" w:hAnsi="Corbel"/>
                <w:spacing w:val="-1"/>
                <w:sz w:val="20"/>
                <w:szCs w:val="20"/>
              </w:rPr>
              <w:t xml:space="preserve">adult </w:t>
            </w:r>
            <w:r w:rsidRPr="00FA75DA">
              <w:rPr>
                <w:rFonts w:ascii="Corbel" w:hAnsi="Corbel"/>
                <w:spacing w:val="-1"/>
                <w:sz w:val="20"/>
                <w:szCs w:val="20"/>
              </w:rPr>
              <w:t>Service</w:t>
            </w:r>
          </w:p>
        </w:tc>
        <w:tc>
          <w:tcPr>
            <w:tcW w:w="2658" w:type="dxa"/>
          </w:tcPr>
          <w:p w:rsidR="00FA75DA" w:rsidRPr="00FA75DA" w:rsidRDefault="003073C4" w:rsidP="000543FD">
            <w:pPr>
              <w:rPr>
                <w:rFonts w:ascii="Corbel" w:hAnsi="Corbel"/>
              </w:rPr>
            </w:pPr>
            <w:r w:rsidRPr="00604EAF">
              <w:rPr>
                <w:rFonts w:ascii="Corbel" w:hAnsi="Corbel"/>
              </w:rPr>
              <w:t xml:space="preserve">Adult </w:t>
            </w:r>
            <w:r w:rsidR="00FA75DA" w:rsidRPr="00FA75DA">
              <w:rPr>
                <w:rFonts w:ascii="Corbel" w:hAnsi="Corbel"/>
              </w:rPr>
              <w:t xml:space="preserve">State wide </w:t>
            </w:r>
            <w:r w:rsidRPr="00604EAF">
              <w:rPr>
                <w:rFonts w:ascii="Corbel" w:hAnsi="Corbel"/>
              </w:rPr>
              <w:t xml:space="preserve">service </w:t>
            </w:r>
            <w:r w:rsidR="00FA75DA" w:rsidRPr="00FA75DA">
              <w:rPr>
                <w:rFonts w:ascii="Corbel" w:hAnsi="Corbel"/>
              </w:rPr>
              <w:t xml:space="preserve">funded </w:t>
            </w:r>
            <w:r w:rsidRPr="00604EAF">
              <w:rPr>
                <w:rFonts w:ascii="Corbel" w:hAnsi="Corbel"/>
              </w:rPr>
              <w:t>hospitably the department</w:t>
            </w:r>
          </w:p>
        </w:tc>
        <w:tc>
          <w:tcPr>
            <w:tcW w:w="2485" w:type="dxa"/>
          </w:tcPr>
          <w:p w:rsidR="00FA75DA" w:rsidRPr="00FA75DA" w:rsidRDefault="00FA75DA" w:rsidP="000543FD">
            <w:pPr>
              <w:rPr>
                <w:rFonts w:ascii="Corbel" w:hAnsi="Corbel"/>
              </w:rPr>
            </w:pPr>
            <w:r w:rsidRPr="00FA75DA">
              <w:rPr>
                <w:rFonts w:ascii="Corbel" w:hAnsi="Corbel"/>
              </w:rPr>
              <w:t>CNC and Staff Specialist</w:t>
            </w:r>
          </w:p>
        </w:tc>
      </w:tr>
      <w:tr w:rsidR="00FA75DA" w:rsidRPr="00FA75DA" w:rsidTr="001D3FD1">
        <w:tc>
          <w:tcPr>
            <w:tcW w:w="984" w:type="dxa"/>
            <w:shd w:val="clear" w:color="auto" w:fill="auto"/>
          </w:tcPr>
          <w:p w:rsidR="00FA75DA" w:rsidRPr="00FA75DA" w:rsidRDefault="00FA75DA" w:rsidP="000543FD">
            <w:pPr>
              <w:rPr>
                <w:rFonts w:ascii="Corbel" w:hAnsi="Corbel"/>
              </w:rPr>
            </w:pPr>
            <w:r w:rsidRPr="00FA75DA">
              <w:rPr>
                <w:rFonts w:ascii="Corbel" w:hAnsi="Corbel"/>
              </w:rPr>
              <w:t>SA</w:t>
            </w:r>
          </w:p>
        </w:tc>
        <w:tc>
          <w:tcPr>
            <w:tcW w:w="2729" w:type="dxa"/>
          </w:tcPr>
          <w:p w:rsidR="00FA75DA" w:rsidRPr="00FA75DA" w:rsidRDefault="00FA75DA" w:rsidP="000543FD">
            <w:pPr>
              <w:pStyle w:val="TableParagraph"/>
              <w:spacing w:before="18"/>
              <w:ind w:left="44" w:right="481"/>
              <w:rPr>
                <w:rFonts w:ascii="Corbel" w:eastAsia="Arial" w:hAnsi="Corbel" w:cs="Arial"/>
                <w:sz w:val="20"/>
                <w:szCs w:val="20"/>
              </w:rPr>
            </w:pPr>
            <w:r w:rsidRPr="00FA75DA">
              <w:rPr>
                <w:rFonts w:ascii="Corbel" w:hAnsi="Corbel"/>
                <w:spacing w:val="-1"/>
                <w:sz w:val="20"/>
                <w:szCs w:val="20"/>
              </w:rPr>
              <w:t>No statewide</w:t>
            </w:r>
            <w:r w:rsidRPr="00FA75DA">
              <w:rPr>
                <w:rFonts w:ascii="Corbel" w:hAnsi="Corbel"/>
                <w:spacing w:val="26"/>
                <w:sz w:val="20"/>
                <w:szCs w:val="20"/>
              </w:rPr>
              <w:t xml:space="preserve"> </w:t>
            </w:r>
            <w:r w:rsidRPr="00FA75DA">
              <w:rPr>
                <w:rFonts w:ascii="Corbel" w:hAnsi="Corbel"/>
                <w:spacing w:val="-1"/>
                <w:sz w:val="20"/>
                <w:szCs w:val="20"/>
              </w:rPr>
              <w:t>policy</w:t>
            </w:r>
          </w:p>
          <w:p w:rsidR="00FA75DA" w:rsidRPr="00FA75DA" w:rsidRDefault="00FA75DA" w:rsidP="000543FD">
            <w:pPr>
              <w:pStyle w:val="TableParagraph"/>
              <w:spacing w:before="16"/>
              <w:ind w:left="44" w:right="481"/>
              <w:rPr>
                <w:rFonts w:ascii="Corbel" w:eastAsia="Arial" w:hAnsi="Corbel" w:cs="Arial"/>
                <w:spacing w:val="-1"/>
                <w:sz w:val="20"/>
                <w:szCs w:val="20"/>
              </w:rPr>
            </w:pPr>
            <w:r w:rsidRPr="00FA75DA">
              <w:rPr>
                <w:rFonts w:ascii="Corbel" w:hAnsi="Corbel"/>
                <w:sz w:val="20"/>
                <w:szCs w:val="20"/>
              </w:rPr>
              <w:t>All</w:t>
            </w:r>
            <w:r w:rsidRPr="00FA75DA">
              <w:rPr>
                <w:rFonts w:ascii="Corbel" w:hAnsi="Corbel"/>
                <w:spacing w:val="-1"/>
                <w:sz w:val="20"/>
                <w:szCs w:val="20"/>
              </w:rPr>
              <w:t xml:space="preserve"> public</w:t>
            </w:r>
            <w:r w:rsidRPr="00FA75DA">
              <w:rPr>
                <w:rFonts w:ascii="Corbel" w:hAnsi="Corbel"/>
                <w:spacing w:val="20"/>
                <w:sz w:val="20"/>
                <w:szCs w:val="20"/>
              </w:rPr>
              <w:t xml:space="preserve"> </w:t>
            </w:r>
            <w:r w:rsidRPr="00FA75DA">
              <w:rPr>
                <w:rFonts w:ascii="Corbel" w:hAnsi="Corbel"/>
                <w:spacing w:val="-1"/>
                <w:sz w:val="20"/>
                <w:szCs w:val="20"/>
              </w:rPr>
              <w:t>hospitals have</w:t>
            </w:r>
            <w:r w:rsidRPr="00FA75DA">
              <w:rPr>
                <w:rFonts w:ascii="Corbel" w:hAnsi="Corbel"/>
                <w:spacing w:val="21"/>
                <w:sz w:val="20"/>
                <w:szCs w:val="20"/>
              </w:rPr>
              <w:t xml:space="preserve"> </w:t>
            </w:r>
            <w:r w:rsidRPr="00FA75DA">
              <w:rPr>
                <w:rFonts w:ascii="Corbel" w:hAnsi="Corbel"/>
                <w:sz w:val="20"/>
                <w:szCs w:val="20"/>
              </w:rPr>
              <w:t>their</w:t>
            </w:r>
            <w:r w:rsidRPr="00FA75DA">
              <w:rPr>
                <w:rFonts w:ascii="Corbel" w:hAnsi="Corbel"/>
                <w:spacing w:val="-1"/>
                <w:sz w:val="20"/>
                <w:szCs w:val="20"/>
              </w:rPr>
              <w:t xml:space="preserve"> own</w:t>
            </w:r>
            <w:r w:rsidRPr="00FA75DA">
              <w:rPr>
                <w:rFonts w:ascii="Corbel" w:hAnsi="Corbel"/>
                <w:spacing w:val="21"/>
                <w:sz w:val="20"/>
                <w:szCs w:val="20"/>
              </w:rPr>
              <w:t xml:space="preserve"> </w:t>
            </w:r>
            <w:r w:rsidRPr="00FA75DA">
              <w:rPr>
                <w:rFonts w:ascii="Corbel" w:hAnsi="Corbel"/>
                <w:spacing w:val="-1"/>
                <w:sz w:val="20"/>
                <w:szCs w:val="20"/>
              </w:rPr>
              <w:t>policies and</w:t>
            </w:r>
            <w:r w:rsidRPr="00FA75DA">
              <w:rPr>
                <w:rFonts w:ascii="Corbel" w:hAnsi="Corbel"/>
                <w:spacing w:val="28"/>
                <w:sz w:val="20"/>
                <w:szCs w:val="20"/>
              </w:rPr>
              <w:t xml:space="preserve"> </w:t>
            </w:r>
            <w:r w:rsidRPr="00FA75DA">
              <w:rPr>
                <w:rFonts w:ascii="Corbel" w:hAnsi="Corbel"/>
                <w:spacing w:val="-1"/>
                <w:sz w:val="20"/>
                <w:szCs w:val="20"/>
              </w:rPr>
              <w:t>procedures</w:t>
            </w:r>
          </w:p>
        </w:tc>
        <w:tc>
          <w:tcPr>
            <w:tcW w:w="2658" w:type="dxa"/>
          </w:tcPr>
          <w:p w:rsidR="00FA75DA" w:rsidRPr="00FA75DA" w:rsidRDefault="00FA75DA" w:rsidP="000543FD">
            <w:pPr>
              <w:rPr>
                <w:rFonts w:ascii="Corbel" w:hAnsi="Corbel"/>
              </w:rPr>
            </w:pPr>
            <w:r w:rsidRPr="00FA75DA">
              <w:rPr>
                <w:rFonts w:ascii="Corbel" w:hAnsi="Corbel"/>
              </w:rPr>
              <w:t xml:space="preserve">Hospital funded costs recorded at OPD cost </w:t>
            </w:r>
            <w:proofErr w:type="spellStart"/>
            <w:r w:rsidRPr="00FA75DA">
              <w:rPr>
                <w:rFonts w:ascii="Corbel" w:hAnsi="Corbel"/>
              </w:rPr>
              <w:t>centre</w:t>
            </w:r>
            <w:proofErr w:type="spellEnd"/>
            <w:r w:rsidRPr="00FA75DA">
              <w:rPr>
                <w:rFonts w:ascii="Corbel" w:hAnsi="Corbel"/>
              </w:rPr>
              <w:t>.</w:t>
            </w:r>
          </w:p>
        </w:tc>
        <w:tc>
          <w:tcPr>
            <w:tcW w:w="2485" w:type="dxa"/>
          </w:tcPr>
          <w:p w:rsidR="00FA75DA" w:rsidRPr="00FA75DA" w:rsidRDefault="00FA75DA" w:rsidP="000543FD">
            <w:pPr>
              <w:rPr>
                <w:rFonts w:ascii="Corbel" w:hAnsi="Corbel"/>
              </w:rPr>
            </w:pPr>
            <w:r w:rsidRPr="00FA75DA">
              <w:rPr>
                <w:rFonts w:ascii="Corbel" w:hAnsi="Corbel"/>
              </w:rPr>
              <w:t>CNC and Staff Specialist</w:t>
            </w:r>
          </w:p>
        </w:tc>
      </w:tr>
    </w:tbl>
    <w:p w:rsidR="0066100F" w:rsidRDefault="0066100F" w:rsidP="0066100F">
      <w:pPr>
        <w:pStyle w:val="Heading1"/>
        <w:keepLines w:val="0"/>
        <w:pageBreakBefore/>
        <w:shd w:val="clear" w:color="auto" w:fill="B3B3B3"/>
        <w:spacing w:before="240" w:after="360"/>
        <w:ind w:left="7513"/>
        <w:jc w:val="center"/>
      </w:pPr>
    </w:p>
    <w:p w:rsidR="0066100F" w:rsidRDefault="005F2313" w:rsidP="00066883">
      <w:pPr>
        <w:pStyle w:val="SectionHeader"/>
        <w:spacing w:after="480"/>
        <w:ind w:left="357"/>
        <w:rPr>
          <w:rFonts w:ascii="Corbel" w:hAnsi="Corbel"/>
          <w:color w:val="548DD4" w:themeColor="text2" w:themeTint="99"/>
        </w:rPr>
      </w:pPr>
      <w:bookmarkStart w:id="102" w:name="_Toc414270832"/>
      <w:r>
        <w:rPr>
          <w:rFonts w:ascii="Corbel" w:hAnsi="Corbel"/>
          <w:color w:val="548DD4" w:themeColor="text2" w:themeTint="99"/>
        </w:rPr>
        <w:t xml:space="preserve">4. </w:t>
      </w:r>
      <w:bookmarkStart w:id="103" w:name="_Toc284260819"/>
      <w:r w:rsidR="0066100F">
        <w:rPr>
          <w:rFonts w:ascii="Corbel" w:hAnsi="Corbel"/>
          <w:color w:val="548DD4" w:themeColor="text2" w:themeTint="99"/>
        </w:rPr>
        <w:t>An Overview of the Study Datasets</w:t>
      </w:r>
      <w:bookmarkEnd w:id="102"/>
      <w:bookmarkEnd w:id="103"/>
    </w:p>
    <w:p w:rsidR="00525C03" w:rsidRPr="00525C03" w:rsidRDefault="0066100F" w:rsidP="00046718">
      <w:pPr>
        <w:spacing w:before="120" w:after="120"/>
        <w:rPr>
          <w:rFonts w:ascii="Corbel" w:hAnsi="Corbel"/>
          <w:sz w:val="22"/>
          <w:szCs w:val="22"/>
        </w:rPr>
      </w:pPr>
      <w:r w:rsidRPr="00525C03">
        <w:rPr>
          <w:rFonts w:ascii="Corbel" w:hAnsi="Corbel"/>
          <w:sz w:val="22"/>
          <w:szCs w:val="22"/>
        </w:rPr>
        <w:t>As previously identified, the majority of the participating sites collected data on a prospective basis, using the study specific data collection tools (refer Appendix A). A few hospitals were able to extract data, de-identified from their existing information systems, as all the study defined data items</w:t>
      </w:r>
      <w:r w:rsidR="00EB50B1">
        <w:rPr>
          <w:rFonts w:ascii="Corbel" w:hAnsi="Corbel"/>
          <w:sz w:val="22"/>
          <w:szCs w:val="22"/>
        </w:rPr>
        <w:t xml:space="preserve"> (as listed in</w:t>
      </w:r>
      <w:r w:rsidR="000442FC">
        <w:rPr>
          <w:rFonts w:ascii="Corbel" w:hAnsi="Corbel"/>
          <w:sz w:val="22"/>
          <w:szCs w:val="22"/>
        </w:rPr>
        <w:t xml:space="preserve"> Chapter 2,</w:t>
      </w:r>
      <w:r w:rsidR="007C0B04">
        <w:rPr>
          <w:rFonts w:ascii="Corbel" w:hAnsi="Corbel"/>
          <w:sz w:val="22"/>
          <w:szCs w:val="22"/>
        </w:rPr>
        <w:t xml:space="preserve"> </w:t>
      </w:r>
      <w:r w:rsidR="00EB50B1">
        <w:rPr>
          <w:rFonts w:ascii="Corbel" w:hAnsi="Corbel"/>
          <w:sz w:val="22"/>
          <w:szCs w:val="22"/>
        </w:rPr>
        <w:t>Table 2.3)</w:t>
      </w:r>
      <w:r w:rsidRPr="00525C03">
        <w:rPr>
          <w:rFonts w:ascii="Corbel" w:hAnsi="Corbel"/>
          <w:sz w:val="22"/>
          <w:szCs w:val="22"/>
        </w:rPr>
        <w:t xml:space="preserve"> were routinely captured in their in-house information management systems. This approach was adopted </w:t>
      </w:r>
      <w:r w:rsidR="00525C03" w:rsidRPr="00525C03">
        <w:rPr>
          <w:rFonts w:ascii="Corbel" w:hAnsi="Corbel"/>
          <w:sz w:val="22"/>
          <w:szCs w:val="22"/>
        </w:rPr>
        <w:t xml:space="preserve">to </w:t>
      </w:r>
      <w:proofErr w:type="spellStart"/>
      <w:r w:rsidR="00525C03" w:rsidRPr="00525C03">
        <w:rPr>
          <w:rFonts w:ascii="Corbel" w:hAnsi="Corbel"/>
          <w:sz w:val="22"/>
          <w:szCs w:val="22"/>
        </w:rPr>
        <w:t>minimise</w:t>
      </w:r>
      <w:proofErr w:type="spellEnd"/>
      <w:r w:rsidR="00525C03" w:rsidRPr="00525C03">
        <w:rPr>
          <w:rFonts w:ascii="Corbel" w:hAnsi="Corbel"/>
          <w:sz w:val="22"/>
          <w:szCs w:val="22"/>
        </w:rPr>
        <w:t xml:space="preserve"> the impost upon sites and to facilitate their participation in the overall study.</w:t>
      </w:r>
    </w:p>
    <w:p w:rsidR="00525C03" w:rsidRPr="00525C03" w:rsidRDefault="00525C03" w:rsidP="00046718">
      <w:pPr>
        <w:spacing w:before="120" w:after="120"/>
        <w:rPr>
          <w:rFonts w:ascii="Corbel" w:hAnsi="Corbel"/>
          <w:sz w:val="22"/>
          <w:szCs w:val="22"/>
        </w:rPr>
      </w:pPr>
      <w:r w:rsidRPr="00525C03">
        <w:rPr>
          <w:rFonts w:ascii="Corbel" w:hAnsi="Corbel"/>
          <w:sz w:val="22"/>
          <w:szCs w:val="22"/>
        </w:rPr>
        <w:t>The following presents high-level data describing key attributes of the various datasets.</w:t>
      </w:r>
    </w:p>
    <w:p w:rsidR="00525C03" w:rsidRPr="00525C03" w:rsidRDefault="00525C03" w:rsidP="003E0A32">
      <w:pPr>
        <w:pStyle w:val="Heading2"/>
        <w:keepLines w:val="0"/>
        <w:tabs>
          <w:tab w:val="clear" w:pos="720"/>
          <w:tab w:val="left" w:pos="851"/>
        </w:tabs>
        <w:spacing w:before="240" w:after="120"/>
        <w:ind w:left="851" w:hanging="851"/>
        <w:rPr>
          <w:rFonts w:ascii="Corbel" w:hAnsi="Corbel"/>
          <w:color w:val="548DD4" w:themeColor="text2" w:themeTint="99"/>
        </w:rPr>
      </w:pPr>
      <w:bookmarkStart w:id="104" w:name="_Toc284260820"/>
      <w:bookmarkStart w:id="105" w:name="_Toc414270833"/>
      <w:r w:rsidRPr="00525C03">
        <w:rPr>
          <w:rFonts w:ascii="Corbel" w:hAnsi="Corbel"/>
          <w:color w:val="548DD4" w:themeColor="text2" w:themeTint="99"/>
        </w:rPr>
        <w:t>The Home Enteral Nutrition Dataset</w:t>
      </w:r>
      <w:bookmarkEnd w:id="104"/>
      <w:bookmarkEnd w:id="105"/>
    </w:p>
    <w:p w:rsidR="002B001B" w:rsidRDefault="00525C03" w:rsidP="00046718">
      <w:pPr>
        <w:spacing w:before="120" w:after="120"/>
        <w:rPr>
          <w:rFonts w:ascii="Corbel" w:hAnsi="Corbel"/>
          <w:sz w:val="22"/>
          <w:szCs w:val="22"/>
        </w:rPr>
      </w:pPr>
      <w:r w:rsidRPr="002B001B">
        <w:rPr>
          <w:rFonts w:ascii="Corbel" w:hAnsi="Corbel"/>
          <w:sz w:val="22"/>
          <w:szCs w:val="22"/>
        </w:rPr>
        <w:t>This dat</w:t>
      </w:r>
      <w:r w:rsidR="002E38AA">
        <w:rPr>
          <w:rFonts w:ascii="Corbel" w:hAnsi="Corbel"/>
          <w:sz w:val="22"/>
          <w:szCs w:val="22"/>
        </w:rPr>
        <w:t xml:space="preserve">aset contains information from </w:t>
      </w:r>
      <w:r w:rsidR="00860617" w:rsidRPr="00604EAF">
        <w:rPr>
          <w:rFonts w:ascii="Corbel" w:hAnsi="Corbel"/>
          <w:sz w:val="22"/>
          <w:szCs w:val="22"/>
        </w:rPr>
        <w:t>17</w:t>
      </w:r>
      <w:r w:rsidR="002E38AA">
        <w:rPr>
          <w:rFonts w:ascii="Corbel" w:hAnsi="Corbel"/>
          <w:sz w:val="22"/>
          <w:szCs w:val="22"/>
        </w:rPr>
        <w:t xml:space="preserve"> </w:t>
      </w:r>
      <w:r w:rsidRPr="002B001B">
        <w:rPr>
          <w:rFonts w:ascii="Corbel" w:hAnsi="Corbel"/>
          <w:sz w:val="22"/>
          <w:szCs w:val="22"/>
        </w:rPr>
        <w:t>hospitals</w:t>
      </w:r>
      <w:r w:rsidR="002B001B" w:rsidRPr="002B001B">
        <w:rPr>
          <w:rFonts w:ascii="Corbel" w:hAnsi="Corbel"/>
          <w:sz w:val="22"/>
          <w:szCs w:val="22"/>
        </w:rPr>
        <w:t xml:space="preserve"> and covers </w:t>
      </w:r>
      <w:r w:rsidR="00315792">
        <w:rPr>
          <w:rFonts w:ascii="Corbel" w:hAnsi="Corbel"/>
          <w:sz w:val="22"/>
          <w:szCs w:val="22"/>
        </w:rPr>
        <w:t>1</w:t>
      </w:r>
      <w:r w:rsidR="006A68DD">
        <w:rPr>
          <w:rFonts w:ascii="Corbel" w:hAnsi="Corbel"/>
          <w:sz w:val="22"/>
          <w:szCs w:val="22"/>
        </w:rPr>
        <w:t>,</w:t>
      </w:r>
      <w:r w:rsidR="00D941FB" w:rsidRPr="00604EAF">
        <w:rPr>
          <w:rFonts w:ascii="Corbel" w:hAnsi="Corbel"/>
          <w:sz w:val="22"/>
          <w:szCs w:val="22"/>
        </w:rPr>
        <w:t>329</w:t>
      </w:r>
      <w:r w:rsidR="003E0A32" w:rsidRPr="002B001B">
        <w:rPr>
          <w:rFonts w:ascii="Corbel" w:hAnsi="Corbel"/>
          <w:sz w:val="22"/>
          <w:szCs w:val="22"/>
        </w:rPr>
        <w:t xml:space="preserve"> </w:t>
      </w:r>
      <w:r w:rsidR="002B001B" w:rsidRPr="002B001B">
        <w:rPr>
          <w:rFonts w:ascii="Corbel" w:hAnsi="Corbel"/>
          <w:sz w:val="22"/>
          <w:szCs w:val="22"/>
        </w:rPr>
        <w:t>patients (refer Table</w:t>
      </w:r>
      <w:r w:rsidR="00A26BED">
        <w:rPr>
          <w:rFonts w:ascii="Corbel" w:hAnsi="Corbel"/>
          <w:sz w:val="22"/>
          <w:szCs w:val="22"/>
        </w:rPr>
        <w:t>4</w:t>
      </w:r>
      <w:r w:rsidR="002B001B" w:rsidRPr="002B001B">
        <w:rPr>
          <w:rFonts w:ascii="Corbel" w:hAnsi="Corbel"/>
          <w:sz w:val="22"/>
          <w:szCs w:val="22"/>
        </w:rPr>
        <w:t>.1)</w:t>
      </w:r>
      <w:r w:rsidRPr="002B001B">
        <w:rPr>
          <w:rFonts w:ascii="Corbel" w:hAnsi="Corbel"/>
          <w:sz w:val="22"/>
          <w:szCs w:val="22"/>
        </w:rPr>
        <w:t>.</w:t>
      </w:r>
      <w:r w:rsidR="007F74E2">
        <w:rPr>
          <w:rFonts w:ascii="Corbel" w:hAnsi="Corbel"/>
          <w:sz w:val="22"/>
          <w:szCs w:val="22"/>
        </w:rPr>
        <w:t xml:space="preserve"> </w:t>
      </w:r>
      <w:r w:rsidR="002B001B" w:rsidRPr="002B001B">
        <w:rPr>
          <w:rFonts w:ascii="Corbel" w:hAnsi="Corbel"/>
          <w:sz w:val="22"/>
          <w:szCs w:val="22"/>
        </w:rPr>
        <w:t xml:space="preserve">A </w:t>
      </w:r>
      <w:r w:rsidR="002B001B" w:rsidRPr="00DF197C">
        <w:rPr>
          <w:rFonts w:ascii="Corbel" w:hAnsi="Corbel"/>
          <w:sz w:val="22"/>
          <w:szCs w:val="22"/>
        </w:rPr>
        <w:t xml:space="preserve">total of </w:t>
      </w:r>
      <w:r w:rsidR="00F703E2" w:rsidRPr="00DF197C">
        <w:rPr>
          <w:rFonts w:ascii="Corbel" w:hAnsi="Corbel"/>
          <w:sz w:val="22"/>
          <w:szCs w:val="22"/>
        </w:rPr>
        <w:t>28,649</w:t>
      </w:r>
      <w:r w:rsidR="002B001B" w:rsidRPr="00DF197C">
        <w:rPr>
          <w:rFonts w:ascii="Corbel" w:hAnsi="Corbel"/>
          <w:sz w:val="22"/>
          <w:szCs w:val="22"/>
        </w:rPr>
        <w:t xml:space="preserve"> individual days are listed in the dataset containing costs from one or more cost</w:t>
      </w:r>
      <w:r w:rsidR="002B001B" w:rsidRPr="002B001B">
        <w:rPr>
          <w:rFonts w:ascii="Corbel" w:hAnsi="Corbel"/>
          <w:sz w:val="22"/>
          <w:szCs w:val="22"/>
        </w:rPr>
        <w:t xml:space="preserve"> buckets.</w:t>
      </w:r>
    </w:p>
    <w:p w:rsidR="00554C06" w:rsidRPr="00713294" w:rsidRDefault="00554C06" w:rsidP="00554C06">
      <w:pPr>
        <w:pStyle w:val="TableCaption"/>
        <w:rPr>
          <w:rFonts w:ascii="Corbel" w:hAnsi="Corbel"/>
          <w:color w:val="000000" w:themeColor="text1"/>
          <w:sz w:val="18"/>
          <w:szCs w:val="18"/>
        </w:rPr>
      </w:pPr>
      <w:bookmarkStart w:id="106" w:name="_Toc411264187"/>
      <w:bookmarkStart w:id="107" w:name="_Toc285885566"/>
      <w:r w:rsidRPr="00713294">
        <w:rPr>
          <w:rFonts w:ascii="Corbel" w:hAnsi="Corbel"/>
          <w:color w:val="000000" w:themeColor="text1"/>
          <w:sz w:val="18"/>
          <w:szCs w:val="18"/>
        </w:rPr>
        <w:t xml:space="preserve">Table </w:t>
      </w:r>
      <w:r>
        <w:rPr>
          <w:rFonts w:ascii="Corbel" w:hAnsi="Corbel"/>
          <w:color w:val="000000" w:themeColor="text1"/>
          <w:sz w:val="18"/>
          <w:szCs w:val="18"/>
        </w:rPr>
        <w:t>4</w:t>
      </w:r>
      <w:r w:rsidRPr="00713294">
        <w:rPr>
          <w:rFonts w:ascii="Corbel" w:hAnsi="Corbel"/>
          <w:color w:val="000000" w:themeColor="text1"/>
          <w:sz w:val="18"/>
          <w:szCs w:val="18"/>
        </w:rPr>
        <w:t>.</w:t>
      </w:r>
      <w:r w:rsidR="00ED17C7">
        <w:rPr>
          <w:rFonts w:ascii="Corbel" w:hAnsi="Corbel"/>
          <w:color w:val="000000" w:themeColor="text1"/>
          <w:sz w:val="18"/>
          <w:szCs w:val="18"/>
        </w:rPr>
        <w:t>1</w:t>
      </w:r>
      <w:r w:rsidRPr="00713294">
        <w:rPr>
          <w:rFonts w:ascii="Corbel" w:hAnsi="Corbel"/>
          <w:color w:val="000000" w:themeColor="text1"/>
          <w:sz w:val="18"/>
          <w:szCs w:val="18"/>
        </w:rPr>
        <w:t xml:space="preserve">: </w:t>
      </w:r>
      <w:r>
        <w:rPr>
          <w:rFonts w:ascii="Corbel" w:hAnsi="Corbel"/>
          <w:color w:val="000000" w:themeColor="text1"/>
          <w:sz w:val="18"/>
          <w:szCs w:val="18"/>
        </w:rPr>
        <w:t>Total n</w:t>
      </w:r>
      <w:r w:rsidRPr="00713294">
        <w:rPr>
          <w:rFonts w:ascii="Corbel" w:hAnsi="Corbel"/>
          <w:color w:val="000000" w:themeColor="text1"/>
          <w:sz w:val="18"/>
          <w:szCs w:val="18"/>
        </w:rPr>
        <w:t xml:space="preserve">umber of </w:t>
      </w:r>
      <w:r>
        <w:rPr>
          <w:rFonts w:ascii="Corbel" w:hAnsi="Corbel"/>
          <w:color w:val="000000" w:themeColor="text1"/>
          <w:sz w:val="18"/>
          <w:szCs w:val="18"/>
        </w:rPr>
        <w:t>days for which a cost was allocated</w:t>
      </w:r>
      <w:r w:rsidRPr="00713294">
        <w:rPr>
          <w:rFonts w:ascii="Corbel" w:hAnsi="Corbel"/>
          <w:color w:val="000000" w:themeColor="text1"/>
          <w:sz w:val="18"/>
          <w:szCs w:val="18"/>
        </w:rPr>
        <w:t xml:space="preserve"> by hospital</w:t>
      </w:r>
      <w:bookmarkEnd w:id="106"/>
      <w:bookmarkEnd w:id="107"/>
    </w:p>
    <w:tbl>
      <w:tblPr>
        <w:tblW w:w="8946" w:type="dxa"/>
        <w:tblInd w:w="93" w:type="dxa"/>
        <w:tblLayout w:type="fixed"/>
        <w:tblLook w:val="04A0" w:firstRow="1" w:lastRow="0" w:firstColumn="1" w:lastColumn="0" w:noHBand="0" w:noVBand="1"/>
        <w:tblCaption w:val="Table 4.1: Total number of days for which a cost was allocated by hospital"/>
        <w:tblDescription w:val="The total number of daysover the study period for which a cost was allocated for services provided to home enteral patients for each participating hospital."/>
      </w:tblPr>
      <w:tblGrid>
        <w:gridCol w:w="1060"/>
        <w:gridCol w:w="1926"/>
        <w:gridCol w:w="1260"/>
        <w:gridCol w:w="1060"/>
        <w:gridCol w:w="957"/>
        <w:gridCol w:w="1060"/>
        <w:gridCol w:w="1623"/>
      </w:tblGrid>
      <w:tr w:rsidR="00ED17C7" w:rsidRPr="002B001B" w:rsidTr="001D3FD1">
        <w:trPr>
          <w:trHeight w:val="280"/>
          <w:tblHeader/>
        </w:trPr>
        <w:tc>
          <w:tcPr>
            <w:tcW w:w="1060" w:type="dxa"/>
            <w:tcBorders>
              <w:top w:val="single" w:sz="4" w:space="0" w:color="auto"/>
              <w:left w:val="single" w:sz="4" w:space="0" w:color="auto"/>
              <w:bottom w:val="single" w:sz="4" w:space="0" w:color="auto"/>
              <w:right w:val="single" w:sz="4" w:space="0" w:color="auto"/>
            </w:tcBorders>
            <w:shd w:val="clear" w:color="auto" w:fill="CCCCCC"/>
            <w:noWrap/>
            <w:hideMark/>
          </w:tcPr>
          <w:p w:rsidR="00ED17C7" w:rsidRPr="00F90924" w:rsidRDefault="00175FE0" w:rsidP="001D3FD1">
            <w:pPr>
              <w:jc w:val="center"/>
              <w:rPr>
                <w:rFonts w:ascii="Corbel" w:hAnsi="Corbel"/>
                <w:b/>
                <w:color w:val="000000"/>
                <w:sz w:val="20"/>
              </w:rPr>
            </w:pPr>
            <w:r w:rsidRPr="00F90924">
              <w:rPr>
                <w:rFonts w:ascii="Corbel" w:hAnsi="Corbel"/>
                <w:b/>
                <w:color w:val="000000"/>
                <w:sz w:val="20"/>
              </w:rPr>
              <w:t>State</w:t>
            </w:r>
          </w:p>
        </w:tc>
        <w:tc>
          <w:tcPr>
            <w:tcW w:w="1926"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1D3FD1">
            <w:pPr>
              <w:jc w:val="center"/>
              <w:rPr>
                <w:rFonts w:ascii="Corbel" w:hAnsi="Corbel"/>
                <w:b/>
                <w:color w:val="000000"/>
                <w:sz w:val="20"/>
              </w:rPr>
            </w:pPr>
            <w:r w:rsidRPr="00F90924">
              <w:rPr>
                <w:rFonts w:ascii="Corbel" w:hAnsi="Corbel"/>
                <w:b/>
                <w:color w:val="000000"/>
                <w:sz w:val="20"/>
              </w:rPr>
              <w:t>Name</w:t>
            </w:r>
          </w:p>
        </w:tc>
        <w:tc>
          <w:tcPr>
            <w:tcW w:w="1260"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1D3FD1">
            <w:pPr>
              <w:jc w:val="center"/>
              <w:rPr>
                <w:rFonts w:ascii="Corbel" w:hAnsi="Corbel"/>
                <w:b/>
                <w:color w:val="000000"/>
                <w:sz w:val="20"/>
              </w:rPr>
            </w:pPr>
            <w:r w:rsidRPr="00F90924">
              <w:rPr>
                <w:rFonts w:ascii="Corbel" w:hAnsi="Corbel"/>
                <w:b/>
                <w:color w:val="000000"/>
                <w:sz w:val="20"/>
              </w:rPr>
              <w:t>Study Period</w:t>
            </w:r>
          </w:p>
        </w:tc>
        <w:tc>
          <w:tcPr>
            <w:tcW w:w="1060"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1D3FD1">
            <w:pPr>
              <w:jc w:val="center"/>
              <w:rPr>
                <w:rFonts w:ascii="Corbel" w:hAnsi="Corbel"/>
                <w:b/>
                <w:color w:val="000000"/>
                <w:sz w:val="20"/>
              </w:rPr>
            </w:pPr>
            <w:r w:rsidRPr="00F90924">
              <w:rPr>
                <w:rFonts w:ascii="Corbel" w:hAnsi="Corbel"/>
                <w:b/>
                <w:color w:val="000000"/>
                <w:sz w:val="20"/>
              </w:rPr>
              <w:t>End date</w:t>
            </w:r>
          </w:p>
        </w:tc>
        <w:tc>
          <w:tcPr>
            <w:tcW w:w="957" w:type="dxa"/>
            <w:tcBorders>
              <w:top w:val="single" w:sz="4" w:space="0" w:color="auto"/>
              <w:left w:val="nil"/>
              <w:bottom w:val="single" w:sz="4" w:space="0" w:color="auto"/>
              <w:right w:val="single" w:sz="4" w:space="0" w:color="auto"/>
            </w:tcBorders>
            <w:shd w:val="clear" w:color="auto" w:fill="CCCCCC"/>
          </w:tcPr>
          <w:p w:rsidR="00ED17C7" w:rsidRPr="00F90924" w:rsidRDefault="00ED17C7" w:rsidP="001D3FD1">
            <w:pPr>
              <w:jc w:val="center"/>
              <w:rPr>
                <w:rFonts w:ascii="Corbel" w:hAnsi="Corbel"/>
                <w:b/>
                <w:color w:val="000000"/>
                <w:sz w:val="20"/>
              </w:rPr>
            </w:pPr>
            <w:r w:rsidRPr="00F90924">
              <w:rPr>
                <w:rFonts w:ascii="Corbel" w:hAnsi="Corbel"/>
                <w:b/>
                <w:color w:val="000000"/>
                <w:sz w:val="20"/>
              </w:rPr>
              <w:t xml:space="preserve">Number of </w:t>
            </w:r>
            <w:r w:rsidR="00430511" w:rsidRPr="00604EAF">
              <w:rPr>
                <w:rFonts w:ascii="Corbel" w:eastAsia="Times New Roman" w:hAnsi="Corbel" w:cs="Times New Roman"/>
                <w:b/>
                <w:color w:val="000000"/>
                <w:sz w:val="20"/>
                <w:szCs w:val="20"/>
              </w:rPr>
              <w:t>In-Scope P</w:t>
            </w:r>
            <w:r w:rsidRPr="00604EAF">
              <w:rPr>
                <w:rFonts w:ascii="Corbel" w:eastAsia="Times New Roman" w:hAnsi="Corbel" w:cs="Times New Roman"/>
                <w:b/>
                <w:color w:val="000000"/>
                <w:sz w:val="20"/>
                <w:szCs w:val="20"/>
              </w:rPr>
              <w:t>atients</w:t>
            </w:r>
          </w:p>
        </w:tc>
        <w:tc>
          <w:tcPr>
            <w:tcW w:w="1060" w:type="dxa"/>
            <w:tcBorders>
              <w:top w:val="single" w:sz="4" w:space="0" w:color="auto"/>
              <w:left w:val="single" w:sz="4" w:space="0" w:color="auto"/>
              <w:bottom w:val="single" w:sz="4" w:space="0" w:color="auto"/>
              <w:right w:val="single" w:sz="4" w:space="0" w:color="auto"/>
            </w:tcBorders>
            <w:shd w:val="clear" w:color="auto" w:fill="CCCCCC"/>
            <w:noWrap/>
            <w:hideMark/>
          </w:tcPr>
          <w:p w:rsidR="00ED17C7" w:rsidRPr="00F90924" w:rsidRDefault="00ED17C7" w:rsidP="001D3FD1">
            <w:pPr>
              <w:jc w:val="center"/>
              <w:rPr>
                <w:rFonts w:ascii="Corbel" w:hAnsi="Corbel"/>
                <w:b/>
                <w:color w:val="000000"/>
                <w:sz w:val="20"/>
              </w:rPr>
            </w:pPr>
            <w:r w:rsidRPr="00F90924">
              <w:rPr>
                <w:rFonts w:ascii="Corbel" w:hAnsi="Corbel"/>
                <w:b/>
                <w:color w:val="000000"/>
                <w:sz w:val="20"/>
              </w:rPr>
              <w:t>Total days covered by hospital survey</w:t>
            </w:r>
          </w:p>
        </w:tc>
        <w:tc>
          <w:tcPr>
            <w:tcW w:w="1623"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1D3FD1">
            <w:pPr>
              <w:jc w:val="center"/>
              <w:rPr>
                <w:rFonts w:ascii="Corbel" w:hAnsi="Corbel"/>
                <w:b/>
                <w:color w:val="000000"/>
                <w:sz w:val="20"/>
              </w:rPr>
            </w:pPr>
            <w:r w:rsidRPr="00F90924">
              <w:rPr>
                <w:rFonts w:ascii="Corbel" w:hAnsi="Corbel"/>
                <w:b/>
                <w:color w:val="000000"/>
                <w:sz w:val="20"/>
              </w:rPr>
              <w:t>Total number of days with cost attributed</w:t>
            </w:r>
          </w:p>
        </w:tc>
      </w:tr>
      <w:tr w:rsidR="000F10CB" w:rsidRPr="002B001B" w:rsidTr="00F90924">
        <w:trPr>
          <w:trHeight w:val="280"/>
        </w:trPr>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0F10CB" w:rsidRPr="00F90924" w:rsidRDefault="000F10CB" w:rsidP="00F90924">
            <w:pPr>
              <w:jc w:val="center"/>
              <w:rPr>
                <w:rFonts w:ascii="Corbel" w:hAnsi="Corbel"/>
                <w:color w:val="000000"/>
                <w:sz w:val="20"/>
              </w:rPr>
            </w:pPr>
            <w:r w:rsidRPr="00F90924">
              <w:rPr>
                <w:rFonts w:ascii="Corbel" w:hAnsi="Corbel"/>
                <w:color w:val="000000"/>
                <w:sz w:val="20"/>
              </w:rPr>
              <w:t>SA</w:t>
            </w: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rPr>
                <w:rFonts w:ascii="Corbel" w:hAnsi="Corbel"/>
                <w:color w:val="000000"/>
                <w:sz w:val="20"/>
              </w:rPr>
            </w:pPr>
            <w:r w:rsidRPr="00F90924">
              <w:rPr>
                <w:rFonts w:ascii="Corbel" w:hAnsi="Corbel"/>
                <w:color w:val="000000"/>
                <w:sz w:val="20"/>
              </w:rPr>
              <w:t>Flinders Medical Centre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jc w:val="right"/>
              <w:rPr>
                <w:rFonts w:ascii="Corbel" w:hAnsi="Corbel"/>
                <w:color w:val="000000"/>
                <w:sz w:val="20"/>
              </w:rPr>
            </w:pPr>
            <w:r w:rsidRPr="00F90924">
              <w:rPr>
                <w:rFonts w:ascii="Corbel" w:hAnsi="Corbel"/>
                <w:color w:val="000000"/>
                <w:sz w:val="20"/>
              </w:rPr>
              <w:t>25/08/14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jc w:val="right"/>
              <w:rPr>
                <w:rFonts w:ascii="Corbel" w:hAnsi="Corbel"/>
                <w:color w:val="000000"/>
                <w:sz w:val="20"/>
              </w:rPr>
            </w:pPr>
            <w:r w:rsidRPr="00F90924">
              <w:rPr>
                <w:rFonts w:ascii="Corbel" w:hAnsi="Corbel"/>
                <w:color w:val="000000"/>
                <w:sz w:val="20"/>
              </w:rPr>
              <w:t>24/09/14</w:t>
            </w:r>
          </w:p>
        </w:tc>
        <w:tc>
          <w:tcPr>
            <w:tcW w:w="957" w:type="dxa"/>
            <w:tcBorders>
              <w:top w:val="single" w:sz="4" w:space="0" w:color="auto"/>
              <w:left w:val="nil"/>
              <w:bottom w:val="single" w:sz="4" w:space="0" w:color="auto"/>
              <w:right w:val="single" w:sz="4" w:space="0" w:color="auto"/>
            </w:tcBorders>
            <w:vAlign w:val="bottom"/>
          </w:tcPr>
          <w:p w:rsidR="000F10CB" w:rsidRPr="00F90924" w:rsidRDefault="00430511" w:rsidP="00066883">
            <w:pPr>
              <w:jc w:val="center"/>
              <w:rPr>
                <w:rFonts w:ascii="Corbel" w:hAnsi="Corbel"/>
                <w:color w:val="000000"/>
                <w:sz w:val="20"/>
              </w:rPr>
            </w:pPr>
            <w:r w:rsidRPr="00604EAF">
              <w:rPr>
                <w:rFonts w:ascii="Corbel" w:eastAsia="Times New Roman" w:hAnsi="Corbel" w:cs="Times New Roman"/>
                <w:color w:val="000000"/>
                <w:sz w:val="20"/>
                <w:szCs w:val="20"/>
              </w:rPr>
              <w:t>120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0CB" w:rsidRPr="00F90924" w:rsidRDefault="000F10CB" w:rsidP="00066883">
            <w:pPr>
              <w:jc w:val="center"/>
              <w:rPr>
                <w:rFonts w:ascii="Corbel" w:hAnsi="Corbel"/>
                <w:color w:val="000000"/>
                <w:sz w:val="20"/>
              </w:rPr>
            </w:pPr>
            <w:r w:rsidRPr="00F90924">
              <w:rPr>
                <w:rFonts w:ascii="Corbel" w:hAnsi="Corbel"/>
                <w:color w:val="000000"/>
                <w:sz w:val="20"/>
              </w:rPr>
              <w:t>3</w:t>
            </w:r>
            <w:r w:rsidR="00066883" w:rsidRPr="00F90924">
              <w:rPr>
                <w:rFonts w:ascii="Corbel" w:hAnsi="Corbel"/>
                <w:color w:val="000000"/>
                <w:sz w:val="20"/>
              </w:rPr>
              <w:t>1</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0F10CB" w:rsidRPr="00F90924" w:rsidRDefault="000F10CB" w:rsidP="00066883">
            <w:pPr>
              <w:jc w:val="center"/>
              <w:rPr>
                <w:rFonts w:ascii="Corbel" w:hAnsi="Corbel"/>
                <w:color w:val="000000"/>
                <w:sz w:val="20"/>
              </w:rPr>
            </w:pPr>
            <w:r w:rsidRPr="00F90924">
              <w:rPr>
                <w:rFonts w:ascii="Corbel" w:hAnsi="Corbel"/>
                <w:color w:val="000000"/>
                <w:sz w:val="20"/>
              </w:rPr>
              <w:t>3,</w:t>
            </w:r>
            <w:r w:rsidR="00430511" w:rsidRPr="00604EAF">
              <w:rPr>
                <w:rFonts w:ascii="Corbel" w:eastAsia="Times New Roman" w:hAnsi="Corbel" w:cs="Times New Roman"/>
                <w:color w:val="000000"/>
                <w:sz w:val="20"/>
                <w:szCs w:val="20"/>
              </w:rPr>
              <w:t>720</w:t>
            </w:r>
          </w:p>
        </w:tc>
      </w:tr>
      <w:tr w:rsidR="000F10CB" w:rsidRPr="002B001B" w:rsidTr="00F90924">
        <w:trPr>
          <w:trHeight w:val="280"/>
        </w:trPr>
        <w:tc>
          <w:tcPr>
            <w:tcW w:w="1060" w:type="dxa"/>
            <w:vMerge/>
            <w:tcBorders>
              <w:left w:val="single" w:sz="4" w:space="0" w:color="auto"/>
              <w:right w:val="single" w:sz="4" w:space="0" w:color="auto"/>
            </w:tcBorders>
            <w:shd w:val="clear" w:color="auto" w:fill="auto"/>
            <w:noWrap/>
            <w:vAlign w:val="center"/>
            <w:hideMark/>
          </w:tcPr>
          <w:p w:rsidR="000F10CB" w:rsidRPr="00F90924" w:rsidRDefault="000F10CB"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rPr>
                <w:rFonts w:ascii="Corbel" w:hAnsi="Corbel"/>
                <w:color w:val="000000"/>
                <w:sz w:val="20"/>
              </w:rPr>
            </w:pPr>
            <w:r w:rsidRPr="00F90924">
              <w:rPr>
                <w:rFonts w:ascii="Corbel" w:hAnsi="Corbel"/>
                <w:color w:val="000000"/>
                <w:sz w:val="20"/>
              </w:rPr>
              <w:t>Noarlunga Health Services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jc w:val="right"/>
              <w:rPr>
                <w:rFonts w:ascii="Corbel" w:hAnsi="Corbel"/>
                <w:color w:val="000000"/>
                <w:sz w:val="20"/>
              </w:rPr>
            </w:pPr>
            <w:r w:rsidRPr="00F90924">
              <w:rPr>
                <w:rFonts w:ascii="Corbel" w:hAnsi="Corbel"/>
                <w:color w:val="000000"/>
                <w:sz w:val="20"/>
              </w:rPr>
              <w:t>25/08/14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jc w:val="right"/>
              <w:rPr>
                <w:rFonts w:ascii="Corbel" w:hAnsi="Corbel"/>
                <w:color w:val="000000"/>
                <w:sz w:val="20"/>
              </w:rPr>
            </w:pPr>
            <w:r w:rsidRPr="00F90924">
              <w:rPr>
                <w:rFonts w:ascii="Corbel" w:hAnsi="Corbel"/>
                <w:color w:val="000000"/>
                <w:sz w:val="20"/>
              </w:rPr>
              <w:t>24/09/14</w:t>
            </w:r>
          </w:p>
        </w:tc>
        <w:tc>
          <w:tcPr>
            <w:tcW w:w="957" w:type="dxa"/>
            <w:tcBorders>
              <w:top w:val="single" w:sz="4" w:space="0" w:color="auto"/>
              <w:left w:val="nil"/>
              <w:bottom w:val="single" w:sz="4" w:space="0" w:color="auto"/>
              <w:right w:val="single" w:sz="4" w:space="0" w:color="auto"/>
            </w:tcBorders>
            <w:vAlign w:val="bottom"/>
          </w:tcPr>
          <w:p w:rsidR="000F10CB" w:rsidRPr="00F90924" w:rsidRDefault="000F10CB" w:rsidP="00066883">
            <w:pPr>
              <w:jc w:val="center"/>
              <w:rPr>
                <w:rFonts w:ascii="Corbel" w:hAnsi="Corbel"/>
                <w:color w:val="000000"/>
                <w:sz w:val="20"/>
              </w:rPr>
            </w:pPr>
            <w:r w:rsidRPr="00F90924">
              <w:rPr>
                <w:rFonts w:ascii="Corbel" w:hAnsi="Corbel"/>
                <w:color w:val="000000"/>
                <w:sz w:val="20"/>
              </w:rPr>
              <w:t>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0CB" w:rsidRPr="00F90924" w:rsidRDefault="00066883" w:rsidP="000F10CB">
            <w:pPr>
              <w:jc w:val="center"/>
              <w:rPr>
                <w:rFonts w:ascii="Corbel" w:hAnsi="Corbel"/>
                <w:color w:val="000000"/>
                <w:sz w:val="20"/>
              </w:rPr>
            </w:pPr>
            <w:r w:rsidRPr="00F90924">
              <w:rPr>
                <w:rFonts w:ascii="Corbel" w:hAnsi="Corbel"/>
                <w:color w:val="000000"/>
                <w:sz w:val="20"/>
              </w:rPr>
              <w:t>31</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0F10CB" w:rsidRPr="00F90924" w:rsidRDefault="000F10CB" w:rsidP="000F10CB">
            <w:pPr>
              <w:jc w:val="center"/>
              <w:rPr>
                <w:rFonts w:ascii="Corbel" w:hAnsi="Corbel"/>
                <w:color w:val="000000"/>
                <w:sz w:val="20"/>
              </w:rPr>
            </w:pPr>
            <w:r w:rsidRPr="00F90924">
              <w:rPr>
                <w:rFonts w:ascii="Corbel" w:hAnsi="Corbel"/>
                <w:color w:val="000000"/>
                <w:sz w:val="20"/>
              </w:rPr>
              <w:t>93</w:t>
            </w:r>
          </w:p>
        </w:tc>
      </w:tr>
      <w:tr w:rsidR="000F10CB" w:rsidRPr="002B001B" w:rsidTr="00F90924">
        <w:trPr>
          <w:trHeight w:val="280"/>
        </w:trPr>
        <w:tc>
          <w:tcPr>
            <w:tcW w:w="1060" w:type="dxa"/>
            <w:vMerge/>
            <w:tcBorders>
              <w:left w:val="single" w:sz="4" w:space="0" w:color="auto"/>
              <w:bottom w:val="single" w:sz="4" w:space="0" w:color="auto"/>
              <w:right w:val="single" w:sz="4" w:space="0" w:color="auto"/>
            </w:tcBorders>
            <w:shd w:val="clear" w:color="auto" w:fill="auto"/>
            <w:vAlign w:val="center"/>
            <w:hideMark/>
          </w:tcPr>
          <w:p w:rsidR="000F10CB" w:rsidRPr="00F90924" w:rsidRDefault="000F10CB"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rPr>
                <w:rFonts w:ascii="Corbel" w:hAnsi="Corbel"/>
                <w:color w:val="000000"/>
                <w:sz w:val="20"/>
              </w:rPr>
            </w:pPr>
            <w:r w:rsidRPr="00F90924">
              <w:rPr>
                <w:rFonts w:ascii="Corbel" w:hAnsi="Corbel"/>
                <w:color w:val="000000"/>
                <w:sz w:val="20"/>
              </w:rPr>
              <w:t>Repatriation General Hospital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jc w:val="right"/>
              <w:rPr>
                <w:rFonts w:ascii="Corbel" w:hAnsi="Corbel"/>
                <w:color w:val="000000"/>
                <w:sz w:val="20"/>
              </w:rPr>
            </w:pPr>
            <w:r w:rsidRPr="00F90924">
              <w:rPr>
                <w:rFonts w:ascii="Corbel" w:hAnsi="Corbel"/>
                <w:color w:val="000000"/>
                <w:sz w:val="20"/>
              </w:rPr>
              <w:t>25/08/14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F10CB" w:rsidRPr="00F90924" w:rsidRDefault="000F10CB" w:rsidP="000F10CB">
            <w:pPr>
              <w:jc w:val="right"/>
              <w:rPr>
                <w:rFonts w:ascii="Corbel" w:hAnsi="Corbel"/>
                <w:color w:val="000000"/>
                <w:sz w:val="20"/>
              </w:rPr>
            </w:pPr>
            <w:r w:rsidRPr="00F90924">
              <w:rPr>
                <w:rFonts w:ascii="Corbel" w:hAnsi="Corbel"/>
                <w:color w:val="000000"/>
                <w:sz w:val="20"/>
              </w:rPr>
              <w:t>24/09/14</w:t>
            </w:r>
          </w:p>
        </w:tc>
        <w:tc>
          <w:tcPr>
            <w:tcW w:w="957" w:type="dxa"/>
            <w:tcBorders>
              <w:top w:val="single" w:sz="4" w:space="0" w:color="auto"/>
              <w:left w:val="nil"/>
              <w:bottom w:val="single" w:sz="4" w:space="0" w:color="auto"/>
              <w:right w:val="single" w:sz="4" w:space="0" w:color="auto"/>
            </w:tcBorders>
            <w:vAlign w:val="bottom"/>
          </w:tcPr>
          <w:p w:rsidR="000F10CB" w:rsidRPr="00F90924" w:rsidRDefault="000F10CB" w:rsidP="00066883">
            <w:pPr>
              <w:jc w:val="center"/>
              <w:rPr>
                <w:rFonts w:ascii="Corbel" w:hAnsi="Corbel"/>
                <w:color w:val="000000"/>
                <w:sz w:val="20"/>
              </w:rPr>
            </w:pPr>
            <w:r w:rsidRPr="00F90924">
              <w:rPr>
                <w:rFonts w:ascii="Corbel" w:hAnsi="Corbel"/>
                <w:color w:val="000000"/>
                <w:sz w:val="20"/>
              </w:rPr>
              <w:t>59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0CB" w:rsidRPr="00F90924" w:rsidRDefault="00066883" w:rsidP="000F10CB">
            <w:pPr>
              <w:jc w:val="center"/>
              <w:rPr>
                <w:rFonts w:ascii="Corbel" w:hAnsi="Corbel"/>
                <w:color w:val="000000"/>
                <w:sz w:val="20"/>
              </w:rPr>
            </w:pPr>
            <w:r w:rsidRPr="00F90924">
              <w:rPr>
                <w:rFonts w:ascii="Corbel" w:hAnsi="Corbel"/>
                <w:color w:val="000000"/>
                <w:sz w:val="20"/>
              </w:rPr>
              <w:t>31</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0F10CB" w:rsidRPr="00F90924" w:rsidRDefault="000F10CB" w:rsidP="00066883">
            <w:pPr>
              <w:jc w:val="center"/>
              <w:rPr>
                <w:rFonts w:ascii="Corbel" w:hAnsi="Corbel"/>
                <w:color w:val="000000"/>
                <w:sz w:val="20"/>
              </w:rPr>
            </w:pPr>
            <w:r w:rsidRPr="00F90924">
              <w:rPr>
                <w:rFonts w:ascii="Corbel" w:hAnsi="Corbel"/>
                <w:color w:val="000000"/>
                <w:sz w:val="20"/>
              </w:rPr>
              <w:t>1,</w:t>
            </w:r>
            <w:r w:rsidR="00066883" w:rsidRPr="00F90924">
              <w:rPr>
                <w:rFonts w:ascii="Corbel" w:hAnsi="Corbel"/>
                <w:color w:val="000000"/>
                <w:sz w:val="20"/>
              </w:rPr>
              <w:t>829</w:t>
            </w:r>
          </w:p>
        </w:tc>
      </w:tr>
      <w:tr w:rsidR="00066883" w:rsidRPr="002B001B" w:rsidTr="00F90924">
        <w:trPr>
          <w:trHeight w:val="280"/>
        </w:trPr>
        <w:tc>
          <w:tcPr>
            <w:tcW w:w="1060" w:type="dxa"/>
            <w:vMerge w:val="restart"/>
            <w:tcBorders>
              <w:top w:val="single" w:sz="4" w:space="0" w:color="auto"/>
              <w:left w:val="single" w:sz="4" w:space="0" w:color="auto"/>
              <w:right w:val="single" w:sz="4" w:space="0" w:color="auto"/>
            </w:tcBorders>
            <w:shd w:val="clear" w:color="auto" w:fill="auto"/>
            <w:vAlign w:val="center"/>
          </w:tcPr>
          <w:p w:rsidR="00066883" w:rsidRPr="00F90924" w:rsidRDefault="00066883" w:rsidP="00F90924">
            <w:pPr>
              <w:jc w:val="center"/>
              <w:rPr>
                <w:rFonts w:ascii="Corbel" w:hAnsi="Corbel"/>
                <w:color w:val="000000"/>
                <w:sz w:val="20"/>
              </w:rPr>
            </w:pPr>
            <w:r w:rsidRPr="00F90924">
              <w:rPr>
                <w:rFonts w:ascii="Corbel" w:hAnsi="Corbel"/>
                <w:color w:val="000000"/>
                <w:sz w:val="20"/>
              </w:rPr>
              <w:t>WA</w:t>
            </w:r>
          </w:p>
        </w:tc>
        <w:tc>
          <w:tcPr>
            <w:tcW w:w="1926"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B001B">
            <w:pPr>
              <w:rPr>
                <w:rFonts w:ascii="Corbel" w:hAnsi="Corbel"/>
                <w:color w:val="000000"/>
                <w:sz w:val="20"/>
              </w:rPr>
            </w:pPr>
            <w:r w:rsidRPr="00F90924">
              <w:rPr>
                <w:rFonts w:ascii="Corbel" w:hAnsi="Corbel"/>
                <w:color w:val="000000"/>
                <w:sz w:val="20"/>
              </w:rPr>
              <w:t>Albany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14/09/14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14</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168</w:t>
            </w:r>
          </w:p>
        </w:tc>
      </w:tr>
      <w:tr w:rsidR="00066883" w:rsidRPr="002B001B" w:rsidTr="00F90924">
        <w:trPr>
          <w:trHeight w:val="280"/>
        </w:trPr>
        <w:tc>
          <w:tcPr>
            <w:tcW w:w="1060" w:type="dxa"/>
            <w:vMerge/>
            <w:tcBorders>
              <w:left w:val="single" w:sz="4" w:space="0" w:color="auto"/>
              <w:right w:val="single" w:sz="4" w:space="0" w:color="auto"/>
            </w:tcBorders>
            <w:shd w:val="clear" w:color="auto" w:fill="auto"/>
            <w:vAlign w:val="center"/>
          </w:tcPr>
          <w:p w:rsidR="00066883" w:rsidRPr="00F90924" w:rsidRDefault="00066883"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B001B">
            <w:pPr>
              <w:rPr>
                <w:rFonts w:ascii="Corbel" w:hAnsi="Corbel"/>
                <w:color w:val="000000"/>
                <w:sz w:val="20"/>
              </w:rPr>
            </w:pPr>
            <w:proofErr w:type="spellStart"/>
            <w:r w:rsidRPr="00F90924">
              <w:rPr>
                <w:rFonts w:ascii="Corbel" w:hAnsi="Corbel"/>
                <w:color w:val="000000"/>
                <w:sz w:val="20"/>
              </w:rPr>
              <w:t>Armadale</w:t>
            </w:r>
            <w:proofErr w:type="spellEnd"/>
            <w:r w:rsidRPr="00F90924">
              <w:rPr>
                <w:rFonts w:ascii="Corbel" w:hAnsi="Corbel"/>
                <w:color w:val="000000"/>
                <w:sz w:val="20"/>
              </w:rPr>
              <w:t xml:space="preserve"> Health Service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27/08/14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9/09/14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430511" w:rsidP="00066883">
            <w:pPr>
              <w:jc w:val="center"/>
              <w:rPr>
                <w:rFonts w:ascii="Corbel" w:hAnsi="Corbel"/>
                <w:color w:val="000000"/>
                <w:sz w:val="20"/>
              </w:rPr>
            </w:pPr>
            <w:r w:rsidRPr="00604EAF">
              <w:rPr>
                <w:rFonts w:ascii="Corbel" w:eastAsia="Times New Roman" w:hAnsi="Corbel" w:cs="Times New Roman"/>
                <w:color w:val="000000"/>
                <w:sz w:val="20"/>
                <w:szCs w:val="20"/>
              </w:rPr>
              <w:t>82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14</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D47291" w:rsidP="00066883">
            <w:pPr>
              <w:jc w:val="center"/>
              <w:rPr>
                <w:rFonts w:ascii="Corbel" w:hAnsi="Corbel"/>
                <w:color w:val="000000"/>
                <w:sz w:val="20"/>
              </w:rPr>
            </w:pPr>
            <w:r>
              <w:rPr>
                <w:rFonts w:ascii="Corbel" w:eastAsia="Times New Roman" w:hAnsi="Corbel" w:cs="Times New Roman"/>
                <w:color w:val="000000"/>
                <w:sz w:val="20"/>
                <w:szCs w:val="20"/>
              </w:rPr>
              <w:t>814</w:t>
            </w:r>
          </w:p>
        </w:tc>
      </w:tr>
      <w:tr w:rsidR="00066883" w:rsidRPr="002B001B" w:rsidTr="00F90924">
        <w:trPr>
          <w:trHeight w:val="280"/>
        </w:trPr>
        <w:tc>
          <w:tcPr>
            <w:tcW w:w="1060" w:type="dxa"/>
            <w:vMerge/>
            <w:tcBorders>
              <w:left w:val="single" w:sz="4" w:space="0" w:color="auto"/>
              <w:right w:val="single" w:sz="4" w:space="0" w:color="auto"/>
            </w:tcBorders>
            <w:shd w:val="clear" w:color="auto" w:fill="auto"/>
            <w:vAlign w:val="center"/>
          </w:tcPr>
          <w:p w:rsidR="00066883" w:rsidRPr="00F90924" w:rsidRDefault="00066883"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B001B">
            <w:pPr>
              <w:rPr>
                <w:rFonts w:ascii="Corbel" w:hAnsi="Corbel"/>
                <w:color w:val="000000"/>
                <w:sz w:val="20"/>
              </w:rPr>
            </w:pPr>
            <w:r w:rsidRPr="00F90924">
              <w:rPr>
                <w:rFonts w:ascii="Corbel" w:hAnsi="Corbel"/>
                <w:color w:val="000000"/>
                <w:sz w:val="20"/>
              </w:rPr>
              <w:t>Fremantle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8/09/14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D62689">
            <w:pPr>
              <w:jc w:val="center"/>
              <w:rPr>
                <w:rFonts w:ascii="Corbel" w:hAnsi="Corbel"/>
                <w:color w:val="000000"/>
                <w:sz w:val="20"/>
              </w:rPr>
            </w:pPr>
            <w:r w:rsidRPr="00F90924">
              <w:rPr>
                <w:rFonts w:ascii="Corbel" w:hAnsi="Corbel"/>
                <w:color w:val="000000"/>
                <w:sz w:val="20"/>
              </w:rPr>
              <w:t>2</w:t>
            </w:r>
            <w:r w:rsidR="00D62689" w:rsidRPr="00F90924">
              <w:rPr>
                <w:rFonts w:ascii="Corbel" w:hAnsi="Corbel"/>
                <w:color w:val="000000"/>
                <w:sz w:val="20"/>
              </w:rPr>
              <w:t>1</w:t>
            </w:r>
            <w:r w:rsidRPr="00F90924">
              <w:rPr>
                <w:rFonts w:ascii="Corbel" w:hAnsi="Corbel"/>
                <w:color w:val="000000"/>
                <w:sz w:val="20"/>
              </w:rPr>
              <w:t>/09/14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430511" w:rsidP="00066883">
            <w:pPr>
              <w:jc w:val="center"/>
              <w:rPr>
                <w:rFonts w:ascii="Corbel" w:hAnsi="Corbel"/>
                <w:color w:val="000000"/>
                <w:sz w:val="20"/>
              </w:rPr>
            </w:pPr>
            <w:r w:rsidRPr="00604EAF">
              <w:rPr>
                <w:rFonts w:ascii="Corbel" w:eastAsia="Times New Roman" w:hAnsi="Corbel" w:cs="Times New Roman"/>
                <w:color w:val="000000"/>
                <w:sz w:val="20"/>
                <w:szCs w:val="20"/>
              </w:rPr>
              <w:t>65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14</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D47291" w:rsidP="00066883">
            <w:pPr>
              <w:jc w:val="center"/>
              <w:rPr>
                <w:rFonts w:ascii="Corbel" w:hAnsi="Corbel"/>
                <w:color w:val="000000"/>
                <w:sz w:val="20"/>
              </w:rPr>
            </w:pPr>
            <w:r>
              <w:rPr>
                <w:rFonts w:ascii="Corbel" w:eastAsia="Times New Roman" w:hAnsi="Corbel" w:cs="Times New Roman"/>
                <w:color w:val="000000"/>
                <w:sz w:val="20"/>
                <w:szCs w:val="20"/>
              </w:rPr>
              <w:t>756</w:t>
            </w:r>
          </w:p>
        </w:tc>
      </w:tr>
      <w:tr w:rsidR="00066883" w:rsidRPr="002B001B" w:rsidTr="00F90924">
        <w:trPr>
          <w:trHeight w:val="280"/>
        </w:trPr>
        <w:tc>
          <w:tcPr>
            <w:tcW w:w="1060" w:type="dxa"/>
            <w:vMerge/>
            <w:tcBorders>
              <w:left w:val="single" w:sz="4" w:space="0" w:color="auto"/>
              <w:right w:val="single" w:sz="4" w:space="0" w:color="auto"/>
            </w:tcBorders>
            <w:shd w:val="clear" w:color="auto" w:fill="auto"/>
            <w:vAlign w:val="center"/>
          </w:tcPr>
          <w:p w:rsidR="00066883" w:rsidRPr="00F90924" w:rsidRDefault="00066883"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B001B">
            <w:pPr>
              <w:rPr>
                <w:rFonts w:ascii="Corbel" w:hAnsi="Corbel"/>
                <w:color w:val="000000"/>
                <w:sz w:val="20"/>
              </w:rPr>
            </w:pPr>
            <w:proofErr w:type="spellStart"/>
            <w:r w:rsidRPr="00F90924">
              <w:rPr>
                <w:rFonts w:ascii="Corbel" w:hAnsi="Corbel"/>
                <w:color w:val="000000"/>
                <w:sz w:val="20"/>
              </w:rPr>
              <w:t>Joondalup</w:t>
            </w:r>
            <w:proofErr w:type="spellEnd"/>
            <w:r w:rsidRPr="00F90924">
              <w:rPr>
                <w:rFonts w:ascii="Corbel" w:hAnsi="Corbel"/>
                <w:color w:val="000000"/>
                <w:sz w:val="20"/>
              </w:rPr>
              <w:t xml:space="preserve"> Health Service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30/09/14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D941FB" w:rsidP="00066883">
            <w:pPr>
              <w:jc w:val="center"/>
              <w:rPr>
                <w:rFonts w:ascii="Corbel" w:hAnsi="Corbel"/>
                <w:color w:val="000000"/>
                <w:sz w:val="20"/>
              </w:rPr>
            </w:pPr>
            <w:r w:rsidRPr="00604EAF">
              <w:rPr>
                <w:rFonts w:ascii="Corbel" w:eastAsia="Times New Roman" w:hAnsi="Corbel" w:cs="Times New Roman"/>
                <w:color w:val="000000"/>
                <w:sz w:val="20"/>
                <w:szCs w:val="20"/>
              </w:rPr>
              <w:t>112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30</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596FF1" w:rsidP="00066883">
            <w:pPr>
              <w:jc w:val="center"/>
              <w:rPr>
                <w:rFonts w:ascii="Corbel" w:hAnsi="Corbel"/>
                <w:color w:val="000000"/>
                <w:sz w:val="20"/>
              </w:rPr>
            </w:pPr>
            <w:r w:rsidRPr="00604EAF">
              <w:rPr>
                <w:rFonts w:ascii="Corbel" w:eastAsia="Times New Roman" w:hAnsi="Corbel" w:cs="Times New Roman"/>
                <w:color w:val="000000"/>
                <w:sz w:val="20"/>
                <w:szCs w:val="20"/>
              </w:rPr>
              <w:t>2,867</w:t>
            </w:r>
            <w:r w:rsidR="00FF5818" w:rsidRPr="00604EAF">
              <w:rPr>
                <w:rFonts w:ascii="Corbel" w:eastAsia="Times New Roman" w:hAnsi="Corbel" w:cs="Times New Roman"/>
                <w:color w:val="000000"/>
                <w:sz w:val="20"/>
                <w:szCs w:val="20"/>
              </w:rPr>
              <w:t>*</w:t>
            </w:r>
          </w:p>
        </w:tc>
      </w:tr>
      <w:tr w:rsidR="00066883" w:rsidRPr="002B001B" w:rsidTr="00F90924">
        <w:trPr>
          <w:trHeight w:val="280"/>
        </w:trPr>
        <w:tc>
          <w:tcPr>
            <w:tcW w:w="1060" w:type="dxa"/>
            <w:vMerge/>
            <w:tcBorders>
              <w:left w:val="single" w:sz="4" w:space="0" w:color="auto"/>
              <w:right w:val="single" w:sz="4" w:space="0" w:color="auto"/>
            </w:tcBorders>
            <w:shd w:val="clear" w:color="auto" w:fill="auto"/>
            <w:vAlign w:val="center"/>
          </w:tcPr>
          <w:p w:rsidR="00066883" w:rsidRPr="00F90924" w:rsidRDefault="00066883"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B001B">
            <w:pPr>
              <w:rPr>
                <w:rFonts w:ascii="Corbel" w:hAnsi="Corbel"/>
                <w:color w:val="000000"/>
                <w:sz w:val="20"/>
              </w:rPr>
            </w:pPr>
            <w:r w:rsidRPr="00F90924">
              <w:rPr>
                <w:rFonts w:ascii="Corbel" w:hAnsi="Corbel"/>
                <w:color w:val="000000"/>
                <w:sz w:val="20"/>
              </w:rPr>
              <w:t>Royal Perth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D62689">
            <w:pPr>
              <w:jc w:val="center"/>
              <w:rPr>
                <w:rFonts w:ascii="Corbel" w:hAnsi="Corbel"/>
                <w:color w:val="000000"/>
                <w:sz w:val="20"/>
              </w:rPr>
            </w:pPr>
            <w:r w:rsidRPr="00F90924">
              <w:rPr>
                <w:rFonts w:ascii="Corbel" w:hAnsi="Corbel"/>
                <w:color w:val="000000"/>
                <w:sz w:val="20"/>
              </w:rPr>
              <w:t>2</w:t>
            </w:r>
            <w:r w:rsidR="00D62689" w:rsidRPr="00F90924">
              <w:rPr>
                <w:rFonts w:ascii="Corbel" w:hAnsi="Corbel"/>
                <w:color w:val="000000"/>
                <w:sz w:val="20"/>
              </w:rPr>
              <w:t>6</w:t>
            </w:r>
            <w:r w:rsidRPr="00F90924">
              <w:rPr>
                <w:rFonts w:ascii="Corbel" w:hAnsi="Corbel"/>
                <w:color w:val="000000"/>
                <w:sz w:val="20"/>
              </w:rPr>
              <w:t>/09/14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430511" w:rsidP="00066883">
            <w:pPr>
              <w:jc w:val="center"/>
              <w:rPr>
                <w:rFonts w:ascii="Corbel" w:hAnsi="Corbel"/>
                <w:color w:val="000000"/>
                <w:sz w:val="20"/>
              </w:rPr>
            </w:pPr>
            <w:r w:rsidRPr="00604EAF">
              <w:rPr>
                <w:rFonts w:ascii="Corbel" w:eastAsia="Times New Roman" w:hAnsi="Corbel" w:cs="Times New Roman"/>
                <w:color w:val="000000"/>
                <w:sz w:val="20"/>
                <w:szCs w:val="20"/>
              </w:rPr>
              <w:t>99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D62689">
            <w:pPr>
              <w:jc w:val="center"/>
              <w:rPr>
                <w:rFonts w:ascii="Corbel" w:hAnsi="Corbel"/>
                <w:color w:val="000000"/>
                <w:sz w:val="20"/>
              </w:rPr>
            </w:pPr>
            <w:r w:rsidRPr="00F90924">
              <w:rPr>
                <w:rFonts w:ascii="Corbel" w:hAnsi="Corbel"/>
                <w:color w:val="000000"/>
                <w:sz w:val="20"/>
              </w:rPr>
              <w:t>2</w:t>
            </w:r>
            <w:r w:rsidR="00D62689" w:rsidRPr="00F90924">
              <w:rPr>
                <w:rFonts w:ascii="Corbel" w:hAnsi="Corbel"/>
                <w:color w:val="000000"/>
                <w:sz w:val="20"/>
              </w:rPr>
              <w:t>6</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D47291" w:rsidP="00D62689">
            <w:pPr>
              <w:jc w:val="center"/>
              <w:rPr>
                <w:rFonts w:ascii="Corbel" w:hAnsi="Corbel"/>
                <w:color w:val="000000"/>
                <w:sz w:val="20"/>
              </w:rPr>
            </w:pPr>
            <w:r>
              <w:rPr>
                <w:rFonts w:ascii="Corbel" w:eastAsia="Times New Roman" w:hAnsi="Corbel" w:cs="Times New Roman"/>
                <w:color w:val="000000"/>
                <w:sz w:val="20"/>
                <w:szCs w:val="20"/>
              </w:rPr>
              <w:t>197</w:t>
            </w:r>
          </w:p>
        </w:tc>
      </w:tr>
      <w:tr w:rsidR="00066883" w:rsidRPr="002B001B" w:rsidTr="00F90924">
        <w:trPr>
          <w:trHeight w:val="280"/>
        </w:trPr>
        <w:tc>
          <w:tcPr>
            <w:tcW w:w="1060" w:type="dxa"/>
            <w:vMerge/>
            <w:tcBorders>
              <w:left w:val="single" w:sz="4" w:space="0" w:color="auto"/>
              <w:bottom w:val="single" w:sz="4" w:space="0" w:color="auto"/>
              <w:right w:val="single" w:sz="4" w:space="0" w:color="auto"/>
            </w:tcBorders>
            <w:shd w:val="clear" w:color="auto" w:fill="auto"/>
            <w:vAlign w:val="center"/>
          </w:tcPr>
          <w:p w:rsidR="00066883" w:rsidRPr="00F90924" w:rsidRDefault="00066883"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B001B">
            <w:pPr>
              <w:rPr>
                <w:rFonts w:ascii="Corbel" w:hAnsi="Corbel"/>
                <w:color w:val="000000"/>
                <w:sz w:val="20"/>
              </w:rPr>
            </w:pPr>
            <w:r w:rsidRPr="00F90924">
              <w:rPr>
                <w:rFonts w:ascii="Corbel" w:hAnsi="Corbel"/>
                <w:color w:val="000000"/>
                <w:sz w:val="20"/>
              </w:rPr>
              <w:t xml:space="preserve">Sir Charles </w:t>
            </w:r>
            <w:proofErr w:type="spellStart"/>
            <w:r w:rsidRPr="00F90924">
              <w:rPr>
                <w:rFonts w:ascii="Corbel" w:hAnsi="Corbel"/>
                <w:color w:val="000000"/>
                <w:sz w:val="20"/>
              </w:rPr>
              <w:t>Gairdner</w:t>
            </w:r>
            <w:proofErr w:type="spellEnd"/>
            <w:r w:rsidRPr="00F90924">
              <w:rPr>
                <w:rFonts w:ascii="Corbel" w:hAnsi="Corbel"/>
                <w:color w:val="000000"/>
                <w:sz w:val="20"/>
              </w:rPr>
              <w:t xml:space="preserve">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3/09/14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D62689" w:rsidP="00066883">
            <w:pPr>
              <w:jc w:val="center"/>
              <w:rPr>
                <w:rFonts w:ascii="Corbel" w:hAnsi="Corbel"/>
                <w:color w:val="000000"/>
                <w:sz w:val="20"/>
              </w:rPr>
            </w:pPr>
            <w:r w:rsidRPr="00F90924">
              <w:rPr>
                <w:rFonts w:ascii="Corbel" w:hAnsi="Corbel"/>
                <w:color w:val="000000"/>
                <w:sz w:val="20"/>
              </w:rPr>
              <w:t>26</w:t>
            </w:r>
            <w:r w:rsidR="00066883" w:rsidRPr="00F90924">
              <w:rPr>
                <w:rFonts w:ascii="Corbel" w:hAnsi="Corbel"/>
                <w:color w:val="000000"/>
                <w:sz w:val="20"/>
              </w:rPr>
              <w:t>/09/14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F26C67" w:rsidP="00066883">
            <w:pPr>
              <w:jc w:val="center"/>
              <w:rPr>
                <w:rFonts w:ascii="Corbel" w:hAnsi="Corbel"/>
                <w:color w:val="000000"/>
                <w:sz w:val="20"/>
              </w:rPr>
            </w:pPr>
            <w:r w:rsidRPr="00604EAF">
              <w:rPr>
                <w:rFonts w:ascii="Corbel" w:eastAsia="Times New Roman" w:hAnsi="Corbel" w:cs="Times New Roman"/>
                <w:color w:val="000000"/>
                <w:sz w:val="20"/>
                <w:szCs w:val="20"/>
              </w:rPr>
              <w:t>169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D62689" w:rsidP="00066883">
            <w:pPr>
              <w:jc w:val="center"/>
              <w:rPr>
                <w:rFonts w:ascii="Corbel" w:hAnsi="Corbel"/>
                <w:color w:val="000000"/>
                <w:sz w:val="20"/>
              </w:rPr>
            </w:pPr>
            <w:r w:rsidRPr="00F90924">
              <w:rPr>
                <w:rFonts w:ascii="Corbel" w:hAnsi="Corbel"/>
                <w:color w:val="000000"/>
                <w:sz w:val="20"/>
              </w:rPr>
              <w:t>24</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D47291" w:rsidP="00066883">
            <w:pPr>
              <w:jc w:val="center"/>
              <w:rPr>
                <w:rFonts w:ascii="Corbel" w:hAnsi="Corbel"/>
                <w:color w:val="000000"/>
                <w:sz w:val="20"/>
              </w:rPr>
            </w:pPr>
            <w:r>
              <w:rPr>
                <w:rFonts w:ascii="Corbel" w:eastAsia="Times New Roman" w:hAnsi="Corbel" w:cs="Times New Roman"/>
                <w:color w:val="000000"/>
                <w:sz w:val="20"/>
                <w:szCs w:val="20"/>
              </w:rPr>
              <w:t>429</w:t>
            </w:r>
          </w:p>
        </w:tc>
      </w:tr>
      <w:tr w:rsidR="00066883" w:rsidRPr="002B001B" w:rsidTr="00F90924">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066883" w:rsidRPr="00F90924" w:rsidRDefault="00066883" w:rsidP="00F90924">
            <w:pPr>
              <w:jc w:val="center"/>
              <w:rPr>
                <w:rFonts w:ascii="Corbel" w:hAnsi="Corbel"/>
                <w:color w:val="000000"/>
                <w:sz w:val="20"/>
              </w:rPr>
            </w:pPr>
            <w:r w:rsidRPr="00F90924">
              <w:rPr>
                <w:rFonts w:ascii="Corbel" w:hAnsi="Corbel"/>
                <w:color w:val="000000"/>
                <w:sz w:val="20"/>
              </w:rPr>
              <w:t>VIC</w:t>
            </w:r>
          </w:p>
        </w:tc>
        <w:tc>
          <w:tcPr>
            <w:tcW w:w="1926"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B001B">
            <w:pPr>
              <w:rPr>
                <w:rFonts w:ascii="Corbel" w:hAnsi="Corbel"/>
                <w:color w:val="000000"/>
                <w:sz w:val="20"/>
              </w:rPr>
            </w:pPr>
            <w:r w:rsidRPr="00F90924">
              <w:rPr>
                <w:rFonts w:ascii="Corbel" w:hAnsi="Corbel"/>
                <w:color w:val="000000"/>
                <w:sz w:val="20"/>
              </w:rPr>
              <w:t xml:space="preserve">Peter </w:t>
            </w:r>
            <w:proofErr w:type="spellStart"/>
            <w:r w:rsidRPr="00F90924">
              <w:rPr>
                <w:rFonts w:ascii="Corbel" w:hAnsi="Corbel"/>
                <w:color w:val="000000"/>
                <w:sz w:val="20"/>
              </w:rPr>
              <w:t>MacCallum</w:t>
            </w:r>
            <w:proofErr w:type="spellEnd"/>
            <w:r w:rsidRPr="00F90924">
              <w:rPr>
                <w:rFonts w:ascii="Corbel" w:hAnsi="Corbel"/>
                <w:color w:val="000000"/>
                <w:sz w:val="20"/>
              </w:rPr>
              <w:t xml:space="preserve"> Cancer Centre</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28/09/14</w:t>
            </w:r>
          </w:p>
        </w:tc>
        <w:tc>
          <w:tcPr>
            <w:tcW w:w="957" w:type="dxa"/>
            <w:tcBorders>
              <w:top w:val="single" w:sz="4" w:space="0" w:color="auto"/>
              <w:left w:val="nil"/>
              <w:bottom w:val="single" w:sz="4" w:space="0" w:color="auto"/>
              <w:right w:val="single" w:sz="4" w:space="0" w:color="auto"/>
            </w:tcBorders>
          </w:tcPr>
          <w:p w:rsidR="00066883" w:rsidRPr="00F90924" w:rsidRDefault="00066883" w:rsidP="00066883">
            <w:pPr>
              <w:jc w:val="center"/>
              <w:rPr>
                <w:rFonts w:ascii="Corbel" w:hAnsi="Corbel"/>
                <w:color w:val="000000"/>
                <w:sz w:val="20"/>
              </w:rPr>
            </w:pPr>
          </w:p>
          <w:p w:rsidR="00066883" w:rsidRPr="00F90924" w:rsidRDefault="00066883" w:rsidP="00066883">
            <w:pPr>
              <w:jc w:val="center"/>
              <w:rPr>
                <w:rFonts w:ascii="Corbel" w:hAnsi="Corbel"/>
                <w:color w:val="000000"/>
                <w:sz w:val="20"/>
              </w:rPr>
            </w:pPr>
            <w:r w:rsidRPr="00F90924">
              <w:rPr>
                <w:rFonts w:ascii="Corbel" w:hAnsi="Corbel"/>
                <w:color w:val="000000"/>
                <w:sz w:val="20"/>
              </w:rPr>
              <w:t>62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28</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1,736</w:t>
            </w:r>
          </w:p>
        </w:tc>
      </w:tr>
      <w:tr w:rsidR="00066883" w:rsidRPr="002B001B" w:rsidTr="00F90924">
        <w:trPr>
          <w:trHeight w:val="280"/>
        </w:trPr>
        <w:tc>
          <w:tcPr>
            <w:tcW w:w="1060" w:type="dxa"/>
            <w:vMerge w:val="restart"/>
            <w:tcBorders>
              <w:top w:val="single" w:sz="4" w:space="0" w:color="auto"/>
              <w:left w:val="single" w:sz="4" w:space="0" w:color="auto"/>
              <w:right w:val="single" w:sz="4" w:space="0" w:color="auto"/>
            </w:tcBorders>
            <w:shd w:val="clear" w:color="auto" w:fill="auto"/>
            <w:vAlign w:val="center"/>
            <w:hideMark/>
          </w:tcPr>
          <w:p w:rsidR="00066883" w:rsidRPr="00F90924" w:rsidRDefault="00066883" w:rsidP="00F90924">
            <w:pPr>
              <w:jc w:val="center"/>
              <w:rPr>
                <w:rFonts w:ascii="Corbel" w:hAnsi="Corbel"/>
                <w:color w:val="000000"/>
                <w:sz w:val="20"/>
              </w:rPr>
            </w:pPr>
            <w:r w:rsidRPr="00F90924">
              <w:rPr>
                <w:rFonts w:ascii="Corbel" w:hAnsi="Corbel"/>
                <w:color w:val="000000"/>
                <w:sz w:val="20"/>
              </w:rPr>
              <w:t>NSW</w:t>
            </w: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B001B">
            <w:pPr>
              <w:rPr>
                <w:rFonts w:ascii="Corbel" w:hAnsi="Corbel"/>
                <w:color w:val="000000"/>
                <w:sz w:val="20"/>
              </w:rPr>
            </w:pPr>
            <w:proofErr w:type="spellStart"/>
            <w:r w:rsidRPr="00F90924">
              <w:rPr>
                <w:rFonts w:ascii="Corbel" w:hAnsi="Corbel"/>
                <w:color w:val="000000"/>
                <w:sz w:val="20"/>
              </w:rPr>
              <w:t>Bankstown</w:t>
            </w:r>
            <w:proofErr w:type="spellEnd"/>
            <w:r w:rsidRPr="00F90924">
              <w:rPr>
                <w:rFonts w:ascii="Corbel" w:hAnsi="Corbel"/>
                <w:color w:val="000000"/>
                <w:sz w:val="20"/>
              </w:rPr>
              <w:t xml:space="preserve"> Hospital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066883">
            <w:pPr>
              <w:jc w:val="center"/>
              <w:rPr>
                <w:rFonts w:ascii="Corbel" w:hAnsi="Corbel"/>
                <w:color w:val="000000"/>
                <w:sz w:val="20"/>
              </w:rPr>
            </w:pPr>
            <w:r w:rsidRPr="00F90924">
              <w:rPr>
                <w:rFonts w:ascii="Corbel" w:hAnsi="Corbel"/>
                <w:color w:val="000000"/>
                <w:sz w:val="20"/>
              </w:rPr>
              <w:t>3/09/14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066883">
            <w:pPr>
              <w:jc w:val="center"/>
              <w:rPr>
                <w:rFonts w:ascii="Corbel" w:hAnsi="Corbel"/>
                <w:color w:val="000000"/>
                <w:sz w:val="20"/>
              </w:rPr>
            </w:pPr>
            <w:r w:rsidRPr="00F90924">
              <w:rPr>
                <w:rFonts w:ascii="Corbel" w:hAnsi="Corbel"/>
                <w:color w:val="000000"/>
                <w:sz w:val="20"/>
              </w:rPr>
              <w:t>30/09/14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066883" w:rsidP="00066883">
            <w:pPr>
              <w:jc w:val="center"/>
              <w:rPr>
                <w:rFonts w:ascii="Corbel" w:hAnsi="Corbel"/>
                <w:color w:val="000000"/>
                <w:sz w:val="20"/>
              </w:rPr>
            </w:pPr>
            <w:r w:rsidRPr="00F90924">
              <w:rPr>
                <w:rFonts w:ascii="Corbel" w:hAnsi="Corbel"/>
                <w:color w:val="000000"/>
                <w:sz w:val="20"/>
              </w:rPr>
              <w:t>22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066883">
            <w:pPr>
              <w:jc w:val="center"/>
              <w:rPr>
                <w:rFonts w:ascii="Corbel" w:hAnsi="Corbel"/>
                <w:color w:val="000000"/>
                <w:sz w:val="20"/>
              </w:rPr>
            </w:pPr>
            <w:r w:rsidRPr="00F90924">
              <w:rPr>
                <w:rFonts w:ascii="Corbel" w:hAnsi="Corbel"/>
                <w:color w:val="000000"/>
                <w:sz w:val="20"/>
              </w:rPr>
              <w:t>28</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066883" w:rsidRPr="00F90924" w:rsidRDefault="00066883" w:rsidP="00066883">
            <w:pPr>
              <w:jc w:val="center"/>
              <w:rPr>
                <w:rFonts w:ascii="Corbel" w:hAnsi="Corbel"/>
                <w:color w:val="000000"/>
                <w:sz w:val="20"/>
              </w:rPr>
            </w:pPr>
            <w:r w:rsidRPr="00F90924">
              <w:rPr>
                <w:rFonts w:ascii="Corbel" w:hAnsi="Corbel"/>
                <w:color w:val="000000"/>
                <w:sz w:val="20"/>
              </w:rPr>
              <w:t>616</w:t>
            </w:r>
          </w:p>
        </w:tc>
      </w:tr>
      <w:tr w:rsidR="00066883" w:rsidRPr="002B001B" w:rsidTr="00F90924">
        <w:trPr>
          <w:trHeight w:val="280"/>
        </w:trPr>
        <w:tc>
          <w:tcPr>
            <w:tcW w:w="1060" w:type="dxa"/>
            <w:vMerge/>
            <w:tcBorders>
              <w:left w:val="single" w:sz="4" w:space="0" w:color="auto"/>
              <w:right w:val="single" w:sz="4" w:space="0" w:color="auto"/>
            </w:tcBorders>
            <w:shd w:val="clear" w:color="auto" w:fill="auto"/>
            <w:noWrap/>
            <w:vAlign w:val="center"/>
            <w:hideMark/>
          </w:tcPr>
          <w:p w:rsidR="00066883" w:rsidRPr="00F90924" w:rsidRDefault="00066883"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B001B">
            <w:pPr>
              <w:rPr>
                <w:rFonts w:ascii="Corbel" w:hAnsi="Corbel"/>
                <w:color w:val="000000"/>
                <w:sz w:val="20"/>
              </w:rPr>
            </w:pPr>
            <w:r w:rsidRPr="00F90924">
              <w:rPr>
                <w:rFonts w:ascii="Corbel" w:hAnsi="Corbel"/>
                <w:color w:val="000000"/>
                <w:sz w:val="20"/>
              </w:rPr>
              <w:t>Royal North Shore Hospital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B001B">
            <w:pPr>
              <w:jc w:val="right"/>
              <w:rPr>
                <w:rFonts w:ascii="Corbel" w:hAnsi="Corbel"/>
                <w:color w:val="000000"/>
                <w:sz w:val="20"/>
              </w:rPr>
            </w:pPr>
            <w:r w:rsidRPr="00F90924">
              <w:rPr>
                <w:rFonts w:ascii="Corbel" w:hAnsi="Corbel"/>
                <w:color w:val="000000"/>
                <w:sz w:val="20"/>
              </w:rPr>
              <w:t>1/09/14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B001B">
            <w:pPr>
              <w:jc w:val="right"/>
              <w:rPr>
                <w:rFonts w:ascii="Corbel" w:hAnsi="Corbel"/>
                <w:color w:val="000000"/>
                <w:sz w:val="20"/>
              </w:rPr>
            </w:pPr>
            <w:r w:rsidRPr="00F90924">
              <w:rPr>
                <w:rFonts w:ascii="Corbel" w:hAnsi="Corbel"/>
                <w:color w:val="000000"/>
                <w:sz w:val="20"/>
              </w:rPr>
              <w:t>28/09/14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430511" w:rsidP="00066883">
            <w:pPr>
              <w:jc w:val="center"/>
              <w:rPr>
                <w:rFonts w:ascii="Corbel" w:hAnsi="Corbel"/>
                <w:color w:val="000000"/>
                <w:sz w:val="20"/>
              </w:rPr>
            </w:pPr>
            <w:r w:rsidRPr="00604EAF">
              <w:rPr>
                <w:rFonts w:ascii="Corbel" w:eastAsia="Times New Roman" w:hAnsi="Corbel" w:cs="Times New Roman"/>
                <w:color w:val="000000"/>
                <w:sz w:val="20"/>
                <w:szCs w:val="20"/>
              </w:rPr>
              <w:t>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E826AD">
            <w:pPr>
              <w:jc w:val="center"/>
              <w:rPr>
                <w:rFonts w:ascii="Corbel" w:hAnsi="Corbel"/>
                <w:color w:val="000000"/>
                <w:sz w:val="20"/>
              </w:rPr>
            </w:pPr>
            <w:r w:rsidRPr="00F90924">
              <w:rPr>
                <w:rFonts w:ascii="Corbel" w:hAnsi="Corbel"/>
                <w:color w:val="000000"/>
                <w:sz w:val="20"/>
              </w:rPr>
              <w:t>28</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066883" w:rsidRPr="00F90924" w:rsidRDefault="00430511" w:rsidP="00E826AD">
            <w:pPr>
              <w:jc w:val="center"/>
              <w:rPr>
                <w:rFonts w:ascii="Corbel" w:hAnsi="Corbel"/>
                <w:color w:val="000000"/>
                <w:sz w:val="20"/>
              </w:rPr>
            </w:pPr>
            <w:r w:rsidRPr="00604EAF">
              <w:rPr>
                <w:rFonts w:ascii="Corbel" w:eastAsia="Times New Roman" w:hAnsi="Corbel" w:cs="Times New Roman"/>
                <w:color w:val="000000"/>
                <w:sz w:val="20"/>
                <w:szCs w:val="20"/>
              </w:rPr>
              <w:t>2</w:t>
            </w:r>
            <w:r w:rsidR="00D47291">
              <w:rPr>
                <w:rFonts w:ascii="Corbel" w:eastAsia="Times New Roman" w:hAnsi="Corbel" w:cs="Times New Roman"/>
                <w:color w:val="000000"/>
                <w:sz w:val="20"/>
                <w:szCs w:val="20"/>
              </w:rPr>
              <w:t>29</w:t>
            </w:r>
          </w:p>
        </w:tc>
      </w:tr>
      <w:tr w:rsidR="00066883" w:rsidRPr="002B001B" w:rsidTr="00F90924">
        <w:trPr>
          <w:trHeight w:val="280"/>
        </w:trPr>
        <w:tc>
          <w:tcPr>
            <w:tcW w:w="1060" w:type="dxa"/>
            <w:vMerge/>
            <w:tcBorders>
              <w:left w:val="single" w:sz="4" w:space="0" w:color="auto"/>
              <w:bottom w:val="single" w:sz="4" w:space="0" w:color="auto"/>
              <w:right w:val="single" w:sz="4" w:space="0" w:color="auto"/>
            </w:tcBorders>
            <w:shd w:val="clear" w:color="auto" w:fill="auto"/>
            <w:noWrap/>
            <w:vAlign w:val="center"/>
            <w:hideMark/>
          </w:tcPr>
          <w:p w:rsidR="00066883" w:rsidRPr="00F90924" w:rsidRDefault="00066883" w:rsidP="00F90924">
            <w:pPr>
              <w:jc w:val="cente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B001B">
            <w:pPr>
              <w:rPr>
                <w:rFonts w:ascii="Corbel" w:hAnsi="Corbel"/>
                <w:color w:val="000000"/>
                <w:sz w:val="20"/>
              </w:rPr>
            </w:pPr>
            <w:r w:rsidRPr="00F90924">
              <w:rPr>
                <w:rFonts w:ascii="Corbel" w:hAnsi="Corbel"/>
                <w:color w:val="000000"/>
                <w:sz w:val="20"/>
              </w:rPr>
              <w:t>Royal Prince Alfred Hospital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B001B">
            <w:pPr>
              <w:jc w:val="right"/>
              <w:rPr>
                <w:rFonts w:ascii="Corbel" w:hAnsi="Corbel"/>
                <w:color w:val="000000"/>
                <w:sz w:val="20"/>
              </w:rPr>
            </w:pPr>
            <w:r w:rsidRPr="00F90924">
              <w:rPr>
                <w:rFonts w:ascii="Corbel" w:hAnsi="Corbel"/>
                <w:color w:val="000000"/>
                <w:sz w:val="20"/>
              </w:rPr>
              <w:t>1/09/14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B001B">
            <w:pPr>
              <w:jc w:val="right"/>
              <w:rPr>
                <w:rFonts w:ascii="Corbel" w:hAnsi="Corbel"/>
                <w:color w:val="000000"/>
                <w:sz w:val="20"/>
              </w:rPr>
            </w:pPr>
            <w:r w:rsidRPr="00F90924">
              <w:rPr>
                <w:rFonts w:ascii="Corbel" w:hAnsi="Corbel"/>
                <w:color w:val="000000"/>
                <w:sz w:val="20"/>
              </w:rPr>
              <w:t>28/09/14</w:t>
            </w:r>
          </w:p>
        </w:tc>
        <w:tc>
          <w:tcPr>
            <w:tcW w:w="957" w:type="dxa"/>
            <w:tcBorders>
              <w:top w:val="single" w:sz="4" w:space="0" w:color="auto"/>
              <w:left w:val="nil"/>
              <w:bottom w:val="single" w:sz="4" w:space="0" w:color="auto"/>
              <w:right w:val="single" w:sz="4" w:space="0" w:color="auto"/>
            </w:tcBorders>
            <w:vAlign w:val="bottom"/>
          </w:tcPr>
          <w:p w:rsidR="00066883" w:rsidRPr="00F90924" w:rsidRDefault="00F26C67" w:rsidP="00066883">
            <w:pPr>
              <w:jc w:val="center"/>
              <w:rPr>
                <w:rFonts w:ascii="Corbel" w:hAnsi="Corbel"/>
                <w:color w:val="000000"/>
                <w:sz w:val="20"/>
              </w:rPr>
            </w:pPr>
            <w:r w:rsidRPr="00604EAF">
              <w:rPr>
                <w:rFonts w:ascii="Corbel" w:eastAsia="Times New Roman" w:hAnsi="Corbel" w:cs="Times New Roman"/>
                <w:color w:val="000000"/>
                <w:sz w:val="20"/>
                <w:szCs w:val="20"/>
              </w:rPr>
              <w:t>27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E826AD">
            <w:pPr>
              <w:jc w:val="center"/>
              <w:rPr>
                <w:rFonts w:ascii="Corbel" w:hAnsi="Corbel"/>
                <w:color w:val="000000"/>
                <w:sz w:val="20"/>
              </w:rPr>
            </w:pPr>
            <w:r w:rsidRPr="00F90924">
              <w:rPr>
                <w:rFonts w:ascii="Corbel" w:hAnsi="Corbel"/>
                <w:color w:val="000000"/>
                <w:sz w:val="20"/>
              </w:rPr>
              <w:t>28</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066883" w:rsidRPr="00F90924" w:rsidRDefault="00D47291" w:rsidP="00E826AD">
            <w:pPr>
              <w:jc w:val="center"/>
              <w:rPr>
                <w:rFonts w:ascii="Corbel" w:hAnsi="Corbel"/>
                <w:color w:val="000000"/>
                <w:sz w:val="20"/>
              </w:rPr>
            </w:pPr>
            <w:r w:rsidRPr="00604EAF">
              <w:rPr>
                <w:rFonts w:ascii="Corbel" w:eastAsia="Times New Roman" w:hAnsi="Corbel" w:cs="Times New Roman"/>
                <w:color w:val="000000"/>
                <w:sz w:val="20"/>
                <w:szCs w:val="20"/>
              </w:rPr>
              <w:t>75</w:t>
            </w:r>
            <w:r>
              <w:rPr>
                <w:rFonts w:ascii="Corbel" w:eastAsia="Times New Roman" w:hAnsi="Corbel" w:cs="Times New Roman"/>
                <w:color w:val="000000"/>
                <w:sz w:val="20"/>
                <w:szCs w:val="20"/>
              </w:rPr>
              <w:t>9</w:t>
            </w:r>
          </w:p>
        </w:tc>
      </w:tr>
      <w:tr w:rsidR="00066883" w:rsidRPr="002B001B" w:rsidTr="00F90924">
        <w:trPr>
          <w:trHeight w:val="280"/>
        </w:trPr>
        <w:tc>
          <w:tcPr>
            <w:tcW w:w="1060" w:type="dxa"/>
            <w:vMerge w:val="restart"/>
            <w:tcBorders>
              <w:top w:val="single" w:sz="4" w:space="0" w:color="auto"/>
              <w:left w:val="single" w:sz="4" w:space="0" w:color="auto"/>
              <w:right w:val="single" w:sz="4" w:space="0" w:color="auto"/>
            </w:tcBorders>
            <w:shd w:val="clear" w:color="auto" w:fill="auto"/>
            <w:noWrap/>
            <w:vAlign w:val="center"/>
          </w:tcPr>
          <w:p w:rsidR="00066883" w:rsidRPr="00F90924" w:rsidRDefault="00D941FB" w:rsidP="00F90924">
            <w:pPr>
              <w:jc w:val="center"/>
              <w:rPr>
                <w:rFonts w:ascii="Corbel" w:hAnsi="Corbel"/>
                <w:color w:val="000000"/>
                <w:sz w:val="20"/>
              </w:rPr>
            </w:pPr>
            <w:r w:rsidRPr="00604EAF">
              <w:rPr>
                <w:rFonts w:ascii="Corbel" w:eastAsia="Times New Roman" w:hAnsi="Corbel" w:cs="Times New Roman"/>
                <w:color w:val="000000"/>
                <w:sz w:val="20"/>
                <w:szCs w:val="20"/>
              </w:rPr>
              <w:t>QLD</w:t>
            </w:r>
          </w:p>
        </w:tc>
        <w:tc>
          <w:tcPr>
            <w:tcW w:w="1926"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F456C2">
            <w:pPr>
              <w:rPr>
                <w:rFonts w:ascii="Corbel" w:hAnsi="Corbel"/>
                <w:color w:val="000000"/>
                <w:sz w:val="20"/>
              </w:rPr>
            </w:pPr>
            <w:proofErr w:type="spellStart"/>
            <w:r w:rsidRPr="00F90924">
              <w:rPr>
                <w:rFonts w:ascii="Corbel" w:hAnsi="Corbel"/>
                <w:color w:val="000000"/>
                <w:sz w:val="20"/>
              </w:rPr>
              <w:t>Caboolture</w:t>
            </w:r>
            <w:proofErr w:type="spellEnd"/>
            <w:r w:rsidRPr="00F90924">
              <w:rPr>
                <w:rFonts w:ascii="Corbel" w:hAnsi="Corbel"/>
                <w:color w:val="000000"/>
                <w:sz w:val="20"/>
              </w:rPr>
              <w:t>/</w:t>
            </w:r>
            <w:proofErr w:type="spellStart"/>
            <w:r w:rsidRPr="00F90924">
              <w:rPr>
                <w:rFonts w:ascii="Corbel" w:hAnsi="Corbel"/>
                <w:color w:val="000000"/>
                <w:sz w:val="20"/>
              </w:rPr>
              <w:t>Redcliffe</w:t>
            </w:r>
            <w:proofErr w:type="spellEnd"/>
            <w:r w:rsidRPr="00F90924">
              <w:rPr>
                <w:rFonts w:ascii="Corbel" w:hAnsi="Corbel"/>
                <w:color w:val="000000"/>
                <w:sz w:val="20"/>
              </w:rPr>
              <w:t xml:space="preserve">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E38AA">
            <w:pPr>
              <w:jc w:val="right"/>
              <w:rPr>
                <w:rFonts w:ascii="Corbel" w:hAnsi="Corbel"/>
                <w:color w:val="000000"/>
                <w:sz w:val="20"/>
              </w:rPr>
            </w:pPr>
            <w:r w:rsidRPr="00F90924">
              <w:rPr>
                <w:rFonts w:ascii="Corbel" w:hAnsi="Corbel"/>
                <w:color w:val="000000"/>
                <w:sz w:val="20"/>
              </w:rPr>
              <w:t>1/08/14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E38AA">
            <w:pPr>
              <w:jc w:val="right"/>
              <w:rPr>
                <w:rFonts w:ascii="Corbel" w:hAnsi="Corbel"/>
                <w:color w:val="000000"/>
                <w:sz w:val="20"/>
              </w:rPr>
            </w:pPr>
            <w:r w:rsidRPr="00F90924">
              <w:rPr>
                <w:rFonts w:ascii="Corbel" w:hAnsi="Corbel"/>
                <w:color w:val="000000"/>
                <w:sz w:val="20"/>
              </w:rPr>
              <w:t>31/08/14</w:t>
            </w:r>
          </w:p>
        </w:tc>
        <w:tc>
          <w:tcPr>
            <w:tcW w:w="957" w:type="dxa"/>
            <w:tcBorders>
              <w:top w:val="single" w:sz="4" w:space="0" w:color="auto"/>
              <w:left w:val="nil"/>
              <w:bottom w:val="single" w:sz="4" w:space="0" w:color="auto"/>
              <w:right w:val="single" w:sz="4" w:space="0" w:color="auto"/>
            </w:tcBorders>
          </w:tcPr>
          <w:p w:rsidR="00066883" w:rsidRPr="00F90924" w:rsidRDefault="00066883" w:rsidP="00066883">
            <w:pPr>
              <w:jc w:val="center"/>
              <w:rPr>
                <w:rFonts w:ascii="Corbel" w:hAnsi="Corbel"/>
                <w:color w:val="000000"/>
                <w:sz w:val="20"/>
              </w:rPr>
            </w:pPr>
          </w:p>
          <w:p w:rsidR="00066883" w:rsidRPr="00F90924" w:rsidRDefault="00066883" w:rsidP="00ED17C7">
            <w:pPr>
              <w:jc w:val="center"/>
              <w:rPr>
                <w:rFonts w:ascii="Corbel" w:hAnsi="Corbel"/>
                <w:color w:val="000000"/>
                <w:sz w:val="20"/>
              </w:rPr>
            </w:pPr>
            <w:r w:rsidRPr="00F90924">
              <w:rPr>
                <w:rFonts w:ascii="Corbel" w:hAnsi="Corbel"/>
                <w:color w:val="000000"/>
                <w:sz w:val="20"/>
              </w:rPr>
              <w:t>86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E826AD">
            <w:pPr>
              <w:jc w:val="center"/>
              <w:rPr>
                <w:rFonts w:ascii="Corbel" w:hAnsi="Corbel"/>
                <w:color w:val="000000"/>
                <w:sz w:val="20"/>
              </w:rPr>
            </w:pPr>
            <w:r w:rsidRPr="00F90924">
              <w:rPr>
                <w:rFonts w:ascii="Corbel" w:hAnsi="Corbel"/>
                <w:color w:val="000000"/>
                <w:sz w:val="20"/>
              </w:rPr>
              <w:t>31</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066883" w:rsidP="00E826AD">
            <w:pPr>
              <w:jc w:val="center"/>
              <w:rPr>
                <w:rFonts w:ascii="Corbel" w:hAnsi="Corbel"/>
                <w:color w:val="000000"/>
                <w:sz w:val="20"/>
              </w:rPr>
            </w:pPr>
            <w:r w:rsidRPr="00F90924">
              <w:rPr>
                <w:rFonts w:ascii="Corbel" w:hAnsi="Corbel"/>
                <w:color w:val="000000"/>
                <w:sz w:val="20"/>
              </w:rPr>
              <w:t>2,666</w:t>
            </w:r>
          </w:p>
        </w:tc>
      </w:tr>
      <w:tr w:rsidR="00066883" w:rsidRPr="002B001B" w:rsidTr="00F90924">
        <w:trPr>
          <w:trHeight w:val="280"/>
        </w:trPr>
        <w:tc>
          <w:tcPr>
            <w:tcW w:w="1060" w:type="dxa"/>
            <w:vMerge/>
            <w:tcBorders>
              <w:left w:val="single" w:sz="4" w:space="0" w:color="auto"/>
              <w:right w:val="single" w:sz="4" w:space="0" w:color="auto"/>
            </w:tcBorders>
            <w:shd w:val="clear" w:color="auto" w:fill="auto"/>
            <w:hideMark/>
          </w:tcPr>
          <w:p w:rsidR="00066883" w:rsidRPr="00F90924" w:rsidRDefault="00066883" w:rsidP="002E38AA">
            <w:pP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vAlign w:val="bottom"/>
            <w:hideMark/>
          </w:tcPr>
          <w:p w:rsidR="00066883" w:rsidRPr="00F90924" w:rsidRDefault="00066883" w:rsidP="002E38AA">
            <w:pPr>
              <w:rPr>
                <w:rFonts w:ascii="Corbel" w:hAnsi="Corbel"/>
                <w:color w:val="000000"/>
                <w:sz w:val="20"/>
              </w:rPr>
            </w:pPr>
            <w:r w:rsidRPr="00F90924">
              <w:rPr>
                <w:rFonts w:ascii="Corbel" w:hAnsi="Corbel"/>
                <w:color w:val="000000"/>
                <w:sz w:val="20"/>
              </w:rPr>
              <w:t>Cairns Base Hospital</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E38AA">
            <w:pPr>
              <w:jc w:val="right"/>
              <w:rPr>
                <w:rFonts w:ascii="Corbel" w:hAnsi="Corbel"/>
                <w:color w:val="000000"/>
                <w:sz w:val="20"/>
              </w:rPr>
            </w:pPr>
            <w:r w:rsidRPr="00F90924">
              <w:rPr>
                <w:rFonts w:ascii="Corbel" w:hAnsi="Corbel"/>
                <w:color w:val="000000"/>
                <w:sz w:val="20"/>
              </w:rPr>
              <w:t>1/09/14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066883" w:rsidRPr="00F90924" w:rsidRDefault="00066883" w:rsidP="002E38AA">
            <w:pPr>
              <w:jc w:val="right"/>
              <w:rPr>
                <w:rFonts w:ascii="Corbel" w:hAnsi="Corbel"/>
                <w:color w:val="000000"/>
                <w:sz w:val="20"/>
              </w:rPr>
            </w:pPr>
            <w:r w:rsidRPr="00F90924">
              <w:rPr>
                <w:rFonts w:ascii="Corbel" w:hAnsi="Corbel"/>
                <w:color w:val="000000"/>
                <w:sz w:val="20"/>
              </w:rPr>
              <w:t>28/09/14</w:t>
            </w:r>
          </w:p>
        </w:tc>
        <w:tc>
          <w:tcPr>
            <w:tcW w:w="957" w:type="dxa"/>
            <w:tcBorders>
              <w:top w:val="single" w:sz="4" w:space="0" w:color="auto"/>
              <w:left w:val="nil"/>
              <w:bottom w:val="single" w:sz="4" w:space="0" w:color="auto"/>
              <w:right w:val="single" w:sz="4" w:space="0" w:color="auto"/>
            </w:tcBorders>
          </w:tcPr>
          <w:p w:rsidR="00066883" w:rsidRPr="00F90924" w:rsidRDefault="00F26C67" w:rsidP="00E826AD">
            <w:pPr>
              <w:jc w:val="center"/>
              <w:rPr>
                <w:rFonts w:ascii="Corbel" w:hAnsi="Corbel"/>
                <w:color w:val="000000"/>
                <w:sz w:val="20"/>
              </w:rPr>
            </w:pPr>
            <w:r w:rsidRPr="00604EAF">
              <w:rPr>
                <w:rFonts w:ascii="Corbel" w:eastAsia="Times New Roman" w:hAnsi="Corbel" w:cs="Times New Roman"/>
                <w:color w:val="000000"/>
                <w:sz w:val="20"/>
                <w:szCs w:val="20"/>
              </w:rPr>
              <w:t>160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E826AD">
            <w:pPr>
              <w:jc w:val="center"/>
              <w:rPr>
                <w:rFonts w:ascii="Corbel" w:hAnsi="Corbel"/>
                <w:color w:val="000000"/>
                <w:sz w:val="20"/>
              </w:rPr>
            </w:pPr>
            <w:r w:rsidRPr="00F90924">
              <w:rPr>
                <w:rFonts w:ascii="Corbel" w:hAnsi="Corbel"/>
                <w:color w:val="000000"/>
                <w:sz w:val="20"/>
              </w:rPr>
              <w:t>28</w:t>
            </w:r>
          </w:p>
        </w:tc>
        <w:tc>
          <w:tcPr>
            <w:tcW w:w="1623" w:type="dxa"/>
            <w:tcBorders>
              <w:top w:val="single" w:sz="4" w:space="0" w:color="auto"/>
              <w:left w:val="nil"/>
              <w:bottom w:val="single" w:sz="4" w:space="0" w:color="auto"/>
              <w:right w:val="single" w:sz="4" w:space="0" w:color="auto"/>
            </w:tcBorders>
            <w:shd w:val="clear" w:color="auto" w:fill="auto"/>
            <w:vAlign w:val="bottom"/>
            <w:hideMark/>
          </w:tcPr>
          <w:p w:rsidR="00066883" w:rsidRPr="00F90924" w:rsidRDefault="00066883" w:rsidP="00066883">
            <w:pPr>
              <w:jc w:val="center"/>
              <w:rPr>
                <w:rFonts w:ascii="Corbel" w:hAnsi="Corbel"/>
                <w:color w:val="000000"/>
                <w:sz w:val="20"/>
              </w:rPr>
            </w:pPr>
            <w:r w:rsidRPr="00F90924">
              <w:rPr>
                <w:rFonts w:ascii="Corbel" w:hAnsi="Corbel"/>
                <w:color w:val="000000"/>
                <w:sz w:val="20"/>
              </w:rPr>
              <w:t>4,</w:t>
            </w:r>
            <w:r w:rsidR="00D47291">
              <w:rPr>
                <w:rFonts w:ascii="Corbel" w:eastAsia="Times New Roman" w:hAnsi="Corbel" w:cs="Times New Roman"/>
                <w:color w:val="000000"/>
                <w:sz w:val="20"/>
                <w:szCs w:val="20"/>
              </w:rPr>
              <w:t>291</w:t>
            </w:r>
          </w:p>
        </w:tc>
      </w:tr>
      <w:tr w:rsidR="00066883" w:rsidRPr="002B001B" w:rsidTr="00F90924">
        <w:trPr>
          <w:trHeight w:val="280"/>
        </w:trPr>
        <w:tc>
          <w:tcPr>
            <w:tcW w:w="1060" w:type="dxa"/>
            <w:vMerge/>
            <w:tcBorders>
              <w:left w:val="single" w:sz="4" w:space="0" w:color="auto"/>
              <w:right w:val="single" w:sz="4" w:space="0" w:color="auto"/>
            </w:tcBorders>
            <w:shd w:val="clear" w:color="auto" w:fill="auto"/>
          </w:tcPr>
          <w:p w:rsidR="00066883" w:rsidRPr="00F90924" w:rsidRDefault="00066883" w:rsidP="002E38AA">
            <w:pP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066883" w:rsidP="002E38AA">
            <w:pPr>
              <w:rPr>
                <w:rFonts w:ascii="Corbel" w:hAnsi="Corbel"/>
                <w:color w:val="000000"/>
                <w:sz w:val="20"/>
              </w:rPr>
            </w:pPr>
            <w:r w:rsidRPr="00F90924">
              <w:rPr>
                <w:rFonts w:ascii="Corbel" w:hAnsi="Corbel"/>
                <w:color w:val="000000"/>
                <w:sz w:val="20"/>
              </w:rPr>
              <w:t>Royal Brisbane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E38AA">
            <w:pPr>
              <w:jc w:val="right"/>
              <w:rPr>
                <w:rFonts w:ascii="Corbel" w:hAnsi="Corbel"/>
                <w:color w:val="000000"/>
                <w:sz w:val="20"/>
              </w:rPr>
            </w:pPr>
            <w:r w:rsidRPr="00F90924">
              <w:rPr>
                <w:rFonts w:ascii="Corbel" w:hAnsi="Corbel"/>
                <w:color w:val="000000"/>
                <w:sz w:val="20"/>
              </w:rPr>
              <w:t>1/08/14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E38AA">
            <w:pPr>
              <w:jc w:val="right"/>
              <w:rPr>
                <w:rFonts w:ascii="Corbel" w:hAnsi="Corbel"/>
                <w:color w:val="000000"/>
                <w:sz w:val="20"/>
              </w:rPr>
            </w:pPr>
            <w:r w:rsidRPr="00F90924">
              <w:rPr>
                <w:rFonts w:ascii="Corbel" w:hAnsi="Corbel"/>
                <w:color w:val="000000"/>
                <w:sz w:val="20"/>
              </w:rPr>
              <w:t>31/08/14</w:t>
            </w:r>
          </w:p>
        </w:tc>
        <w:tc>
          <w:tcPr>
            <w:tcW w:w="957" w:type="dxa"/>
            <w:tcBorders>
              <w:top w:val="single" w:sz="4" w:space="0" w:color="auto"/>
              <w:left w:val="nil"/>
              <w:bottom w:val="single" w:sz="4" w:space="0" w:color="auto"/>
              <w:right w:val="single" w:sz="4" w:space="0" w:color="auto"/>
            </w:tcBorders>
          </w:tcPr>
          <w:p w:rsidR="00066883" w:rsidRPr="00F90924" w:rsidRDefault="00066883" w:rsidP="00E826AD">
            <w:pPr>
              <w:jc w:val="center"/>
              <w:rPr>
                <w:rFonts w:ascii="Corbel" w:hAnsi="Corbel"/>
                <w:color w:val="000000"/>
                <w:sz w:val="20"/>
              </w:rPr>
            </w:pPr>
          </w:p>
          <w:p w:rsidR="00066883" w:rsidRPr="00F90924" w:rsidRDefault="00066883" w:rsidP="00E826AD">
            <w:pPr>
              <w:jc w:val="center"/>
              <w:rPr>
                <w:rFonts w:ascii="Corbel" w:hAnsi="Corbel"/>
                <w:color w:val="000000"/>
                <w:sz w:val="20"/>
              </w:rPr>
            </w:pPr>
            <w:r w:rsidRPr="00F90924">
              <w:rPr>
                <w:rFonts w:ascii="Corbel" w:hAnsi="Corbel"/>
                <w:color w:val="000000"/>
                <w:sz w:val="20"/>
              </w:rPr>
              <w:t>153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E826AD">
            <w:pPr>
              <w:jc w:val="center"/>
              <w:rPr>
                <w:rFonts w:ascii="Corbel" w:hAnsi="Corbel"/>
                <w:color w:val="000000"/>
                <w:sz w:val="20"/>
              </w:rPr>
            </w:pPr>
            <w:r w:rsidRPr="00F90924">
              <w:rPr>
                <w:rFonts w:ascii="Corbel" w:hAnsi="Corbel"/>
                <w:color w:val="000000"/>
                <w:sz w:val="20"/>
              </w:rPr>
              <w:t>31</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066883" w:rsidP="00E826AD">
            <w:pPr>
              <w:jc w:val="center"/>
              <w:rPr>
                <w:rFonts w:ascii="Corbel" w:hAnsi="Corbel"/>
                <w:color w:val="000000"/>
                <w:sz w:val="20"/>
              </w:rPr>
            </w:pPr>
            <w:r w:rsidRPr="00F90924">
              <w:rPr>
                <w:rFonts w:ascii="Corbel" w:hAnsi="Corbel"/>
                <w:color w:val="000000"/>
                <w:sz w:val="20"/>
              </w:rPr>
              <w:t>4,743</w:t>
            </w:r>
          </w:p>
        </w:tc>
      </w:tr>
      <w:tr w:rsidR="00066883" w:rsidRPr="002B001B" w:rsidTr="00F90924">
        <w:trPr>
          <w:trHeight w:val="280"/>
        </w:trPr>
        <w:tc>
          <w:tcPr>
            <w:tcW w:w="1060" w:type="dxa"/>
            <w:vMerge/>
            <w:tcBorders>
              <w:left w:val="single" w:sz="4" w:space="0" w:color="auto"/>
              <w:bottom w:val="single" w:sz="4" w:space="0" w:color="auto"/>
              <w:right w:val="single" w:sz="4" w:space="0" w:color="auto"/>
            </w:tcBorders>
            <w:shd w:val="clear" w:color="auto" w:fill="auto"/>
          </w:tcPr>
          <w:p w:rsidR="00066883" w:rsidRPr="00F90924" w:rsidRDefault="00066883" w:rsidP="002E38AA">
            <w:pPr>
              <w:rPr>
                <w:rFonts w:ascii="Corbel" w:hAnsi="Corbel"/>
                <w:color w:val="000000"/>
                <w:sz w:val="20"/>
              </w:rPr>
            </w:pPr>
          </w:p>
        </w:tc>
        <w:tc>
          <w:tcPr>
            <w:tcW w:w="1926"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066883" w:rsidP="002E38AA">
            <w:pPr>
              <w:rPr>
                <w:rFonts w:ascii="Corbel" w:hAnsi="Corbel"/>
                <w:color w:val="000000"/>
                <w:sz w:val="20"/>
              </w:rPr>
            </w:pPr>
            <w:r w:rsidRPr="00F90924">
              <w:rPr>
                <w:rFonts w:ascii="Corbel" w:hAnsi="Corbel"/>
                <w:color w:val="000000"/>
                <w:sz w:val="20"/>
              </w:rPr>
              <w:t>The Prince Charles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E38AA">
            <w:pPr>
              <w:jc w:val="right"/>
              <w:rPr>
                <w:rFonts w:ascii="Corbel" w:hAnsi="Corbel"/>
                <w:color w:val="000000"/>
                <w:sz w:val="20"/>
              </w:rPr>
            </w:pPr>
            <w:r w:rsidRPr="00F90924">
              <w:rPr>
                <w:rFonts w:ascii="Corbel" w:hAnsi="Corbel"/>
                <w:color w:val="000000"/>
                <w:sz w:val="20"/>
              </w:rPr>
              <w:t>1/08/14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66883" w:rsidRPr="00F90924" w:rsidRDefault="00066883" w:rsidP="002E38AA">
            <w:pPr>
              <w:jc w:val="right"/>
              <w:rPr>
                <w:rFonts w:ascii="Corbel" w:hAnsi="Corbel"/>
                <w:color w:val="000000"/>
                <w:sz w:val="20"/>
              </w:rPr>
            </w:pPr>
            <w:r w:rsidRPr="00F90924">
              <w:rPr>
                <w:rFonts w:ascii="Corbel" w:hAnsi="Corbel"/>
                <w:color w:val="000000"/>
                <w:sz w:val="20"/>
              </w:rPr>
              <w:t>31/08/14</w:t>
            </w:r>
          </w:p>
        </w:tc>
        <w:tc>
          <w:tcPr>
            <w:tcW w:w="957" w:type="dxa"/>
            <w:tcBorders>
              <w:top w:val="single" w:sz="4" w:space="0" w:color="auto"/>
              <w:left w:val="nil"/>
              <w:bottom w:val="single" w:sz="4" w:space="0" w:color="auto"/>
              <w:right w:val="single" w:sz="4" w:space="0" w:color="auto"/>
            </w:tcBorders>
          </w:tcPr>
          <w:p w:rsidR="00066883" w:rsidRPr="00F90924" w:rsidRDefault="00066883" w:rsidP="00E826AD">
            <w:pPr>
              <w:jc w:val="center"/>
              <w:rPr>
                <w:rFonts w:ascii="Corbel" w:hAnsi="Corbel"/>
                <w:color w:val="000000"/>
                <w:sz w:val="20"/>
              </w:rPr>
            </w:pPr>
          </w:p>
          <w:p w:rsidR="00066883" w:rsidRPr="00F90924" w:rsidRDefault="00D941FB" w:rsidP="00E826AD">
            <w:pPr>
              <w:jc w:val="center"/>
              <w:rPr>
                <w:rFonts w:ascii="Corbel" w:hAnsi="Corbel"/>
                <w:color w:val="000000"/>
                <w:sz w:val="20"/>
              </w:rPr>
            </w:pPr>
            <w:r w:rsidRPr="00604EAF">
              <w:rPr>
                <w:rFonts w:ascii="Corbel" w:eastAsia="Times New Roman" w:hAnsi="Corbel" w:cs="Times New Roman"/>
                <w:color w:val="000000"/>
                <w:sz w:val="20"/>
                <w:szCs w:val="20"/>
              </w:rPr>
              <w:t>89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066883" w:rsidP="00E826AD">
            <w:pPr>
              <w:jc w:val="center"/>
              <w:rPr>
                <w:rFonts w:ascii="Corbel" w:hAnsi="Corbel"/>
                <w:color w:val="000000"/>
                <w:sz w:val="20"/>
              </w:rPr>
            </w:pPr>
            <w:r w:rsidRPr="00F90924">
              <w:rPr>
                <w:rFonts w:ascii="Corbel" w:hAnsi="Corbel"/>
                <w:color w:val="000000"/>
                <w:sz w:val="20"/>
              </w:rPr>
              <w:t>31</w:t>
            </w:r>
          </w:p>
        </w:tc>
        <w:tc>
          <w:tcPr>
            <w:tcW w:w="1623" w:type="dxa"/>
            <w:tcBorders>
              <w:top w:val="single" w:sz="4" w:space="0" w:color="auto"/>
              <w:left w:val="nil"/>
              <w:bottom w:val="single" w:sz="4" w:space="0" w:color="auto"/>
              <w:right w:val="single" w:sz="4" w:space="0" w:color="auto"/>
            </w:tcBorders>
            <w:shd w:val="clear" w:color="auto" w:fill="auto"/>
            <w:vAlign w:val="bottom"/>
          </w:tcPr>
          <w:p w:rsidR="00066883" w:rsidRPr="00F90924" w:rsidRDefault="00066883" w:rsidP="00E826AD">
            <w:pPr>
              <w:jc w:val="center"/>
              <w:rPr>
                <w:rFonts w:ascii="Corbel" w:hAnsi="Corbel"/>
                <w:color w:val="000000"/>
                <w:sz w:val="20"/>
              </w:rPr>
            </w:pPr>
            <w:r w:rsidRPr="00F90924">
              <w:rPr>
                <w:rFonts w:ascii="Corbel" w:hAnsi="Corbel"/>
                <w:color w:val="000000"/>
                <w:sz w:val="20"/>
              </w:rPr>
              <w:t>2,</w:t>
            </w:r>
            <w:r w:rsidR="005048B5" w:rsidRPr="00604EAF">
              <w:rPr>
                <w:rFonts w:ascii="Corbel" w:eastAsia="Times New Roman" w:hAnsi="Corbel" w:cs="Times New Roman"/>
                <w:color w:val="000000"/>
                <w:sz w:val="20"/>
                <w:szCs w:val="20"/>
              </w:rPr>
              <w:t>7</w:t>
            </w:r>
            <w:r w:rsidR="00D47291">
              <w:rPr>
                <w:rFonts w:ascii="Corbel" w:eastAsia="Times New Roman" w:hAnsi="Corbel" w:cs="Times New Roman"/>
                <w:color w:val="000000"/>
                <w:sz w:val="20"/>
                <w:szCs w:val="20"/>
              </w:rPr>
              <w:t>36</w:t>
            </w:r>
          </w:p>
        </w:tc>
      </w:tr>
      <w:tr w:rsidR="00066883" w:rsidRPr="002B001B" w:rsidTr="001D3FD1">
        <w:trPr>
          <w:trHeight w:val="28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2E38AA">
            <w:pPr>
              <w:rPr>
                <w:rFonts w:ascii="Corbel" w:hAnsi="Corbel"/>
                <w:b/>
                <w:color w:val="000000"/>
                <w:sz w:val="20"/>
              </w:rPr>
            </w:pPr>
            <w:r w:rsidRPr="00F90924">
              <w:rPr>
                <w:rFonts w:ascii="Corbel" w:hAnsi="Corbel"/>
                <w:b/>
                <w:color w:val="000000"/>
                <w:sz w:val="20"/>
              </w:rPr>
              <w:t>Total</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2E38AA">
            <w:pPr>
              <w:rPr>
                <w:rFonts w:ascii="Corbel" w:hAnsi="Corbel"/>
                <w:color w:val="000000"/>
                <w:sz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2E38AA">
            <w:pPr>
              <w:rPr>
                <w:rFonts w:ascii="Corbel" w:hAnsi="Corbel"/>
                <w:color w:val="000000"/>
                <w:sz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2E38AA">
            <w:pPr>
              <w:rPr>
                <w:rFonts w:ascii="Corbel" w:hAnsi="Corbel"/>
                <w:color w:val="000000"/>
                <w:sz w:val="20"/>
              </w:rPr>
            </w:pPr>
          </w:p>
        </w:tc>
        <w:tc>
          <w:tcPr>
            <w:tcW w:w="957" w:type="dxa"/>
            <w:tcBorders>
              <w:top w:val="single" w:sz="4" w:space="0" w:color="auto"/>
              <w:left w:val="single" w:sz="4" w:space="0" w:color="auto"/>
              <w:bottom w:val="single" w:sz="4" w:space="0" w:color="auto"/>
              <w:right w:val="single" w:sz="4" w:space="0" w:color="auto"/>
            </w:tcBorders>
          </w:tcPr>
          <w:p w:rsidR="00066883" w:rsidRPr="00F90924" w:rsidRDefault="00066883" w:rsidP="00E826AD">
            <w:pPr>
              <w:jc w:val="center"/>
              <w:rPr>
                <w:rFonts w:ascii="Corbel" w:hAnsi="Corbel"/>
                <w:b/>
                <w:color w:val="000000"/>
                <w:sz w:val="20"/>
              </w:rPr>
            </w:pPr>
          </w:p>
          <w:p w:rsidR="00066883" w:rsidRPr="00F90924" w:rsidRDefault="00D62689" w:rsidP="00E826AD">
            <w:pPr>
              <w:jc w:val="center"/>
              <w:rPr>
                <w:rFonts w:ascii="Corbel" w:hAnsi="Corbel"/>
                <w:b/>
                <w:color w:val="000000"/>
                <w:sz w:val="20"/>
              </w:rPr>
            </w:pPr>
            <w:r w:rsidRPr="00F90924">
              <w:rPr>
                <w:rFonts w:ascii="Corbel" w:hAnsi="Corbel"/>
                <w:b/>
                <w:color w:val="000000"/>
                <w:sz w:val="20"/>
              </w:rPr>
              <w:t>1,</w:t>
            </w:r>
            <w:r w:rsidR="00D941FB" w:rsidRPr="00604EAF">
              <w:rPr>
                <w:rFonts w:ascii="Corbel" w:eastAsia="Times New Roman" w:hAnsi="Corbel" w:cs="Times New Roman"/>
                <w:b/>
                <w:color w:val="000000"/>
                <w:sz w:val="20"/>
                <w:szCs w:val="20"/>
              </w:rPr>
              <w:t>329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6883" w:rsidRPr="00F90924" w:rsidRDefault="00066883" w:rsidP="00E826AD">
            <w:pPr>
              <w:jc w:val="center"/>
              <w:rPr>
                <w:rFonts w:ascii="Corbel" w:hAnsi="Corbel"/>
                <w:b/>
                <w:color w:val="000000"/>
                <w:sz w:val="20"/>
              </w:rPr>
            </w:pP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6883" w:rsidRPr="00F90924" w:rsidRDefault="00F90924" w:rsidP="00F90924">
            <w:pPr>
              <w:jc w:val="center"/>
              <w:rPr>
                <w:rFonts w:ascii="Corbel" w:hAnsi="Corbel"/>
                <w:b/>
                <w:color w:val="000000"/>
                <w:sz w:val="20"/>
              </w:rPr>
            </w:pPr>
            <w:r>
              <w:rPr>
                <w:rFonts w:ascii="Corbel" w:hAnsi="Corbel"/>
                <w:b/>
                <w:color w:val="000000"/>
                <w:sz w:val="20"/>
              </w:rPr>
              <w:t>28</w:t>
            </w:r>
            <w:r w:rsidR="00D62689" w:rsidRPr="00F90924">
              <w:rPr>
                <w:rFonts w:ascii="Corbel" w:hAnsi="Corbel"/>
                <w:b/>
                <w:color w:val="000000"/>
                <w:sz w:val="20"/>
              </w:rPr>
              <w:t>,</w:t>
            </w:r>
            <w:r>
              <w:rPr>
                <w:rFonts w:ascii="Corbel" w:hAnsi="Corbel"/>
                <w:b/>
                <w:color w:val="000000"/>
                <w:sz w:val="20"/>
              </w:rPr>
              <w:t>649</w:t>
            </w:r>
          </w:p>
        </w:tc>
      </w:tr>
    </w:tbl>
    <w:p w:rsidR="00FF5818" w:rsidRPr="00604EAF" w:rsidRDefault="00FF5818" w:rsidP="00046718">
      <w:pPr>
        <w:spacing w:before="120" w:after="120"/>
        <w:rPr>
          <w:rFonts w:ascii="Corbel" w:hAnsi="Corbel"/>
          <w:sz w:val="16"/>
          <w:szCs w:val="16"/>
        </w:rPr>
      </w:pPr>
      <w:r w:rsidRPr="00604EAF">
        <w:rPr>
          <w:rFonts w:ascii="Corbel" w:hAnsi="Corbel"/>
          <w:sz w:val="16"/>
          <w:szCs w:val="16"/>
        </w:rPr>
        <w:t xml:space="preserve">* Service </w:t>
      </w:r>
      <w:proofErr w:type="spellStart"/>
      <w:r w:rsidRPr="00604EAF">
        <w:rPr>
          <w:rFonts w:ascii="Corbel" w:hAnsi="Corbel"/>
          <w:sz w:val="16"/>
          <w:szCs w:val="16"/>
        </w:rPr>
        <w:t>utilisation</w:t>
      </w:r>
      <w:proofErr w:type="spellEnd"/>
      <w:r w:rsidRPr="00604EAF">
        <w:rPr>
          <w:rFonts w:ascii="Corbel" w:hAnsi="Corbel"/>
          <w:sz w:val="16"/>
          <w:szCs w:val="16"/>
        </w:rPr>
        <w:t xml:space="preserve"> recording did not commence at the same time for all patients. </w:t>
      </w:r>
    </w:p>
    <w:p w:rsidR="00784416" w:rsidRDefault="00576CE1" w:rsidP="00046718">
      <w:pPr>
        <w:spacing w:before="120" w:after="120"/>
        <w:rPr>
          <w:rFonts w:ascii="Corbel" w:hAnsi="Corbel"/>
          <w:sz w:val="22"/>
          <w:szCs w:val="22"/>
        </w:rPr>
      </w:pPr>
      <w:r w:rsidRPr="00604EAF">
        <w:rPr>
          <w:rFonts w:ascii="Corbel" w:hAnsi="Corbel"/>
          <w:sz w:val="22"/>
          <w:szCs w:val="22"/>
        </w:rPr>
        <w:t>In line with current Tier 2 definitions and counting rules, f</w:t>
      </w:r>
      <w:r w:rsidR="001F4E77" w:rsidRPr="00604EAF">
        <w:rPr>
          <w:rFonts w:ascii="Corbel" w:hAnsi="Corbel"/>
          <w:sz w:val="22"/>
          <w:szCs w:val="22"/>
        </w:rPr>
        <w:t>or</w:t>
      </w:r>
      <w:r w:rsidR="001F4E77">
        <w:rPr>
          <w:rFonts w:ascii="Corbel" w:hAnsi="Corbel"/>
          <w:sz w:val="22"/>
          <w:szCs w:val="22"/>
        </w:rPr>
        <w:t xml:space="preserve"> the days on which a patient attends an outpatient clinic, the activity is deemed to be attributed to the outpatient clinic and not counted towards the HEN Tier 2 category 10.18. </w:t>
      </w:r>
      <w:r w:rsidR="00B6480B" w:rsidRPr="00604EAF">
        <w:rPr>
          <w:rFonts w:ascii="Corbel" w:hAnsi="Corbel"/>
          <w:sz w:val="22"/>
          <w:szCs w:val="22"/>
        </w:rPr>
        <w:t>Accordingly,</w:t>
      </w:r>
      <w:r w:rsidR="001F4E77">
        <w:rPr>
          <w:rFonts w:ascii="Corbel" w:hAnsi="Corbel"/>
          <w:sz w:val="22"/>
          <w:szCs w:val="22"/>
        </w:rPr>
        <w:t xml:space="preserve"> the costs are not attributed to this Tier 2 category, but rather should be attributed to the outpatient clinic visited by the patient. There is a risk that </w:t>
      </w:r>
      <w:r w:rsidRPr="00604EAF">
        <w:rPr>
          <w:rFonts w:ascii="Corbel" w:hAnsi="Corbel"/>
          <w:sz w:val="22"/>
          <w:szCs w:val="22"/>
        </w:rPr>
        <w:t xml:space="preserve">on </w:t>
      </w:r>
      <w:r w:rsidR="001F4E77">
        <w:rPr>
          <w:rFonts w:ascii="Corbel" w:hAnsi="Corbel"/>
          <w:sz w:val="22"/>
          <w:szCs w:val="22"/>
        </w:rPr>
        <w:t xml:space="preserve">these </w:t>
      </w:r>
      <w:r w:rsidRPr="00604EAF">
        <w:rPr>
          <w:rFonts w:ascii="Corbel" w:hAnsi="Corbel"/>
          <w:sz w:val="22"/>
          <w:szCs w:val="22"/>
        </w:rPr>
        <w:t>days</w:t>
      </w:r>
      <w:r w:rsidR="001F4E77" w:rsidRPr="00604EAF">
        <w:rPr>
          <w:rFonts w:ascii="Corbel" w:hAnsi="Corbel"/>
          <w:sz w:val="22"/>
          <w:szCs w:val="22"/>
        </w:rPr>
        <w:t xml:space="preserve"> the </w:t>
      </w:r>
      <w:r w:rsidR="001F4E77">
        <w:rPr>
          <w:rFonts w:ascii="Corbel" w:hAnsi="Corbel"/>
          <w:sz w:val="22"/>
          <w:szCs w:val="22"/>
        </w:rPr>
        <w:t xml:space="preserve">costs </w:t>
      </w:r>
      <w:r w:rsidR="00B6480B" w:rsidRPr="00604EAF">
        <w:rPr>
          <w:rFonts w:ascii="Corbel" w:hAnsi="Corbel"/>
          <w:sz w:val="22"/>
          <w:szCs w:val="22"/>
        </w:rPr>
        <w:t>associated with the solutions (enteral feeds consumed at home on the day of the outpatient visit) and medical surgical supplies consumed by the patient</w:t>
      </w:r>
      <w:r w:rsidR="001F4E77" w:rsidRPr="00604EAF">
        <w:rPr>
          <w:rFonts w:ascii="Corbel" w:hAnsi="Corbel"/>
          <w:sz w:val="22"/>
          <w:szCs w:val="22"/>
        </w:rPr>
        <w:t xml:space="preserve"> </w:t>
      </w:r>
      <w:r w:rsidR="001F4E77">
        <w:rPr>
          <w:rFonts w:ascii="Corbel" w:hAnsi="Corbel"/>
          <w:sz w:val="22"/>
          <w:szCs w:val="22"/>
        </w:rPr>
        <w:t xml:space="preserve">have not been attributed to the </w:t>
      </w:r>
      <w:r w:rsidR="00D941FB" w:rsidRPr="00604EAF">
        <w:rPr>
          <w:rFonts w:ascii="Corbel" w:hAnsi="Corbel"/>
          <w:sz w:val="22"/>
          <w:szCs w:val="22"/>
        </w:rPr>
        <w:t xml:space="preserve">appropriate </w:t>
      </w:r>
      <w:r w:rsidR="001F4E77">
        <w:rPr>
          <w:rFonts w:ascii="Corbel" w:hAnsi="Corbel"/>
          <w:sz w:val="22"/>
          <w:szCs w:val="22"/>
        </w:rPr>
        <w:t xml:space="preserve">outpatient clinic </w:t>
      </w:r>
      <w:r w:rsidR="00D941FB" w:rsidRPr="00604EAF">
        <w:rPr>
          <w:rFonts w:ascii="Corbel" w:hAnsi="Corbel"/>
          <w:sz w:val="22"/>
          <w:szCs w:val="22"/>
        </w:rPr>
        <w:t>treating patients with enteral nutrition needs</w:t>
      </w:r>
      <w:r w:rsidR="00604EAF">
        <w:rPr>
          <w:rFonts w:ascii="Corbel" w:hAnsi="Corbel"/>
          <w:sz w:val="22"/>
          <w:szCs w:val="22"/>
        </w:rPr>
        <w:t xml:space="preserve">. </w:t>
      </w:r>
      <w:r w:rsidR="00D941FB" w:rsidRPr="00604EAF">
        <w:rPr>
          <w:rFonts w:ascii="Corbel" w:hAnsi="Corbel"/>
          <w:sz w:val="22"/>
          <w:szCs w:val="22"/>
        </w:rPr>
        <w:t>Rather, assuming full absorption costing is</w:t>
      </w:r>
      <w:r w:rsidR="001F4E77">
        <w:rPr>
          <w:rFonts w:ascii="Corbel" w:hAnsi="Corbel"/>
          <w:sz w:val="22"/>
          <w:szCs w:val="22"/>
        </w:rPr>
        <w:t xml:space="preserve"> in </w:t>
      </w:r>
      <w:r w:rsidR="00D941FB" w:rsidRPr="00604EAF">
        <w:rPr>
          <w:rFonts w:ascii="Corbel" w:hAnsi="Corbel"/>
          <w:sz w:val="22"/>
          <w:szCs w:val="22"/>
        </w:rPr>
        <w:t>place, there is a real risk that the costs are allocated across a range of other outpatient clinics involving dietetics, pharmacy and nursing services</w:t>
      </w:r>
      <w:r w:rsidR="00604EAF">
        <w:rPr>
          <w:rFonts w:ascii="Corbel" w:hAnsi="Corbel"/>
          <w:sz w:val="22"/>
          <w:szCs w:val="22"/>
        </w:rPr>
        <w:t xml:space="preserve">. </w:t>
      </w:r>
      <w:r w:rsidR="00D941FB" w:rsidRPr="00604EAF">
        <w:rPr>
          <w:rFonts w:ascii="Corbel" w:hAnsi="Corbel"/>
          <w:sz w:val="22"/>
          <w:szCs w:val="22"/>
        </w:rPr>
        <w:t>This may result in the costs associated with outpatient clinics treating patients with enteral nutrition needs being understated and other outpatient clinic costs being overstated</w:t>
      </w:r>
      <w:r w:rsidR="00604EAF">
        <w:rPr>
          <w:rFonts w:ascii="Corbel" w:hAnsi="Corbel"/>
          <w:sz w:val="22"/>
          <w:szCs w:val="22"/>
        </w:rPr>
        <w:t>.</w:t>
      </w:r>
      <w:r w:rsidR="001F4E77">
        <w:rPr>
          <w:rFonts w:ascii="Corbel" w:hAnsi="Corbel"/>
          <w:sz w:val="22"/>
          <w:szCs w:val="22"/>
        </w:rPr>
        <w:t xml:space="preserve"> To determine the materiality of this overlap in service delivery, the dataset was </w:t>
      </w:r>
      <w:proofErr w:type="spellStart"/>
      <w:r w:rsidR="001F4E77">
        <w:rPr>
          <w:rFonts w:ascii="Corbel" w:hAnsi="Corbel"/>
          <w:sz w:val="22"/>
          <w:szCs w:val="22"/>
        </w:rPr>
        <w:t>analysed</w:t>
      </w:r>
      <w:proofErr w:type="spellEnd"/>
      <w:r w:rsidR="001F4E77">
        <w:rPr>
          <w:rFonts w:ascii="Corbel" w:hAnsi="Corbel"/>
          <w:sz w:val="22"/>
          <w:szCs w:val="22"/>
        </w:rPr>
        <w:t xml:space="preserve"> to identify the number of patients that, during the data collection period, received treatment in the outpatient setting. </w:t>
      </w:r>
      <w:r w:rsidR="001F4E77" w:rsidRPr="008C526D">
        <w:rPr>
          <w:rFonts w:ascii="Corbel" w:hAnsi="Corbel"/>
          <w:sz w:val="22"/>
          <w:szCs w:val="22"/>
        </w:rPr>
        <w:t xml:space="preserve">Table </w:t>
      </w:r>
      <w:r w:rsidR="008C526D" w:rsidRPr="008C526D">
        <w:rPr>
          <w:rFonts w:ascii="Corbel" w:hAnsi="Corbel"/>
          <w:sz w:val="22"/>
          <w:szCs w:val="22"/>
        </w:rPr>
        <w:t>4.2</w:t>
      </w:r>
      <w:r w:rsidR="001F4E77" w:rsidRPr="008C526D">
        <w:rPr>
          <w:rFonts w:ascii="Corbel" w:hAnsi="Corbel"/>
          <w:sz w:val="22"/>
          <w:szCs w:val="22"/>
        </w:rPr>
        <w:t xml:space="preserve"> shows</w:t>
      </w:r>
      <w:r w:rsidR="001F4E77">
        <w:rPr>
          <w:rFonts w:ascii="Corbel" w:hAnsi="Corbel"/>
          <w:sz w:val="22"/>
          <w:szCs w:val="22"/>
        </w:rPr>
        <w:t xml:space="preserve"> that a </w:t>
      </w:r>
      <w:r w:rsidR="001F4E77" w:rsidRPr="001540F8">
        <w:rPr>
          <w:rFonts w:ascii="Corbel" w:hAnsi="Corbel"/>
          <w:sz w:val="22"/>
          <w:szCs w:val="22"/>
        </w:rPr>
        <w:t xml:space="preserve">total of </w:t>
      </w:r>
      <w:r w:rsidR="001F4E77">
        <w:rPr>
          <w:rFonts w:ascii="Corbel" w:hAnsi="Corbel"/>
          <w:sz w:val="22"/>
          <w:szCs w:val="22"/>
        </w:rPr>
        <w:t xml:space="preserve">52 </w:t>
      </w:r>
      <w:r w:rsidR="001F4E77" w:rsidRPr="001540F8">
        <w:rPr>
          <w:rFonts w:ascii="Corbel" w:hAnsi="Corbel"/>
          <w:sz w:val="22"/>
          <w:szCs w:val="22"/>
        </w:rPr>
        <w:t>patients (</w:t>
      </w:r>
      <w:r w:rsidR="00FF5818" w:rsidRPr="00604EAF">
        <w:rPr>
          <w:rFonts w:ascii="Corbel" w:hAnsi="Corbel"/>
          <w:sz w:val="22"/>
          <w:szCs w:val="22"/>
        </w:rPr>
        <w:t>3.91</w:t>
      </w:r>
      <w:r w:rsidR="001F4E77" w:rsidRPr="001540F8">
        <w:rPr>
          <w:rFonts w:ascii="Corbel" w:hAnsi="Corbel"/>
          <w:sz w:val="22"/>
          <w:szCs w:val="22"/>
        </w:rPr>
        <w:t>%) received treatment in an outpatient setting during the</w:t>
      </w:r>
      <w:r w:rsidR="001F4E77">
        <w:rPr>
          <w:rFonts w:ascii="Corbel" w:hAnsi="Corbel"/>
          <w:sz w:val="22"/>
          <w:szCs w:val="22"/>
        </w:rPr>
        <w:t xml:space="preserve"> period in question. Of these, there was a mix in terms of patients that </w:t>
      </w:r>
      <w:r w:rsidR="00784416">
        <w:rPr>
          <w:rFonts w:ascii="Corbel" w:hAnsi="Corbel"/>
          <w:sz w:val="22"/>
          <w:szCs w:val="22"/>
        </w:rPr>
        <w:t>pay for their feeds and those that do not. The material value of the hospital borne costs for these patients is relatively minor. The effort to cost the consumables and medical surgical supplies for hospital paid patients to the outpatient clinic visited by the patient would in all likelihood outweigh the benefits gained in improving the costing dataset. Accordingly, it may be more appropriate to account for the total cost of consumables and medical surgical supplies within the HEN Tier 2 class of 10.18 and base the payment upon this figure.</w:t>
      </w:r>
    </w:p>
    <w:p w:rsidR="009D092A" w:rsidRDefault="009D092A">
      <w:pPr>
        <w:rPr>
          <w:rFonts w:ascii="Corbel" w:hAnsi="Corbel"/>
          <w:sz w:val="22"/>
          <w:szCs w:val="22"/>
        </w:rPr>
      </w:pPr>
      <w:r>
        <w:rPr>
          <w:rFonts w:ascii="Corbel" w:hAnsi="Corbel"/>
          <w:sz w:val="22"/>
          <w:szCs w:val="22"/>
        </w:rPr>
        <w:br w:type="page"/>
      </w:r>
    </w:p>
    <w:p w:rsidR="001F4E77" w:rsidRPr="008C526D" w:rsidRDefault="008C526D" w:rsidP="008C526D">
      <w:pPr>
        <w:pStyle w:val="TableCaption"/>
        <w:rPr>
          <w:rFonts w:ascii="Corbel" w:hAnsi="Corbel"/>
          <w:color w:val="000000" w:themeColor="text1"/>
          <w:sz w:val="18"/>
          <w:szCs w:val="18"/>
        </w:rPr>
      </w:pPr>
      <w:bookmarkStart w:id="108" w:name="_Toc411264188"/>
      <w:bookmarkStart w:id="109" w:name="_Toc285885567"/>
      <w:r w:rsidRPr="008C526D">
        <w:rPr>
          <w:rFonts w:ascii="Corbel" w:hAnsi="Corbel"/>
          <w:color w:val="000000" w:themeColor="text1"/>
          <w:sz w:val="18"/>
          <w:szCs w:val="18"/>
        </w:rPr>
        <w:t>Table 4.</w:t>
      </w:r>
      <w:r>
        <w:rPr>
          <w:rFonts w:ascii="Corbel" w:hAnsi="Corbel"/>
          <w:color w:val="000000" w:themeColor="text1"/>
          <w:sz w:val="18"/>
          <w:szCs w:val="18"/>
        </w:rPr>
        <w:t>2</w:t>
      </w:r>
      <w:r w:rsidRPr="008C526D">
        <w:rPr>
          <w:rFonts w:ascii="Corbel" w:hAnsi="Corbel"/>
          <w:color w:val="000000" w:themeColor="text1"/>
          <w:sz w:val="18"/>
          <w:szCs w:val="18"/>
        </w:rPr>
        <w:t>: Profile of HEN patients that visited OPD during study period</w:t>
      </w:r>
      <w:bookmarkEnd w:id="108"/>
      <w:bookmarkEnd w:id="109"/>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2: Profile of Home Enteral patients that visited outpatient departments during the study period"/>
        <w:tblDescription w:val="The total number of home enteral patients that visited an outpatient department during the study period by payment type.  The average cost per patient covered by the hospital and the average patient contribution is also provided."/>
      </w:tblPr>
      <w:tblGrid>
        <w:gridCol w:w="1976"/>
        <w:gridCol w:w="1852"/>
        <w:gridCol w:w="1984"/>
        <w:gridCol w:w="1985"/>
      </w:tblGrid>
      <w:tr w:rsidR="008C526D" w:rsidRPr="008C526D" w:rsidTr="00F703E2">
        <w:trPr>
          <w:trHeight w:val="280"/>
          <w:tblHeader/>
          <w:jc w:val="center"/>
        </w:trPr>
        <w:tc>
          <w:tcPr>
            <w:tcW w:w="1976" w:type="dxa"/>
            <w:shd w:val="clear" w:color="auto" w:fill="CCCCCC"/>
            <w:noWrap/>
            <w:hideMark/>
          </w:tcPr>
          <w:p w:rsidR="008C526D" w:rsidRPr="00CB4D51" w:rsidRDefault="008C526D" w:rsidP="009D092A">
            <w:pPr>
              <w:spacing w:before="120" w:after="120"/>
              <w:jc w:val="center"/>
              <w:rPr>
                <w:rFonts w:ascii="Corbel" w:hAnsi="Corbel"/>
                <w:b/>
                <w:color w:val="000000"/>
                <w:sz w:val="20"/>
              </w:rPr>
            </w:pPr>
            <w:r w:rsidRPr="00CB4D51">
              <w:rPr>
                <w:rFonts w:ascii="Corbel" w:hAnsi="Corbel"/>
                <w:b/>
                <w:color w:val="000000"/>
                <w:sz w:val="20"/>
              </w:rPr>
              <w:t>Payment Source</w:t>
            </w:r>
          </w:p>
        </w:tc>
        <w:tc>
          <w:tcPr>
            <w:tcW w:w="1852" w:type="dxa"/>
            <w:shd w:val="clear" w:color="auto" w:fill="CCCCCC"/>
            <w:noWrap/>
            <w:hideMark/>
          </w:tcPr>
          <w:p w:rsidR="008C526D" w:rsidRPr="00CB4D51" w:rsidRDefault="008C526D" w:rsidP="009D092A">
            <w:pPr>
              <w:spacing w:before="120" w:after="120"/>
              <w:jc w:val="center"/>
              <w:rPr>
                <w:rFonts w:ascii="Corbel" w:hAnsi="Corbel"/>
                <w:b/>
                <w:color w:val="000000"/>
                <w:sz w:val="20"/>
              </w:rPr>
            </w:pPr>
            <w:r w:rsidRPr="00CB4D51">
              <w:rPr>
                <w:rFonts w:ascii="Corbel" w:hAnsi="Corbel"/>
                <w:b/>
                <w:color w:val="000000"/>
                <w:sz w:val="20"/>
              </w:rPr>
              <w:t>Total Number of Patients</w:t>
            </w:r>
          </w:p>
        </w:tc>
        <w:tc>
          <w:tcPr>
            <w:tcW w:w="1984" w:type="dxa"/>
            <w:shd w:val="clear" w:color="auto" w:fill="CCCCCC"/>
            <w:noWrap/>
            <w:hideMark/>
          </w:tcPr>
          <w:p w:rsidR="008C526D" w:rsidRPr="00CB4D51" w:rsidRDefault="008C526D" w:rsidP="009D092A">
            <w:pPr>
              <w:spacing w:before="120" w:after="120"/>
              <w:jc w:val="center"/>
              <w:rPr>
                <w:rFonts w:ascii="Corbel" w:hAnsi="Corbel"/>
                <w:b/>
                <w:color w:val="000000"/>
                <w:sz w:val="20"/>
              </w:rPr>
            </w:pPr>
            <w:r w:rsidRPr="00CB4D51">
              <w:rPr>
                <w:rFonts w:ascii="Corbel" w:hAnsi="Corbel"/>
                <w:b/>
                <w:color w:val="000000"/>
                <w:sz w:val="20"/>
              </w:rPr>
              <w:t>Average Payment by Patient</w:t>
            </w:r>
          </w:p>
        </w:tc>
        <w:tc>
          <w:tcPr>
            <w:tcW w:w="1985" w:type="dxa"/>
            <w:shd w:val="clear" w:color="auto" w:fill="CCCCCC"/>
            <w:noWrap/>
            <w:hideMark/>
          </w:tcPr>
          <w:p w:rsidR="008C526D" w:rsidRPr="00CB4D51" w:rsidRDefault="008C526D" w:rsidP="009D092A">
            <w:pPr>
              <w:spacing w:before="120" w:after="120"/>
              <w:jc w:val="center"/>
              <w:rPr>
                <w:rFonts w:ascii="Corbel" w:hAnsi="Corbel"/>
                <w:b/>
                <w:color w:val="000000"/>
                <w:sz w:val="20"/>
              </w:rPr>
            </w:pPr>
            <w:r w:rsidRPr="00CB4D51">
              <w:rPr>
                <w:rFonts w:ascii="Corbel" w:hAnsi="Corbel"/>
                <w:b/>
                <w:color w:val="000000"/>
                <w:sz w:val="20"/>
              </w:rPr>
              <w:t>Average Hospital Cost Per Patient</w:t>
            </w:r>
          </w:p>
        </w:tc>
      </w:tr>
      <w:tr w:rsidR="008C526D" w:rsidRPr="008C526D" w:rsidTr="00F703E2">
        <w:trPr>
          <w:trHeight w:val="280"/>
          <w:jc w:val="center"/>
        </w:trPr>
        <w:tc>
          <w:tcPr>
            <w:tcW w:w="1976" w:type="dxa"/>
            <w:shd w:val="clear" w:color="auto" w:fill="auto"/>
            <w:noWrap/>
            <w:vAlign w:val="bottom"/>
            <w:hideMark/>
          </w:tcPr>
          <w:p w:rsidR="008C526D" w:rsidRPr="00CB4D51" w:rsidRDefault="008C526D" w:rsidP="009D092A">
            <w:pPr>
              <w:spacing w:before="120" w:after="120"/>
              <w:rPr>
                <w:rFonts w:ascii="Corbel" w:hAnsi="Corbel"/>
                <w:color w:val="000000"/>
                <w:sz w:val="20"/>
              </w:rPr>
            </w:pPr>
            <w:r w:rsidRPr="00CB4D51">
              <w:rPr>
                <w:rFonts w:ascii="Corbel" w:hAnsi="Corbel"/>
                <w:color w:val="000000"/>
                <w:sz w:val="20"/>
              </w:rPr>
              <w:t>Patient Contribution</w:t>
            </w:r>
          </w:p>
        </w:tc>
        <w:tc>
          <w:tcPr>
            <w:tcW w:w="1852"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r w:rsidRPr="00CB4D51">
              <w:rPr>
                <w:rFonts w:ascii="Corbel" w:hAnsi="Corbel"/>
                <w:color w:val="000000"/>
                <w:sz w:val="20"/>
              </w:rPr>
              <w:t>29</w:t>
            </w:r>
          </w:p>
        </w:tc>
        <w:tc>
          <w:tcPr>
            <w:tcW w:w="1984"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r w:rsidRPr="00CB4D51">
              <w:rPr>
                <w:rFonts w:ascii="Corbel" w:hAnsi="Corbel"/>
                <w:color w:val="000000"/>
                <w:sz w:val="20"/>
              </w:rPr>
              <w:t>$110.65</w:t>
            </w:r>
          </w:p>
        </w:tc>
        <w:tc>
          <w:tcPr>
            <w:tcW w:w="1985"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p>
        </w:tc>
      </w:tr>
      <w:tr w:rsidR="008C526D" w:rsidRPr="008C526D" w:rsidTr="00F703E2">
        <w:trPr>
          <w:trHeight w:val="280"/>
          <w:jc w:val="center"/>
        </w:trPr>
        <w:tc>
          <w:tcPr>
            <w:tcW w:w="1976" w:type="dxa"/>
            <w:shd w:val="clear" w:color="auto" w:fill="auto"/>
            <w:noWrap/>
            <w:vAlign w:val="bottom"/>
            <w:hideMark/>
          </w:tcPr>
          <w:p w:rsidR="008C526D" w:rsidRPr="00CB4D51" w:rsidRDefault="008C526D" w:rsidP="009D092A">
            <w:pPr>
              <w:spacing w:before="120" w:after="120"/>
              <w:rPr>
                <w:rFonts w:ascii="Corbel" w:hAnsi="Corbel"/>
                <w:color w:val="000000"/>
                <w:sz w:val="20"/>
              </w:rPr>
            </w:pPr>
            <w:r w:rsidRPr="00CB4D51">
              <w:rPr>
                <w:rFonts w:ascii="Corbel" w:hAnsi="Corbel"/>
                <w:color w:val="000000"/>
                <w:sz w:val="20"/>
              </w:rPr>
              <w:t>Hospital Cost</w:t>
            </w:r>
          </w:p>
        </w:tc>
        <w:tc>
          <w:tcPr>
            <w:tcW w:w="1852"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r w:rsidRPr="00CB4D51">
              <w:rPr>
                <w:rFonts w:ascii="Corbel" w:hAnsi="Corbel"/>
                <w:color w:val="000000"/>
                <w:sz w:val="20"/>
              </w:rPr>
              <w:t>21</w:t>
            </w:r>
          </w:p>
        </w:tc>
        <w:tc>
          <w:tcPr>
            <w:tcW w:w="1984"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p>
        </w:tc>
        <w:tc>
          <w:tcPr>
            <w:tcW w:w="1985"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r w:rsidRPr="00CB4D51">
              <w:rPr>
                <w:rFonts w:ascii="Corbel" w:hAnsi="Corbel"/>
                <w:color w:val="000000"/>
                <w:sz w:val="20"/>
              </w:rPr>
              <w:t>$33.77</w:t>
            </w:r>
          </w:p>
        </w:tc>
      </w:tr>
      <w:tr w:rsidR="008C526D" w:rsidRPr="008C526D" w:rsidTr="00F703E2">
        <w:trPr>
          <w:trHeight w:val="280"/>
          <w:jc w:val="center"/>
        </w:trPr>
        <w:tc>
          <w:tcPr>
            <w:tcW w:w="1976" w:type="dxa"/>
            <w:shd w:val="clear" w:color="auto" w:fill="auto"/>
            <w:noWrap/>
            <w:vAlign w:val="bottom"/>
            <w:hideMark/>
          </w:tcPr>
          <w:p w:rsidR="008C526D" w:rsidRPr="00CB4D51" w:rsidRDefault="008C526D" w:rsidP="009D092A">
            <w:pPr>
              <w:spacing w:before="120" w:after="120"/>
              <w:rPr>
                <w:rFonts w:ascii="Corbel" w:hAnsi="Corbel"/>
                <w:color w:val="000000"/>
                <w:sz w:val="20"/>
              </w:rPr>
            </w:pPr>
            <w:r w:rsidRPr="00CB4D51">
              <w:rPr>
                <w:rFonts w:ascii="Corbel" w:hAnsi="Corbel"/>
                <w:color w:val="000000"/>
                <w:sz w:val="20"/>
              </w:rPr>
              <w:t>Both of the above</w:t>
            </w:r>
          </w:p>
        </w:tc>
        <w:tc>
          <w:tcPr>
            <w:tcW w:w="1852"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r w:rsidRPr="00CB4D51">
              <w:rPr>
                <w:rFonts w:ascii="Corbel" w:hAnsi="Corbel"/>
                <w:color w:val="000000"/>
                <w:sz w:val="20"/>
              </w:rPr>
              <w:t>2</w:t>
            </w:r>
          </w:p>
        </w:tc>
        <w:tc>
          <w:tcPr>
            <w:tcW w:w="1984"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r w:rsidRPr="00CB4D51">
              <w:rPr>
                <w:rFonts w:ascii="Corbel" w:hAnsi="Corbel"/>
                <w:color w:val="000000"/>
                <w:sz w:val="20"/>
              </w:rPr>
              <w:t>$25.76</w:t>
            </w:r>
          </w:p>
        </w:tc>
        <w:tc>
          <w:tcPr>
            <w:tcW w:w="1985" w:type="dxa"/>
            <w:shd w:val="clear" w:color="auto" w:fill="auto"/>
            <w:noWrap/>
            <w:vAlign w:val="bottom"/>
            <w:hideMark/>
          </w:tcPr>
          <w:p w:rsidR="008C526D" w:rsidRPr="00CB4D51" w:rsidRDefault="008C526D" w:rsidP="009D092A">
            <w:pPr>
              <w:spacing w:before="120" w:after="120"/>
              <w:jc w:val="center"/>
              <w:rPr>
                <w:rFonts w:ascii="Corbel" w:hAnsi="Corbel"/>
                <w:color w:val="000000"/>
                <w:sz w:val="20"/>
              </w:rPr>
            </w:pPr>
            <w:r w:rsidRPr="00CB4D51">
              <w:rPr>
                <w:rFonts w:ascii="Corbel" w:hAnsi="Corbel"/>
                <w:color w:val="000000"/>
                <w:sz w:val="20"/>
              </w:rPr>
              <w:t>$47.51</w:t>
            </w:r>
          </w:p>
        </w:tc>
      </w:tr>
      <w:tr w:rsidR="008C526D" w:rsidRPr="008C526D" w:rsidTr="00F703E2">
        <w:trPr>
          <w:trHeight w:val="280"/>
          <w:jc w:val="center"/>
        </w:trPr>
        <w:tc>
          <w:tcPr>
            <w:tcW w:w="1976" w:type="dxa"/>
            <w:shd w:val="clear" w:color="auto" w:fill="auto"/>
            <w:noWrap/>
            <w:vAlign w:val="bottom"/>
            <w:hideMark/>
          </w:tcPr>
          <w:p w:rsidR="008C526D" w:rsidRPr="00CB4D51" w:rsidRDefault="008C526D" w:rsidP="009D092A">
            <w:pPr>
              <w:spacing w:before="120" w:after="120"/>
              <w:rPr>
                <w:rFonts w:ascii="Corbel" w:hAnsi="Corbel"/>
                <w:b/>
                <w:color w:val="000000"/>
                <w:sz w:val="20"/>
              </w:rPr>
            </w:pPr>
            <w:r w:rsidRPr="00CB4D51">
              <w:rPr>
                <w:rFonts w:ascii="Corbel" w:hAnsi="Corbel"/>
                <w:b/>
                <w:color w:val="000000"/>
                <w:sz w:val="20"/>
              </w:rPr>
              <w:t>Total</w:t>
            </w:r>
          </w:p>
        </w:tc>
        <w:tc>
          <w:tcPr>
            <w:tcW w:w="1852" w:type="dxa"/>
            <w:shd w:val="clear" w:color="auto" w:fill="auto"/>
            <w:noWrap/>
            <w:vAlign w:val="bottom"/>
            <w:hideMark/>
          </w:tcPr>
          <w:p w:rsidR="008C526D" w:rsidRPr="00CB4D51" w:rsidRDefault="008C526D" w:rsidP="009D092A">
            <w:pPr>
              <w:spacing w:before="120" w:after="120"/>
              <w:jc w:val="center"/>
              <w:rPr>
                <w:rFonts w:ascii="Corbel" w:hAnsi="Corbel"/>
                <w:b/>
                <w:color w:val="000000"/>
                <w:sz w:val="20"/>
              </w:rPr>
            </w:pPr>
            <w:r w:rsidRPr="00CB4D51">
              <w:rPr>
                <w:rFonts w:ascii="Corbel" w:hAnsi="Corbel"/>
                <w:b/>
                <w:color w:val="000000"/>
                <w:sz w:val="20"/>
              </w:rPr>
              <w:t>52</w:t>
            </w:r>
          </w:p>
        </w:tc>
        <w:tc>
          <w:tcPr>
            <w:tcW w:w="1984" w:type="dxa"/>
            <w:shd w:val="clear" w:color="auto" w:fill="auto"/>
            <w:noWrap/>
            <w:vAlign w:val="bottom"/>
            <w:hideMark/>
          </w:tcPr>
          <w:p w:rsidR="008C526D" w:rsidRPr="00CB4D51" w:rsidRDefault="008C526D" w:rsidP="009D092A">
            <w:pPr>
              <w:spacing w:before="120" w:after="120"/>
              <w:jc w:val="center"/>
              <w:rPr>
                <w:rFonts w:ascii="Corbel" w:hAnsi="Corbel"/>
                <w:b/>
                <w:color w:val="000000"/>
                <w:sz w:val="20"/>
              </w:rPr>
            </w:pPr>
            <w:r w:rsidRPr="00CB4D51">
              <w:rPr>
                <w:rFonts w:ascii="Corbel" w:hAnsi="Corbel"/>
                <w:b/>
                <w:color w:val="000000"/>
                <w:sz w:val="20"/>
              </w:rPr>
              <w:t>$105.17</w:t>
            </w:r>
          </w:p>
        </w:tc>
        <w:tc>
          <w:tcPr>
            <w:tcW w:w="1985" w:type="dxa"/>
            <w:shd w:val="clear" w:color="auto" w:fill="auto"/>
            <w:noWrap/>
            <w:vAlign w:val="bottom"/>
            <w:hideMark/>
          </w:tcPr>
          <w:p w:rsidR="008C526D" w:rsidRPr="00CB4D51" w:rsidRDefault="008C526D" w:rsidP="009D092A">
            <w:pPr>
              <w:spacing w:before="120" w:after="120"/>
              <w:jc w:val="center"/>
              <w:rPr>
                <w:rFonts w:ascii="Corbel" w:hAnsi="Corbel"/>
                <w:b/>
                <w:color w:val="000000"/>
                <w:sz w:val="20"/>
              </w:rPr>
            </w:pPr>
            <w:r w:rsidRPr="00CB4D51">
              <w:rPr>
                <w:rFonts w:ascii="Corbel" w:hAnsi="Corbel"/>
                <w:b/>
                <w:color w:val="000000"/>
                <w:sz w:val="20"/>
              </w:rPr>
              <w:t>$36.98</w:t>
            </w:r>
          </w:p>
        </w:tc>
      </w:tr>
    </w:tbl>
    <w:p w:rsidR="00D426CE" w:rsidRDefault="00784416" w:rsidP="00046718">
      <w:pPr>
        <w:spacing w:before="120" w:after="120"/>
        <w:rPr>
          <w:rFonts w:ascii="Corbel" w:hAnsi="Corbel"/>
          <w:sz w:val="22"/>
          <w:szCs w:val="22"/>
        </w:rPr>
      </w:pPr>
      <w:r>
        <w:rPr>
          <w:rFonts w:ascii="Corbel" w:hAnsi="Corbel"/>
          <w:sz w:val="22"/>
          <w:szCs w:val="22"/>
        </w:rPr>
        <w:t>S</w:t>
      </w:r>
      <w:r w:rsidR="00FF412A">
        <w:rPr>
          <w:rFonts w:ascii="Corbel" w:hAnsi="Corbel"/>
          <w:sz w:val="22"/>
          <w:szCs w:val="22"/>
        </w:rPr>
        <w:t>imilarly, a</w:t>
      </w:r>
      <w:r w:rsidR="002D098C" w:rsidRPr="00AD6786">
        <w:rPr>
          <w:rFonts w:ascii="Corbel" w:hAnsi="Corbel"/>
          <w:sz w:val="22"/>
          <w:szCs w:val="22"/>
        </w:rPr>
        <w:t xml:space="preserve"> total of </w:t>
      </w:r>
      <w:r w:rsidR="00BE7DEA" w:rsidRPr="00AD6786">
        <w:rPr>
          <w:rFonts w:ascii="Corbel" w:hAnsi="Corbel"/>
          <w:sz w:val="22"/>
          <w:szCs w:val="22"/>
        </w:rPr>
        <w:t>5</w:t>
      </w:r>
      <w:r w:rsidR="00A4586F">
        <w:rPr>
          <w:rFonts w:ascii="Corbel" w:hAnsi="Corbel"/>
          <w:sz w:val="22"/>
          <w:szCs w:val="22"/>
        </w:rPr>
        <w:t>8</w:t>
      </w:r>
      <w:r w:rsidR="00BE7DEA" w:rsidRPr="00AD6786">
        <w:rPr>
          <w:rFonts w:ascii="Corbel" w:hAnsi="Corbel"/>
          <w:sz w:val="22"/>
          <w:szCs w:val="22"/>
        </w:rPr>
        <w:t xml:space="preserve"> </w:t>
      </w:r>
      <w:r w:rsidR="002D098C" w:rsidRPr="00AD6786">
        <w:rPr>
          <w:rFonts w:ascii="Corbel" w:hAnsi="Corbel"/>
          <w:sz w:val="22"/>
          <w:szCs w:val="22"/>
        </w:rPr>
        <w:t>patients (</w:t>
      </w:r>
      <w:r w:rsidR="00BE7DEA" w:rsidRPr="00AD6786">
        <w:rPr>
          <w:rFonts w:ascii="Corbel" w:hAnsi="Corbel"/>
          <w:sz w:val="22"/>
          <w:szCs w:val="22"/>
        </w:rPr>
        <w:t>4.</w:t>
      </w:r>
      <w:r w:rsidR="00187327" w:rsidRPr="00604EAF">
        <w:rPr>
          <w:rFonts w:ascii="Corbel" w:hAnsi="Corbel"/>
          <w:sz w:val="22"/>
          <w:szCs w:val="22"/>
        </w:rPr>
        <w:t>4</w:t>
      </w:r>
      <w:r w:rsidR="002D098C" w:rsidRPr="00AD6786">
        <w:rPr>
          <w:rFonts w:ascii="Corbel" w:hAnsi="Corbel"/>
          <w:sz w:val="22"/>
          <w:szCs w:val="22"/>
        </w:rPr>
        <w:t>%) were admitted to hospital during the study period. The days attributed to an inpatient episode were not included in the costing process.</w:t>
      </w:r>
      <w:r w:rsidR="00A4586F">
        <w:rPr>
          <w:rFonts w:ascii="Corbel" w:hAnsi="Corbel"/>
          <w:sz w:val="22"/>
          <w:szCs w:val="22"/>
        </w:rPr>
        <w:t xml:space="preserve"> Once the patient is admitted into hospital for acute care, the cost of the enteral feed is included within the hospital inpatient cost </w:t>
      </w:r>
      <w:r w:rsidR="0027224C">
        <w:rPr>
          <w:rFonts w:ascii="Corbel" w:hAnsi="Corbel"/>
          <w:sz w:val="22"/>
          <w:szCs w:val="22"/>
        </w:rPr>
        <w:t>a</w:t>
      </w:r>
      <w:r w:rsidR="00A4586F">
        <w:rPr>
          <w:rFonts w:ascii="Corbel" w:hAnsi="Corbel"/>
          <w:sz w:val="22"/>
          <w:szCs w:val="22"/>
        </w:rPr>
        <w:t>s it is usually supplied direct from the hospital pharmacy. The consumables and medical surgical supplies provided to, or purchase</w:t>
      </w:r>
      <w:r w:rsidR="0027224C">
        <w:rPr>
          <w:rFonts w:ascii="Corbel" w:hAnsi="Corbel"/>
          <w:sz w:val="22"/>
          <w:szCs w:val="22"/>
        </w:rPr>
        <w:t>d</w:t>
      </w:r>
      <w:r w:rsidR="00A4586F">
        <w:rPr>
          <w:rFonts w:ascii="Corbel" w:hAnsi="Corbel"/>
          <w:sz w:val="22"/>
          <w:szCs w:val="22"/>
        </w:rPr>
        <w:t xml:space="preserve"> by, the patient through the home-based nutrition service remains in stock and </w:t>
      </w:r>
      <w:proofErr w:type="gramStart"/>
      <w:r w:rsidR="00A4586F">
        <w:rPr>
          <w:rFonts w:ascii="Corbel" w:hAnsi="Corbel"/>
          <w:sz w:val="22"/>
          <w:szCs w:val="22"/>
        </w:rPr>
        <w:t>is</w:t>
      </w:r>
      <w:proofErr w:type="gramEnd"/>
      <w:r w:rsidR="00A4586F">
        <w:rPr>
          <w:rFonts w:ascii="Corbel" w:hAnsi="Corbel"/>
          <w:sz w:val="22"/>
          <w:szCs w:val="22"/>
        </w:rPr>
        <w:t xml:space="preserve"> used by the patient when they are discharged from the hospital. Thus there would appear to be no hidden or lost costs occurring when this overlap in service delivery occurs.</w:t>
      </w:r>
    </w:p>
    <w:p w:rsidR="00AD6786" w:rsidRDefault="00AD6786" w:rsidP="00046718">
      <w:pPr>
        <w:spacing w:before="120" w:after="120"/>
        <w:rPr>
          <w:rFonts w:ascii="Corbel" w:hAnsi="Corbel"/>
          <w:sz w:val="22"/>
          <w:szCs w:val="22"/>
        </w:rPr>
      </w:pPr>
      <w:r>
        <w:rPr>
          <w:rFonts w:ascii="Corbel" w:hAnsi="Corbel"/>
          <w:sz w:val="22"/>
          <w:szCs w:val="22"/>
        </w:rPr>
        <w:t xml:space="preserve">Monitoring of the patient occurs via multiple modalities, namely telephone based contacts, home visits, email and clinical review of the case. </w:t>
      </w:r>
      <w:r w:rsidR="00261297">
        <w:rPr>
          <w:rFonts w:ascii="Corbel" w:hAnsi="Corbel"/>
          <w:sz w:val="22"/>
          <w:szCs w:val="22"/>
        </w:rPr>
        <w:t xml:space="preserve">A total of </w:t>
      </w:r>
      <w:r w:rsidR="00F80387">
        <w:rPr>
          <w:rFonts w:ascii="Corbel" w:hAnsi="Corbel"/>
          <w:sz w:val="22"/>
          <w:szCs w:val="22"/>
        </w:rPr>
        <w:t xml:space="preserve">657 </w:t>
      </w:r>
      <w:r w:rsidR="00261297">
        <w:rPr>
          <w:rFonts w:ascii="Corbel" w:hAnsi="Corbel"/>
          <w:sz w:val="22"/>
          <w:szCs w:val="22"/>
        </w:rPr>
        <w:t>telephone calls were made monitoring 390 patients over the course of the data collection period</w:t>
      </w:r>
      <w:r>
        <w:rPr>
          <w:rFonts w:ascii="Corbel" w:hAnsi="Corbel"/>
          <w:sz w:val="22"/>
          <w:szCs w:val="22"/>
        </w:rPr>
        <w:t xml:space="preserve"> (refer Table 4.</w:t>
      </w:r>
      <w:r w:rsidR="00ED17C7">
        <w:rPr>
          <w:rFonts w:ascii="Corbel" w:hAnsi="Corbel"/>
          <w:sz w:val="22"/>
          <w:szCs w:val="22"/>
        </w:rPr>
        <w:t>3</w:t>
      </w:r>
      <w:r>
        <w:rPr>
          <w:rFonts w:ascii="Corbel" w:hAnsi="Corbel"/>
          <w:sz w:val="22"/>
          <w:szCs w:val="22"/>
        </w:rPr>
        <w:t>)</w:t>
      </w:r>
      <w:r w:rsidR="00261297">
        <w:rPr>
          <w:rFonts w:ascii="Corbel" w:hAnsi="Corbel"/>
          <w:sz w:val="22"/>
          <w:szCs w:val="22"/>
        </w:rPr>
        <w:t>.</w:t>
      </w:r>
    </w:p>
    <w:p w:rsidR="00554C06" w:rsidRPr="00AD6786" w:rsidRDefault="00554C06" w:rsidP="00554C06">
      <w:pPr>
        <w:pStyle w:val="TableCaption"/>
        <w:rPr>
          <w:rFonts w:ascii="Corbel" w:hAnsi="Corbel"/>
          <w:color w:val="000000" w:themeColor="text1"/>
          <w:sz w:val="18"/>
          <w:szCs w:val="18"/>
        </w:rPr>
      </w:pPr>
      <w:bookmarkStart w:id="110" w:name="_Toc411264189"/>
      <w:bookmarkStart w:id="111" w:name="_Toc285885568"/>
      <w:r w:rsidRPr="00AD6786">
        <w:rPr>
          <w:rFonts w:ascii="Corbel" w:hAnsi="Corbel"/>
          <w:color w:val="000000" w:themeColor="text1"/>
          <w:sz w:val="18"/>
          <w:szCs w:val="18"/>
        </w:rPr>
        <w:t>Table 4.</w:t>
      </w:r>
      <w:r w:rsidR="00ED17C7">
        <w:rPr>
          <w:rFonts w:ascii="Corbel" w:hAnsi="Corbel"/>
          <w:color w:val="000000" w:themeColor="text1"/>
          <w:sz w:val="18"/>
          <w:szCs w:val="18"/>
        </w:rPr>
        <w:t>3</w:t>
      </w:r>
      <w:r w:rsidRPr="00AD6786">
        <w:rPr>
          <w:rFonts w:ascii="Corbel" w:hAnsi="Corbel"/>
          <w:color w:val="000000" w:themeColor="text1"/>
          <w:sz w:val="18"/>
          <w:szCs w:val="18"/>
        </w:rPr>
        <w:t>: Methods of monitoring HEN patients</w:t>
      </w:r>
      <w:bookmarkEnd w:id="110"/>
      <w:bookmarkEnd w:id="111"/>
      <w:r w:rsidRPr="00AD6786">
        <w:rPr>
          <w:rFonts w:ascii="Corbel" w:hAnsi="Corbel"/>
          <w:color w:val="000000" w:themeColor="text1"/>
          <w:sz w:val="18"/>
          <w:szCs w:val="18"/>
        </w:rPr>
        <w:t xml:space="preserve">  </w:t>
      </w:r>
    </w:p>
    <w:tbl>
      <w:tblPr>
        <w:tblStyle w:val="TableGrid"/>
        <w:tblW w:w="0" w:type="auto"/>
        <w:jc w:val="center"/>
        <w:tblLook w:val="04A0" w:firstRow="1" w:lastRow="0" w:firstColumn="1" w:lastColumn="0" w:noHBand="0" w:noVBand="1"/>
        <w:tblCaption w:val="Table 4.3: Methods of monitoring Home Enteral patients"/>
        <w:tblDescription w:val="Methods of monitoring home enteral patients cover phone calls, emails, home visits and clinical review of case notes.  The table identifies the number of patients monitored by the respective methods and the frequency with which they were monitored during the study period."/>
      </w:tblPr>
      <w:tblGrid>
        <w:gridCol w:w="2259"/>
        <w:gridCol w:w="1276"/>
        <w:gridCol w:w="1217"/>
      </w:tblGrid>
      <w:tr w:rsidR="009F316D" w:rsidRPr="00AD6786" w:rsidTr="00F703E2">
        <w:trPr>
          <w:tblHeader/>
          <w:jc w:val="center"/>
        </w:trPr>
        <w:tc>
          <w:tcPr>
            <w:tcW w:w="2259" w:type="dxa"/>
            <w:shd w:val="clear" w:color="auto" w:fill="CCCCCC"/>
          </w:tcPr>
          <w:p w:rsidR="00AD6786" w:rsidRPr="00AD6786" w:rsidRDefault="00AD6786" w:rsidP="00046718">
            <w:pPr>
              <w:spacing w:before="120" w:after="120"/>
              <w:rPr>
                <w:rFonts w:ascii="Corbel" w:hAnsi="Corbel"/>
                <w:b/>
              </w:rPr>
            </w:pPr>
            <w:r w:rsidRPr="00AD6786">
              <w:rPr>
                <w:rFonts w:ascii="Corbel" w:hAnsi="Corbel"/>
                <w:b/>
              </w:rPr>
              <w:t>Monitoring Modality</w:t>
            </w:r>
          </w:p>
        </w:tc>
        <w:tc>
          <w:tcPr>
            <w:tcW w:w="1276" w:type="dxa"/>
            <w:shd w:val="clear" w:color="auto" w:fill="CCCCCC"/>
          </w:tcPr>
          <w:p w:rsidR="00AD6786" w:rsidRPr="00AD6786" w:rsidRDefault="00AD6786" w:rsidP="00046718">
            <w:pPr>
              <w:spacing w:before="120" w:after="120"/>
              <w:rPr>
                <w:rFonts w:ascii="Corbel" w:hAnsi="Corbel"/>
                <w:b/>
              </w:rPr>
            </w:pPr>
            <w:r w:rsidRPr="00AD6786">
              <w:rPr>
                <w:rFonts w:ascii="Corbel" w:hAnsi="Corbel"/>
                <w:b/>
              </w:rPr>
              <w:t>Number of Patients</w:t>
            </w:r>
          </w:p>
        </w:tc>
        <w:tc>
          <w:tcPr>
            <w:tcW w:w="1217" w:type="dxa"/>
            <w:shd w:val="clear" w:color="auto" w:fill="CCCCCC"/>
          </w:tcPr>
          <w:p w:rsidR="00AD6786" w:rsidRPr="00AD6786" w:rsidRDefault="00AD6786" w:rsidP="00046718">
            <w:pPr>
              <w:spacing w:before="120" w:after="120"/>
              <w:rPr>
                <w:rFonts w:ascii="Corbel" w:hAnsi="Corbel"/>
                <w:b/>
              </w:rPr>
            </w:pPr>
            <w:r w:rsidRPr="00AD6786">
              <w:rPr>
                <w:rFonts w:ascii="Corbel" w:hAnsi="Corbel"/>
                <w:b/>
              </w:rPr>
              <w:t>Frequency</w:t>
            </w:r>
          </w:p>
        </w:tc>
      </w:tr>
      <w:tr w:rsidR="009F316D" w:rsidRPr="00AD6786" w:rsidTr="00F703E2">
        <w:trPr>
          <w:jc w:val="center"/>
        </w:trPr>
        <w:tc>
          <w:tcPr>
            <w:tcW w:w="2259" w:type="dxa"/>
          </w:tcPr>
          <w:p w:rsidR="00AD6786" w:rsidRPr="00AD6786" w:rsidRDefault="00AD6786" w:rsidP="009F316D">
            <w:pPr>
              <w:spacing w:before="120" w:after="120"/>
              <w:rPr>
                <w:rFonts w:ascii="Corbel" w:hAnsi="Corbel"/>
              </w:rPr>
            </w:pPr>
            <w:r w:rsidRPr="00AD6786">
              <w:rPr>
                <w:rFonts w:ascii="Corbel" w:hAnsi="Corbel"/>
              </w:rPr>
              <w:t>Phone Call</w:t>
            </w:r>
          </w:p>
        </w:tc>
        <w:tc>
          <w:tcPr>
            <w:tcW w:w="1276" w:type="dxa"/>
          </w:tcPr>
          <w:p w:rsidR="00AD6786" w:rsidRPr="00AD6786" w:rsidRDefault="00AD6786" w:rsidP="009F316D">
            <w:pPr>
              <w:spacing w:before="120" w:after="120"/>
              <w:jc w:val="center"/>
              <w:rPr>
                <w:rFonts w:ascii="Corbel" w:hAnsi="Corbel"/>
              </w:rPr>
            </w:pPr>
            <w:r w:rsidRPr="00AD6786">
              <w:rPr>
                <w:rFonts w:ascii="Corbel" w:hAnsi="Corbel"/>
              </w:rPr>
              <w:t>390</w:t>
            </w:r>
          </w:p>
        </w:tc>
        <w:tc>
          <w:tcPr>
            <w:tcW w:w="1217" w:type="dxa"/>
          </w:tcPr>
          <w:p w:rsidR="00AD6786" w:rsidRPr="00AD6786" w:rsidRDefault="00F80387" w:rsidP="009F316D">
            <w:pPr>
              <w:spacing w:before="120" w:after="120"/>
              <w:jc w:val="center"/>
              <w:rPr>
                <w:rFonts w:ascii="Corbel" w:hAnsi="Corbel"/>
              </w:rPr>
            </w:pPr>
            <w:r>
              <w:rPr>
                <w:rFonts w:ascii="Corbel" w:hAnsi="Corbel"/>
              </w:rPr>
              <w:t>657</w:t>
            </w:r>
          </w:p>
        </w:tc>
      </w:tr>
      <w:tr w:rsidR="009F316D" w:rsidRPr="00AD6786" w:rsidTr="00F703E2">
        <w:trPr>
          <w:jc w:val="center"/>
        </w:trPr>
        <w:tc>
          <w:tcPr>
            <w:tcW w:w="2259" w:type="dxa"/>
          </w:tcPr>
          <w:p w:rsidR="00AD6786" w:rsidRPr="00AD6786" w:rsidRDefault="00AD6786" w:rsidP="00046718">
            <w:pPr>
              <w:spacing w:before="120" w:after="120"/>
              <w:rPr>
                <w:rFonts w:ascii="Corbel" w:hAnsi="Corbel"/>
              </w:rPr>
            </w:pPr>
            <w:r w:rsidRPr="00AD6786">
              <w:rPr>
                <w:rFonts w:ascii="Corbel" w:hAnsi="Corbel"/>
              </w:rPr>
              <w:t>Email</w:t>
            </w:r>
          </w:p>
        </w:tc>
        <w:tc>
          <w:tcPr>
            <w:tcW w:w="1276" w:type="dxa"/>
          </w:tcPr>
          <w:p w:rsidR="00AD6786" w:rsidRPr="00AD6786" w:rsidRDefault="00AD6786" w:rsidP="00AD6786">
            <w:pPr>
              <w:spacing w:before="120" w:after="120"/>
              <w:jc w:val="center"/>
              <w:rPr>
                <w:rFonts w:ascii="Corbel" w:hAnsi="Corbel"/>
              </w:rPr>
            </w:pPr>
            <w:r w:rsidRPr="00AD6786">
              <w:rPr>
                <w:rFonts w:ascii="Corbel" w:hAnsi="Corbel"/>
              </w:rPr>
              <w:t>220</w:t>
            </w:r>
          </w:p>
        </w:tc>
        <w:tc>
          <w:tcPr>
            <w:tcW w:w="1217" w:type="dxa"/>
          </w:tcPr>
          <w:p w:rsidR="00AD6786" w:rsidRPr="00AD6786" w:rsidRDefault="00DF7DEB" w:rsidP="00AD6786">
            <w:pPr>
              <w:spacing w:before="120" w:after="120"/>
              <w:jc w:val="center"/>
              <w:rPr>
                <w:rFonts w:ascii="Corbel" w:hAnsi="Corbel"/>
              </w:rPr>
            </w:pPr>
            <w:r>
              <w:rPr>
                <w:rFonts w:ascii="Corbel" w:hAnsi="Corbel"/>
              </w:rPr>
              <w:t>221</w:t>
            </w:r>
          </w:p>
        </w:tc>
      </w:tr>
      <w:tr w:rsidR="009F316D" w:rsidRPr="00AD6786" w:rsidTr="00F703E2">
        <w:trPr>
          <w:jc w:val="center"/>
        </w:trPr>
        <w:tc>
          <w:tcPr>
            <w:tcW w:w="2259" w:type="dxa"/>
          </w:tcPr>
          <w:p w:rsidR="00AD6786" w:rsidRPr="00AD6786" w:rsidRDefault="00AD6786" w:rsidP="00046718">
            <w:pPr>
              <w:spacing w:before="120" w:after="120"/>
              <w:rPr>
                <w:rFonts w:ascii="Corbel" w:hAnsi="Corbel"/>
              </w:rPr>
            </w:pPr>
            <w:r w:rsidRPr="00AD6786">
              <w:rPr>
                <w:rFonts w:ascii="Corbel" w:hAnsi="Corbel"/>
              </w:rPr>
              <w:t>Home Visit</w:t>
            </w:r>
          </w:p>
        </w:tc>
        <w:tc>
          <w:tcPr>
            <w:tcW w:w="1276" w:type="dxa"/>
          </w:tcPr>
          <w:p w:rsidR="00AD6786" w:rsidRPr="00AD6786" w:rsidRDefault="00AD6786" w:rsidP="00AD6786">
            <w:pPr>
              <w:spacing w:before="120" w:after="120"/>
              <w:jc w:val="center"/>
              <w:rPr>
                <w:rFonts w:ascii="Corbel" w:hAnsi="Corbel"/>
              </w:rPr>
            </w:pPr>
            <w:r w:rsidRPr="00AD6786">
              <w:rPr>
                <w:rFonts w:ascii="Corbel" w:hAnsi="Corbel"/>
              </w:rPr>
              <w:t>38</w:t>
            </w:r>
          </w:p>
        </w:tc>
        <w:tc>
          <w:tcPr>
            <w:tcW w:w="1217" w:type="dxa"/>
          </w:tcPr>
          <w:p w:rsidR="00AD6786" w:rsidRPr="00AD6786" w:rsidRDefault="00D42B3D" w:rsidP="00AD6786">
            <w:pPr>
              <w:spacing w:before="120" w:after="120"/>
              <w:jc w:val="center"/>
              <w:rPr>
                <w:rFonts w:ascii="Corbel" w:hAnsi="Corbel"/>
              </w:rPr>
            </w:pPr>
            <w:r>
              <w:rPr>
                <w:rFonts w:ascii="Corbel" w:hAnsi="Corbel"/>
              </w:rPr>
              <w:t>311</w:t>
            </w:r>
          </w:p>
        </w:tc>
      </w:tr>
      <w:tr w:rsidR="009F316D" w:rsidRPr="00AD6786" w:rsidTr="00F703E2">
        <w:trPr>
          <w:jc w:val="center"/>
        </w:trPr>
        <w:tc>
          <w:tcPr>
            <w:tcW w:w="2259" w:type="dxa"/>
          </w:tcPr>
          <w:p w:rsidR="00AD6786" w:rsidRPr="00AD6786" w:rsidRDefault="00AD6786" w:rsidP="00046718">
            <w:pPr>
              <w:spacing w:before="120" w:after="120"/>
              <w:rPr>
                <w:rFonts w:ascii="Corbel" w:hAnsi="Corbel"/>
              </w:rPr>
            </w:pPr>
            <w:r w:rsidRPr="00AD6786">
              <w:rPr>
                <w:rFonts w:ascii="Corbel" w:hAnsi="Corbel"/>
              </w:rPr>
              <w:t>Clinical review of case</w:t>
            </w:r>
          </w:p>
        </w:tc>
        <w:tc>
          <w:tcPr>
            <w:tcW w:w="1276" w:type="dxa"/>
          </w:tcPr>
          <w:p w:rsidR="00AD6786" w:rsidRPr="00AD6786" w:rsidRDefault="00AD6786" w:rsidP="00AD6786">
            <w:pPr>
              <w:spacing w:before="120" w:after="120"/>
              <w:jc w:val="center"/>
              <w:rPr>
                <w:rFonts w:ascii="Corbel" w:hAnsi="Corbel"/>
              </w:rPr>
            </w:pPr>
            <w:r w:rsidRPr="00AD6786">
              <w:rPr>
                <w:rFonts w:ascii="Corbel" w:hAnsi="Corbel"/>
              </w:rPr>
              <w:t>40</w:t>
            </w:r>
          </w:p>
        </w:tc>
        <w:tc>
          <w:tcPr>
            <w:tcW w:w="1217" w:type="dxa"/>
          </w:tcPr>
          <w:p w:rsidR="00AD6786" w:rsidRPr="00AD6786" w:rsidRDefault="00AD6786" w:rsidP="00AD6786">
            <w:pPr>
              <w:spacing w:before="120" w:after="120"/>
              <w:jc w:val="center"/>
              <w:rPr>
                <w:rFonts w:ascii="Corbel" w:hAnsi="Corbel"/>
              </w:rPr>
            </w:pPr>
            <w:r w:rsidRPr="00AD6786">
              <w:rPr>
                <w:rFonts w:ascii="Corbel" w:hAnsi="Corbel"/>
              </w:rPr>
              <w:t>43</w:t>
            </w:r>
          </w:p>
        </w:tc>
      </w:tr>
    </w:tbl>
    <w:p w:rsidR="00AD6786" w:rsidRDefault="00AD6786" w:rsidP="00806438">
      <w:pPr>
        <w:spacing w:before="120" w:after="120"/>
        <w:rPr>
          <w:rFonts w:ascii="Corbel" w:hAnsi="Corbel"/>
          <w:sz w:val="22"/>
          <w:szCs w:val="22"/>
        </w:rPr>
      </w:pPr>
      <w:r>
        <w:rPr>
          <w:rFonts w:ascii="Corbel" w:hAnsi="Corbel"/>
          <w:sz w:val="22"/>
          <w:szCs w:val="22"/>
        </w:rPr>
        <w:t>This data demonstrates that the service delivery model adopted in Australia varies to that identified in the literature, in that home</w:t>
      </w:r>
      <w:r w:rsidR="00426BB0">
        <w:rPr>
          <w:rFonts w:ascii="Corbel" w:hAnsi="Corbel"/>
          <w:sz w:val="22"/>
          <w:szCs w:val="22"/>
        </w:rPr>
        <w:t>-</w:t>
      </w:r>
      <w:r>
        <w:rPr>
          <w:rFonts w:ascii="Corbel" w:hAnsi="Corbel"/>
          <w:sz w:val="22"/>
          <w:szCs w:val="22"/>
        </w:rPr>
        <w:t xml:space="preserve">based visits to patients are rarely undertaken. Monitoring of the patient is largely undertaken on a virtual </w:t>
      </w:r>
      <w:r w:rsidR="00C60F59">
        <w:rPr>
          <w:rFonts w:ascii="Corbel" w:hAnsi="Corbel"/>
          <w:sz w:val="22"/>
          <w:szCs w:val="22"/>
        </w:rPr>
        <w:t xml:space="preserve">or slightly removed </w:t>
      </w:r>
      <w:r>
        <w:rPr>
          <w:rFonts w:ascii="Corbel" w:hAnsi="Corbel"/>
          <w:sz w:val="22"/>
          <w:szCs w:val="22"/>
        </w:rPr>
        <w:t>basis</w:t>
      </w:r>
      <w:r w:rsidR="00C60F59">
        <w:rPr>
          <w:rFonts w:ascii="Corbel" w:hAnsi="Corbel"/>
          <w:sz w:val="22"/>
          <w:szCs w:val="22"/>
        </w:rPr>
        <w:t xml:space="preserve"> (email or phone),</w:t>
      </w:r>
      <w:r>
        <w:rPr>
          <w:rFonts w:ascii="Corbel" w:hAnsi="Corbel"/>
          <w:sz w:val="22"/>
          <w:szCs w:val="22"/>
        </w:rPr>
        <w:t xml:space="preserve"> with an expected review in an outpatient clinic scheduled either on a three monthly or six monthly basis.</w:t>
      </w:r>
      <w:r w:rsidR="00F45773">
        <w:rPr>
          <w:rFonts w:ascii="Corbel" w:hAnsi="Corbel"/>
          <w:sz w:val="22"/>
          <w:szCs w:val="22"/>
        </w:rPr>
        <w:t xml:space="preserve"> The latter form of monitoring falls outside of the scope of this study.</w:t>
      </w:r>
    </w:p>
    <w:p w:rsidR="00AD6786" w:rsidRDefault="00FC36D9" w:rsidP="00806438">
      <w:pPr>
        <w:spacing w:before="120" w:after="120"/>
        <w:rPr>
          <w:rFonts w:ascii="Corbel" w:hAnsi="Corbel"/>
          <w:sz w:val="22"/>
          <w:szCs w:val="22"/>
        </w:rPr>
      </w:pPr>
      <w:r>
        <w:rPr>
          <w:rFonts w:ascii="Corbel" w:hAnsi="Corbel"/>
          <w:sz w:val="22"/>
          <w:szCs w:val="22"/>
        </w:rPr>
        <w:t>The single greatest contribution to the cost of home</w:t>
      </w:r>
      <w:r w:rsidR="00426BB0">
        <w:rPr>
          <w:rFonts w:ascii="Corbel" w:hAnsi="Corbel"/>
          <w:sz w:val="22"/>
          <w:szCs w:val="22"/>
        </w:rPr>
        <w:t>-</w:t>
      </w:r>
      <w:r>
        <w:rPr>
          <w:rFonts w:ascii="Corbel" w:hAnsi="Corbel"/>
          <w:sz w:val="22"/>
          <w:szCs w:val="22"/>
        </w:rPr>
        <w:t xml:space="preserve">based enteral services is the enteral feeds, represented by the Pharmacy cost bucket </w:t>
      </w:r>
      <w:r w:rsidR="0027224C">
        <w:rPr>
          <w:rFonts w:ascii="Corbel" w:hAnsi="Corbel"/>
          <w:sz w:val="22"/>
          <w:szCs w:val="22"/>
        </w:rPr>
        <w:t>(74.</w:t>
      </w:r>
      <w:r w:rsidR="0027224C" w:rsidRPr="00604EAF">
        <w:rPr>
          <w:rFonts w:ascii="Corbel" w:hAnsi="Corbel"/>
          <w:sz w:val="22"/>
          <w:szCs w:val="22"/>
        </w:rPr>
        <w:t>1</w:t>
      </w:r>
      <w:r w:rsidR="004F4919" w:rsidRPr="00604EAF">
        <w:rPr>
          <w:rFonts w:ascii="Corbel" w:hAnsi="Corbel"/>
          <w:sz w:val="22"/>
          <w:szCs w:val="22"/>
        </w:rPr>
        <w:t>7</w:t>
      </w:r>
      <w:r w:rsidR="0027224C">
        <w:rPr>
          <w:rFonts w:ascii="Corbel" w:hAnsi="Corbel"/>
          <w:sz w:val="22"/>
          <w:szCs w:val="22"/>
        </w:rPr>
        <w:t xml:space="preserve">%) </w:t>
      </w:r>
      <w:r>
        <w:rPr>
          <w:rFonts w:ascii="Corbel" w:hAnsi="Corbel"/>
          <w:sz w:val="22"/>
          <w:szCs w:val="22"/>
        </w:rPr>
        <w:t>in Figure 4.1.</w:t>
      </w:r>
      <w:r w:rsidR="007616F1">
        <w:rPr>
          <w:rFonts w:ascii="Corbel" w:hAnsi="Corbel"/>
          <w:sz w:val="22"/>
          <w:szCs w:val="22"/>
        </w:rPr>
        <w:t xml:space="preserve"> </w:t>
      </w:r>
      <w:r w:rsidR="00F45773">
        <w:rPr>
          <w:rFonts w:ascii="Corbel" w:hAnsi="Corbel"/>
          <w:sz w:val="22"/>
          <w:szCs w:val="22"/>
        </w:rPr>
        <w:t xml:space="preserve">This </w:t>
      </w:r>
      <w:r w:rsidR="007616F1">
        <w:rPr>
          <w:rFonts w:ascii="Corbel" w:hAnsi="Corbel"/>
          <w:sz w:val="22"/>
          <w:szCs w:val="22"/>
        </w:rPr>
        <w:t>is consistent with the findings in the literature review and feedback from the hospitals during the consultation phase of the study.</w:t>
      </w:r>
    </w:p>
    <w:p w:rsidR="00554C06" w:rsidRPr="00C51DE0" w:rsidRDefault="00554C06" w:rsidP="00554C06">
      <w:pPr>
        <w:pStyle w:val="FigureCaption"/>
        <w:spacing w:before="0" w:after="0"/>
        <w:rPr>
          <w:rFonts w:ascii="Corbel" w:hAnsi="Corbel"/>
          <w:sz w:val="18"/>
          <w:szCs w:val="18"/>
        </w:rPr>
      </w:pPr>
      <w:bookmarkStart w:id="112" w:name="_Toc284260920"/>
      <w:bookmarkStart w:id="113" w:name="_Toc285885589"/>
      <w:r w:rsidRPr="00C51DE0">
        <w:rPr>
          <w:rFonts w:ascii="Corbel" w:hAnsi="Corbel"/>
          <w:sz w:val="18"/>
          <w:szCs w:val="18"/>
        </w:rPr>
        <w:t>Figure 4.1: Proportion of HEN costs by cost bucket</w:t>
      </w:r>
      <w:r w:rsidR="00993074">
        <w:rPr>
          <w:rFonts w:ascii="Corbel" w:hAnsi="Corbel"/>
          <w:sz w:val="18"/>
          <w:szCs w:val="18"/>
        </w:rPr>
        <w:t xml:space="preserve"> – hospital borne costs only</w:t>
      </w:r>
      <w:bookmarkEnd w:id="112"/>
      <w:bookmarkEnd w:id="113"/>
    </w:p>
    <w:p w:rsidR="00993074" w:rsidRDefault="00656873" w:rsidP="00993074">
      <w:pPr>
        <w:spacing w:before="120" w:after="120"/>
        <w:jc w:val="center"/>
        <w:rPr>
          <w:rFonts w:ascii="Corbel" w:hAnsi="Corbel"/>
          <w:noProof/>
          <w:sz w:val="22"/>
          <w:szCs w:val="22"/>
        </w:rPr>
      </w:pPr>
      <w:r w:rsidRPr="00604EAF">
        <w:t xml:space="preserve"> </w:t>
      </w:r>
      <w:r w:rsidRPr="00604EAF">
        <w:rPr>
          <w:noProof/>
          <w:lang w:val="en-AU" w:eastAsia="en-AU"/>
        </w:rPr>
        <w:drawing>
          <wp:inline distT="0" distB="0" distL="0" distR="0" wp14:anchorId="273068C6" wp14:editId="6AE2933C">
            <wp:extent cx="5486400" cy="3480244"/>
            <wp:effectExtent l="0" t="0" r="0" b="0"/>
            <wp:docPr id="35" name="Picture 6" descr="When considering only the costs borne by the hospital in providing home based enteral nutrition services, the single greatest contributor to the costs is the enteral feeds represented by the Pharmacy cost bucket.  The costs of the enteral feeds accounts for 74.17% of all costs borne by the hospital in the provision of these home based services." title="Figure 4.1: Proportion of Home Enteral Nutrition costs by cost bucket - hopsital borne cos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480244"/>
                    </a:xfrm>
                    <a:prstGeom prst="rect">
                      <a:avLst/>
                    </a:prstGeom>
                    <a:noFill/>
                    <a:ln>
                      <a:noFill/>
                    </a:ln>
                  </pic:spPr>
                </pic:pic>
              </a:graphicData>
            </a:graphic>
          </wp:inline>
        </w:drawing>
      </w:r>
    </w:p>
    <w:p w:rsidR="00806438" w:rsidRDefault="00806438" w:rsidP="00806438">
      <w:pPr>
        <w:spacing w:before="120" w:after="120"/>
        <w:rPr>
          <w:rFonts w:ascii="Corbel" w:hAnsi="Corbel"/>
          <w:sz w:val="22"/>
          <w:szCs w:val="22"/>
        </w:rPr>
      </w:pPr>
      <w:r w:rsidRPr="00806438">
        <w:rPr>
          <w:rFonts w:ascii="Corbel" w:hAnsi="Corbel"/>
          <w:sz w:val="22"/>
          <w:szCs w:val="22"/>
        </w:rPr>
        <w:t>The HEN dataset covers total expenditure of $1,</w:t>
      </w:r>
      <w:r w:rsidR="00015B5B">
        <w:rPr>
          <w:rFonts w:ascii="Corbel" w:hAnsi="Corbel"/>
          <w:sz w:val="22"/>
          <w:szCs w:val="22"/>
        </w:rPr>
        <w:t>525,</w:t>
      </w:r>
      <w:r w:rsidR="00656873" w:rsidRPr="00604EAF">
        <w:rPr>
          <w:rFonts w:ascii="Corbel" w:hAnsi="Corbel"/>
          <w:sz w:val="22"/>
          <w:szCs w:val="22"/>
        </w:rPr>
        <w:t>418</w:t>
      </w:r>
      <w:r w:rsidRPr="00806438">
        <w:rPr>
          <w:rFonts w:ascii="Corbel" w:hAnsi="Corbel"/>
          <w:sz w:val="22"/>
          <w:szCs w:val="22"/>
        </w:rPr>
        <w:t xml:space="preserve"> across 1,</w:t>
      </w:r>
      <w:r w:rsidR="00656873" w:rsidRPr="00604EAF">
        <w:rPr>
          <w:rFonts w:ascii="Corbel" w:hAnsi="Corbel"/>
          <w:sz w:val="22"/>
          <w:szCs w:val="22"/>
        </w:rPr>
        <w:t>329</w:t>
      </w:r>
      <w:r w:rsidR="003C2062">
        <w:rPr>
          <w:rFonts w:ascii="Corbel" w:hAnsi="Corbel"/>
          <w:sz w:val="22"/>
          <w:szCs w:val="22"/>
        </w:rPr>
        <w:t xml:space="preserve"> </w:t>
      </w:r>
      <w:r w:rsidRPr="00806438">
        <w:rPr>
          <w:rFonts w:ascii="Corbel" w:hAnsi="Corbel"/>
          <w:sz w:val="22"/>
          <w:szCs w:val="22"/>
        </w:rPr>
        <w:t>patients</w:t>
      </w:r>
      <w:r w:rsidR="001A702A">
        <w:rPr>
          <w:rFonts w:ascii="Corbel" w:hAnsi="Corbel"/>
          <w:sz w:val="22"/>
          <w:szCs w:val="22"/>
        </w:rPr>
        <w:t>. Of the total expenditure, $1,085,</w:t>
      </w:r>
      <w:r w:rsidR="003F4692" w:rsidRPr="00604EAF">
        <w:rPr>
          <w:rFonts w:ascii="Corbel" w:hAnsi="Corbel"/>
          <w:sz w:val="22"/>
          <w:szCs w:val="22"/>
        </w:rPr>
        <w:t>630</w:t>
      </w:r>
      <w:r w:rsidR="001A702A">
        <w:rPr>
          <w:rFonts w:ascii="Corbel" w:hAnsi="Corbel"/>
          <w:sz w:val="22"/>
          <w:szCs w:val="22"/>
        </w:rPr>
        <w:t xml:space="preserve"> was borne by the hospital the remainder</w:t>
      </w:r>
      <w:r w:rsidR="00993074">
        <w:rPr>
          <w:rFonts w:ascii="Corbel" w:hAnsi="Corbel"/>
          <w:sz w:val="22"/>
          <w:szCs w:val="22"/>
        </w:rPr>
        <w:t xml:space="preserve"> ($439,</w:t>
      </w:r>
      <w:r w:rsidR="003F4692" w:rsidRPr="00604EAF">
        <w:rPr>
          <w:rFonts w:ascii="Corbel" w:hAnsi="Corbel"/>
          <w:sz w:val="22"/>
          <w:szCs w:val="22"/>
        </w:rPr>
        <w:t>787</w:t>
      </w:r>
      <w:r w:rsidR="00993074">
        <w:rPr>
          <w:rFonts w:ascii="Corbel" w:hAnsi="Corbel"/>
          <w:sz w:val="22"/>
          <w:szCs w:val="22"/>
        </w:rPr>
        <w:t xml:space="preserve">) </w:t>
      </w:r>
      <w:r w:rsidR="001A702A">
        <w:rPr>
          <w:rFonts w:ascii="Corbel" w:hAnsi="Corbel"/>
          <w:sz w:val="22"/>
          <w:szCs w:val="22"/>
        </w:rPr>
        <w:t>was paid for by the patient via co-payments o</w:t>
      </w:r>
      <w:r w:rsidR="00C25AD1">
        <w:rPr>
          <w:rFonts w:ascii="Corbel" w:hAnsi="Corbel"/>
          <w:sz w:val="22"/>
          <w:szCs w:val="22"/>
        </w:rPr>
        <w:t>r</w:t>
      </w:r>
      <w:r w:rsidR="001A702A">
        <w:rPr>
          <w:rFonts w:ascii="Corbel" w:hAnsi="Corbel"/>
          <w:sz w:val="22"/>
          <w:szCs w:val="22"/>
        </w:rPr>
        <w:t xml:space="preserve"> full con</w:t>
      </w:r>
      <w:r w:rsidR="009C21C7">
        <w:rPr>
          <w:rFonts w:ascii="Corbel" w:hAnsi="Corbel"/>
          <w:sz w:val="22"/>
          <w:szCs w:val="22"/>
        </w:rPr>
        <w:t xml:space="preserve">tributions. Based on the total costs paid by the hospital, the </w:t>
      </w:r>
      <w:r w:rsidRPr="00806438">
        <w:rPr>
          <w:rFonts w:ascii="Corbel" w:hAnsi="Corbel"/>
          <w:sz w:val="22"/>
          <w:szCs w:val="22"/>
        </w:rPr>
        <w:t>average cost of</w:t>
      </w:r>
      <w:r w:rsidR="00C25AD1">
        <w:rPr>
          <w:rFonts w:ascii="Corbel" w:hAnsi="Corbel"/>
          <w:sz w:val="22"/>
          <w:szCs w:val="22"/>
        </w:rPr>
        <w:t xml:space="preserve"> HEN services is</w:t>
      </w:r>
      <w:r w:rsidRPr="00806438">
        <w:rPr>
          <w:rFonts w:ascii="Corbel" w:hAnsi="Corbel"/>
          <w:sz w:val="22"/>
          <w:szCs w:val="22"/>
        </w:rPr>
        <w:t xml:space="preserve"> $</w:t>
      </w:r>
      <w:r w:rsidR="003F4692" w:rsidRPr="00604EAF">
        <w:rPr>
          <w:rFonts w:ascii="Corbel" w:hAnsi="Corbel"/>
          <w:sz w:val="22"/>
          <w:szCs w:val="22"/>
        </w:rPr>
        <w:t>816.88</w:t>
      </w:r>
      <w:r w:rsidRPr="00806438">
        <w:rPr>
          <w:rFonts w:ascii="Corbel" w:hAnsi="Corbel"/>
          <w:sz w:val="22"/>
          <w:szCs w:val="22"/>
        </w:rPr>
        <w:t xml:space="preserve"> per patient. </w:t>
      </w:r>
      <w:r w:rsidR="00C25AD1">
        <w:rPr>
          <w:rFonts w:ascii="Corbel" w:hAnsi="Corbel"/>
          <w:sz w:val="22"/>
          <w:szCs w:val="22"/>
        </w:rPr>
        <w:t>As noted above, t</w:t>
      </w:r>
      <w:r w:rsidRPr="00806438">
        <w:rPr>
          <w:rFonts w:ascii="Corbel" w:hAnsi="Corbel"/>
          <w:sz w:val="22"/>
          <w:szCs w:val="22"/>
        </w:rPr>
        <w:t>he majority of the costs are borne by the public sector, with 28.</w:t>
      </w:r>
      <w:r w:rsidR="00426BB0">
        <w:rPr>
          <w:rFonts w:ascii="Corbel" w:hAnsi="Corbel"/>
          <w:sz w:val="22"/>
          <w:szCs w:val="22"/>
        </w:rPr>
        <w:t>83</w:t>
      </w:r>
      <w:r w:rsidRPr="00806438">
        <w:rPr>
          <w:rFonts w:ascii="Corbel" w:hAnsi="Corbel"/>
          <w:sz w:val="22"/>
          <w:szCs w:val="22"/>
        </w:rPr>
        <w:t>% of the costs covered by patient contributions in the form of co-payments</w:t>
      </w:r>
      <w:r w:rsidR="001D3FD1">
        <w:rPr>
          <w:rFonts w:ascii="Corbel" w:hAnsi="Corbel"/>
          <w:sz w:val="22"/>
          <w:szCs w:val="22"/>
        </w:rPr>
        <w:t>.</w:t>
      </w:r>
      <w:r w:rsidR="00E71462">
        <w:rPr>
          <w:rFonts w:ascii="Corbel" w:hAnsi="Corbel"/>
          <w:sz w:val="22"/>
          <w:szCs w:val="22"/>
        </w:rPr>
        <w:t xml:space="preserve"> The co-payments are made for the purchase of enteral feeds and medical and surgical supplies.</w:t>
      </w:r>
    </w:p>
    <w:p w:rsidR="00A61047" w:rsidRDefault="00A61047" w:rsidP="00046718">
      <w:pPr>
        <w:spacing w:before="120" w:after="120"/>
        <w:rPr>
          <w:rFonts w:ascii="Corbel" w:hAnsi="Corbel"/>
          <w:sz w:val="22"/>
          <w:szCs w:val="22"/>
        </w:rPr>
      </w:pPr>
      <w:r>
        <w:rPr>
          <w:rFonts w:ascii="Corbel" w:hAnsi="Corbel"/>
          <w:sz w:val="22"/>
          <w:szCs w:val="22"/>
        </w:rPr>
        <w:t>Table 4.</w:t>
      </w:r>
      <w:r w:rsidR="003F4692" w:rsidRPr="00604EAF">
        <w:rPr>
          <w:rFonts w:ascii="Corbel" w:hAnsi="Corbel"/>
          <w:sz w:val="22"/>
          <w:szCs w:val="22"/>
        </w:rPr>
        <w:t>4</w:t>
      </w:r>
      <w:r w:rsidR="000020EA">
        <w:rPr>
          <w:rFonts w:ascii="Corbel" w:hAnsi="Corbel"/>
          <w:sz w:val="22"/>
          <w:szCs w:val="22"/>
        </w:rPr>
        <w:t xml:space="preserve"> </w:t>
      </w:r>
      <w:r>
        <w:rPr>
          <w:rFonts w:ascii="Corbel" w:hAnsi="Corbel"/>
          <w:sz w:val="22"/>
          <w:szCs w:val="22"/>
        </w:rPr>
        <w:t>indicates that all hospitals participating from New South Wales and Queensland reported</w:t>
      </w:r>
      <w:r w:rsidR="00313507">
        <w:rPr>
          <w:rFonts w:ascii="Corbel" w:hAnsi="Corbel"/>
          <w:sz w:val="22"/>
          <w:szCs w:val="22"/>
        </w:rPr>
        <w:t xml:space="preserve"> high volumes of patients making some form of co-payment for home based nutrition services. Variable practices occur across hospitals in Western Australia in terms of whether patients are expected to pay for the consumables and medical surgical supplies, and no patients in South Australia were expected to make a co-payment for their home enteral nutrition service. This is reflective of the state policies outlined earlier in Table 3.</w:t>
      </w:r>
      <w:r w:rsidR="00E724DC">
        <w:rPr>
          <w:rFonts w:ascii="Corbel" w:hAnsi="Corbel"/>
          <w:sz w:val="22"/>
          <w:szCs w:val="22"/>
        </w:rPr>
        <w:t>4</w:t>
      </w:r>
      <w:r w:rsidR="00313507">
        <w:rPr>
          <w:rFonts w:ascii="Corbel" w:hAnsi="Corbel"/>
          <w:sz w:val="22"/>
          <w:szCs w:val="22"/>
        </w:rPr>
        <w:t>.</w:t>
      </w:r>
      <w:r w:rsidR="000020EA">
        <w:rPr>
          <w:rFonts w:ascii="Corbel" w:hAnsi="Corbel"/>
          <w:sz w:val="22"/>
          <w:szCs w:val="22"/>
        </w:rPr>
        <w:t xml:space="preserve"> </w:t>
      </w:r>
    </w:p>
    <w:p w:rsidR="00A4586F" w:rsidRDefault="00A4586F">
      <w:pPr>
        <w:rPr>
          <w:rFonts w:ascii="Corbel" w:hAnsi="Corbel"/>
          <w:sz w:val="22"/>
          <w:szCs w:val="22"/>
        </w:rPr>
      </w:pPr>
      <w:r>
        <w:rPr>
          <w:rFonts w:ascii="Corbel" w:hAnsi="Corbel"/>
          <w:sz w:val="22"/>
          <w:szCs w:val="22"/>
        </w:rPr>
        <w:br w:type="page"/>
      </w:r>
    </w:p>
    <w:p w:rsidR="002A43B7" w:rsidRPr="002C4064" w:rsidRDefault="002A43B7" w:rsidP="002A43B7">
      <w:pPr>
        <w:pStyle w:val="TableCaption"/>
        <w:rPr>
          <w:rFonts w:ascii="Corbel" w:hAnsi="Corbel"/>
          <w:color w:val="000000" w:themeColor="text1"/>
          <w:sz w:val="18"/>
          <w:szCs w:val="18"/>
        </w:rPr>
      </w:pPr>
      <w:bookmarkStart w:id="114" w:name="_Toc411264190"/>
      <w:bookmarkStart w:id="115" w:name="_Toc285885569"/>
      <w:r w:rsidRPr="002C4064">
        <w:rPr>
          <w:rFonts w:ascii="Corbel" w:hAnsi="Corbel"/>
          <w:color w:val="000000" w:themeColor="text1"/>
          <w:sz w:val="18"/>
          <w:szCs w:val="18"/>
        </w:rPr>
        <w:t>Table 4.</w:t>
      </w:r>
      <w:r w:rsidR="003F4692" w:rsidRPr="00604EAF">
        <w:rPr>
          <w:rFonts w:ascii="Corbel" w:hAnsi="Corbel"/>
          <w:color w:val="000000" w:themeColor="text1"/>
          <w:sz w:val="18"/>
          <w:szCs w:val="18"/>
        </w:rPr>
        <w:t>4</w:t>
      </w:r>
      <w:r w:rsidRPr="002C4064">
        <w:rPr>
          <w:rFonts w:ascii="Corbel" w:hAnsi="Corbel"/>
          <w:color w:val="000000" w:themeColor="text1"/>
          <w:sz w:val="18"/>
          <w:szCs w:val="18"/>
        </w:rPr>
        <w:t>: Number of patients by state and hospital making a co-payment for HEN services</w:t>
      </w:r>
      <w:bookmarkEnd w:id="114"/>
      <w:bookmarkEnd w:id="115"/>
    </w:p>
    <w:tbl>
      <w:tblPr>
        <w:tblStyle w:val="TableGrid"/>
        <w:tblW w:w="0" w:type="auto"/>
        <w:tblLook w:val="04A0" w:firstRow="1" w:lastRow="0" w:firstColumn="1" w:lastColumn="0" w:noHBand="0" w:noVBand="1"/>
        <w:tblCaption w:val="Table 4.4: Number of patints by state and hospital making a co-payment for Home Enteral Nutrition services"/>
        <w:tblDescription w:val="The number of patients for which a patient co-payment was made for home enteral nutrition services by participating hospitals across New South Wales, Queensland and Western Australia.  Other states do not incur patient co-payments."/>
      </w:tblPr>
      <w:tblGrid>
        <w:gridCol w:w="959"/>
        <w:gridCol w:w="2709"/>
        <w:gridCol w:w="1730"/>
        <w:gridCol w:w="1727"/>
        <w:gridCol w:w="1731"/>
      </w:tblGrid>
      <w:tr w:rsidR="00313507" w:rsidRPr="001B5119" w:rsidTr="009B2352">
        <w:trPr>
          <w:tblHeader/>
        </w:trPr>
        <w:tc>
          <w:tcPr>
            <w:tcW w:w="959" w:type="dxa"/>
            <w:shd w:val="clear" w:color="auto" w:fill="CCCCCC"/>
          </w:tcPr>
          <w:p w:rsidR="00313507" w:rsidRPr="001B5119" w:rsidRDefault="00313507" w:rsidP="00046718">
            <w:pPr>
              <w:spacing w:before="120" w:after="120"/>
              <w:rPr>
                <w:rFonts w:ascii="Corbel" w:hAnsi="Corbel"/>
                <w:b/>
              </w:rPr>
            </w:pPr>
            <w:r w:rsidRPr="001B5119">
              <w:rPr>
                <w:rFonts w:ascii="Corbel" w:hAnsi="Corbel"/>
                <w:b/>
              </w:rPr>
              <w:t>State</w:t>
            </w:r>
          </w:p>
        </w:tc>
        <w:tc>
          <w:tcPr>
            <w:tcW w:w="2709" w:type="dxa"/>
            <w:shd w:val="clear" w:color="auto" w:fill="CCCCCC"/>
          </w:tcPr>
          <w:p w:rsidR="00313507" w:rsidRPr="001B5119" w:rsidRDefault="00313507" w:rsidP="00046718">
            <w:pPr>
              <w:spacing w:before="120" w:after="120"/>
              <w:rPr>
                <w:rFonts w:ascii="Corbel" w:hAnsi="Corbel"/>
                <w:b/>
              </w:rPr>
            </w:pPr>
            <w:r w:rsidRPr="001B5119">
              <w:rPr>
                <w:rFonts w:ascii="Corbel" w:hAnsi="Corbel"/>
                <w:b/>
              </w:rPr>
              <w:t>Hospital</w:t>
            </w:r>
          </w:p>
        </w:tc>
        <w:tc>
          <w:tcPr>
            <w:tcW w:w="1730" w:type="dxa"/>
            <w:shd w:val="clear" w:color="auto" w:fill="CCCCCC"/>
          </w:tcPr>
          <w:p w:rsidR="00313507" w:rsidRPr="001B5119" w:rsidRDefault="00313507" w:rsidP="00046718">
            <w:pPr>
              <w:spacing w:before="120" w:after="120"/>
              <w:rPr>
                <w:rFonts w:ascii="Corbel" w:hAnsi="Corbel"/>
                <w:b/>
              </w:rPr>
            </w:pPr>
            <w:r w:rsidRPr="001B5119">
              <w:rPr>
                <w:rFonts w:ascii="Corbel" w:hAnsi="Corbel"/>
                <w:b/>
              </w:rPr>
              <w:t xml:space="preserve">Number of </w:t>
            </w:r>
            <w:r w:rsidR="00101122" w:rsidRPr="00604EAF">
              <w:rPr>
                <w:rFonts w:ascii="Corbel" w:hAnsi="Corbel"/>
                <w:b/>
              </w:rPr>
              <w:t xml:space="preserve">In-Scope </w:t>
            </w:r>
            <w:r w:rsidRPr="001B5119">
              <w:rPr>
                <w:rFonts w:ascii="Corbel" w:hAnsi="Corbel"/>
                <w:b/>
              </w:rPr>
              <w:t>Patients Making Some form of Co-payment for HEN services</w:t>
            </w:r>
          </w:p>
        </w:tc>
        <w:tc>
          <w:tcPr>
            <w:tcW w:w="1727" w:type="dxa"/>
            <w:shd w:val="clear" w:color="auto" w:fill="CCCCCC"/>
          </w:tcPr>
          <w:p w:rsidR="00313507" w:rsidRPr="001B5119" w:rsidRDefault="00313507" w:rsidP="00046718">
            <w:pPr>
              <w:spacing w:before="120" w:after="120"/>
              <w:rPr>
                <w:rFonts w:ascii="Corbel" w:hAnsi="Corbel"/>
                <w:b/>
              </w:rPr>
            </w:pPr>
            <w:r w:rsidRPr="001B5119">
              <w:rPr>
                <w:rFonts w:ascii="Corbel" w:hAnsi="Corbel"/>
                <w:b/>
              </w:rPr>
              <w:t xml:space="preserve">Total Number of </w:t>
            </w:r>
            <w:r w:rsidR="003F4692" w:rsidRPr="00604EAF">
              <w:rPr>
                <w:rFonts w:ascii="Corbel" w:hAnsi="Corbel"/>
                <w:b/>
              </w:rPr>
              <w:t xml:space="preserve">In-Scope </w:t>
            </w:r>
            <w:r w:rsidRPr="001B5119">
              <w:rPr>
                <w:rFonts w:ascii="Corbel" w:hAnsi="Corbel"/>
                <w:b/>
              </w:rPr>
              <w:t>HEN patients for study period</w:t>
            </w:r>
          </w:p>
        </w:tc>
        <w:tc>
          <w:tcPr>
            <w:tcW w:w="1731" w:type="dxa"/>
            <w:shd w:val="clear" w:color="auto" w:fill="CCCCCC"/>
          </w:tcPr>
          <w:p w:rsidR="00313507" w:rsidRPr="001B5119" w:rsidRDefault="00313507" w:rsidP="00046718">
            <w:pPr>
              <w:spacing w:before="120" w:after="120"/>
              <w:rPr>
                <w:rFonts w:ascii="Corbel" w:hAnsi="Corbel"/>
                <w:b/>
              </w:rPr>
            </w:pPr>
            <w:r w:rsidRPr="001B5119">
              <w:rPr>
                <w:rFonts w:ascii="Corbel" w:hAnsi="Corbel"/>
                <w:b/>
              </w:rPr>
              <w:t>% of HEN patients making some form of co-payment</w:t>
            </w:r>
          </w:p>
        </w:tc>
      </w:tr>
      <w:tr w:rsidR="00963BE2" w:rsidRPr="00313507" w:rsidTr="009B2352">
        <w:tc>
          <w:tcPr>
            <w:tcW w:w="959" w:type="dxa"/>
            <w:vMerge w:val="restart"/>
          </w:tcPr>
          <w:p w:rsidR="00963BE2" w:rsidRPr="00313507" w:rsidRDefault="00963BE2" w:rsidP="00042558">
            <w:pPr>
              <w:spacing w:before="120" w:after="120"/>
              <w:rPr>
                <w:rFonts w:ascii="Corbel" w:hAnsi="Corbel"/>
              </w:rPr>
            </w:pPr>
            <w:r>
              <w:rPr>
                <w:rFonts w:ascii="Corbel" w:hAnsi="Corbel"/>
              </w:rPr>
              <w:t>WA</w:t>
            </w:r>
          </w:p>
        </w:tc>
        <w:tc>
          <w:tcPr>
            <w:tcW w:w="2709" w:type="dxa"/>
          </w:tcPr>
          <w:p w:rsidR="00963BE2" w:rsidRPr="00313507" w:rsidRDefault="00963BE2" w:rsidP="00042558">
            <w:pPr>
              <w:spacing w:before="120" w:after="120"/>
              <w:rPr>
                <w:rFonts w:ascii="Corbel" w:hAnsi="Corbel"/>
              </w:rPr>
            </w:pPr>
            <w:proofErr w:type="spellStart"/>
            <w:r w:rsidRPr="00F90924">
              <w:rPr>
                <w:rFonts w:ascii="Corbel" w:hAnsi="Corbel"/>
                <w:color w:val="000000"/>
              </w:rPr>
              <w:t>Joondalup</w:t>
            </w:r>
            <w:proofErr w:type="spellEnd"/>
            <w:r w:rsidRPr="00F90924">
              <w:rPr>
                <w:rFonts w:ascii="Corbel" w:hAnsi="Corbel"/>
                <w:color w:val="000000"/>
              </w:rPr>
              <w:t xml:space="preserve"> Health Campus</w:t>
            </w:r>
          </w:p>
        </w:tc>
        <w:tc>
          <w:tcPr>
            <w:tcW w:w="1730" w:type="dxa"/>
            <w:vAlign w:val="bottom"/>
          </w:tcPr>
          <w:p w:rsidR="00963BE2" w:rsidRPr="00313507" w:rsidRDefault="00147CBA" w:rsidP="000A3616">
            <w:pPr>
              <w:spacing w:before="120" w:after="120"/>
              <w:jc w:val="center"/>
              <w:rPr>
                <w:rFonts w:ascii="Corbel" w:hAnsi="Corbel"/>
              </w:rPr>
            </w:pPr>
            <w:r w:rsidRPr="00604EAF">
              <w:rPr>
                <w:rFonts w:ascii="Corbel" w:hAnsi="Corbel"/>
              </w:rPr>
              <w:t>95</w:t>
            </w:r>
          </w:p>
        </w:tc>
        <w:tc>
          <w:tcPr>
            <w:tcW w:w="1727" w:type="dxa"/>
            <w:vAlign w:val="bottom"/>
          </w:tcPr>
          <w:p w:rsidR="00963BE2" w:rsidRPr="00313507" w:rsidRDefault="003F4692" w:rsidP="000A3616">
            <w:pPr>
              <w:spacing w:before="120" w:after="120"/>
              <w:jc w:val="center"/>
              <w:rPr>
                <w:rFonts w:ascii="Corbel" w:hAnsi="Corbel"/>
              </w:rPr>
            </w:pPr>
            <w:r w:rsidRPr="00604EAF">
              <w:rPr>
                <w:rFonts w:ascii="Corbel" w:hAnsi="Corbel"/>
              </w:rPr>
              <w:t>112</w:t>
            </w:r>
          </w:p>
        </w:tc>
        <w:tc>
          <w:tcPr>
            <w:tcW w:w="1731" w:type="dxa"/>
            <w:vAlign w:val="bottom"/>
          </w:tcPr>
          <w:p w:rsidR="00963BE2" w:rsidRPr="00313507" w:rsidRDefault="00147CBA" w:rsidP="000A3616">
            <w:pPr>
              <w:spacing w:before="120" w:after="120"/>
              <w:jc w:val="center"/>
              <w:rPr>
                <w:rFonts w:ascii="Corbel" w:hAnsi="Corbel"/>
              </w:rPr>
            </w:pPr>
            <w:r w:rsidRPr="00604EAF">
              <w:rPr>
                <w:rFonts w:ascii="Corbel" w:hAnsi="Corbel"/>
              </w:rPr>
              <w:t>84.82</w:t>
            </w:r>
            <w:r w:rsidR="00963BE2">
              <w:rPr>
                <w:rFonts w:ascii="Corbel" w:hAnsi="Corbel"/>
              </w:rPr>
              <w:t>%</w:t>
            </w:r>
          </w:p>
        </w:tc>
      </w:tr>
      <w:tr w:rsidR="00963BE2" w:rsidRPr="00313507" w:rsidTr="009B2352">
        <w:tc>
          <w:tcPr>
            <w:tcW w:w="959" w:type="dxa"/>
            <w:vMerge/>
          </w:tcPr>
          <w:p w:rsidR="00963BE2" w:rsidRPr="00313507" w:rsidRDefault="00963BE2" w:rsidP="00042558">
            <w:pPr>
              <w:spacing w:before="120" w:after="120"/>
              <w:rPr>
                <w:rFonts w:ascii="Corbel" w:hAnsi="Corbel"/>
              </w:rPr>
            </w:pPr>
          </w:p>
        </w:tc>
        <w:tc>
          <w:tcPr>
            <w:tcW w:w="2709" w:type="dxa"/>
          </w:tcPr>
          <w:p w:rsidR="00963BE2" w:rsidRPr="00313507" w:rsidRDefault="00963BE2" w:rsidP="00042558">
            <w:pPr>
              <w:spacing w:before="120" w:after="120"/>
              <w:rPr>
                <w:rFonts w:ascii="Corbel" w:hAnsi="Corbel"/>
              </w:rPr>
            </w:pPr>
            <w:r w:rsidRPr="00F90924">
              <w:rPr>
                <w:rFonts w:ascii="Corbel" w:hAnsi="Corbel"/>
                <w:color w:val="000000"/>
              </w:rPr>
              <w:t xml:space="preserve">Sir Charles </w:t>
            </w:r>
            <w:proofErr w:type="spellStart"/>
            <w:r w:rsidRPr="00F90924">
              <w:rPr>
                <w:rFonts w:ascii="Corbel" w:hAnsi="Corbel"/>
                <w:color w:val="000000"/>
              </w:rPr>
              <w:t>Gairdner</w:t>
            </w:r>
            <w:proofErr w:type="spellEnd"/>
            <w:r w:rsidRPr="00F90924">
              <w:rPr>
                <w:rFonts w:ascii="Corbel" w:hAnsi="Corbel"/>
                <w:color w:val="000000"/>
              </w:rPr>
              <w:t xml:space="preserve"> Hospital</w:t>
            </w:r>
          </w:p>
        </w:tc>
        <w:tc>
          <w:tcPr>
            <w:tcW w:w="1730" w:type="dxa"/>
            <w:vAlign w:val="bottom"/>
          </w:tcPr>
          <w:p w:rsidR="00963BE2" w:rsidRPr="00313507" w:rsidRDefault="00963BE2" w:rsidP="000A3616">
            <w:pPr>
              <w:spacing w:before="120" w:after="120"/>
              <w:jc w:val="center"/>
              <w:rPr>
                <w:rFonts w:ascii="Corbel" w:hAnsi="Corbel"/>
              </w:rPr>
            </w:pPr>
            <w:r>
              <w:rPr>
                <w:rFonts w:ascii="Corbel" w:hAnsi="Corbel"/>
              </w:rPr>
              <w:t>108</w:t>
            </w:r>
          </w:p>
        </w:tc>
        <w:tc>
          <w:tcPr>
            <w:tcW w:w="1727" w:type="dxa"/>
            <w:vAlign w:val="bottom"/>
          </w:tcPr>
          <w:p w:rsidR="00963BE2" w:rsidRPr="00313507" w:rsidRDefault="003F4692" w:rsidP="000A3616">
            <w:pPr>
              <w:spacing w:before="120" w:after="120"/>
              <w:jc w:val="center"/>
              <w:rPr>
                <w:rFonts w:ascii="Corbel" w:hAnsi="Corbel"/>
              </w:rPr>
            </w:pPr>
            <w:r w:rsidRPr="00604EAF">
              <w:rPr>
                <w:rFonts w:ascii="Corbel" w:hAnsi="Corbel"/>
              </w:rPr>
              <w:t>169</w:t>
            </w:r>
          </w:p>
        </w:tc>
        <w:tc>
          <w:tcPr>
            <w:tcW w:w="1731" w:type="dxa"/>
            <w:vAlign w:val="bottom"/>
          </w:tcPr>
          <w:p w:rsidR="00963BE2" w:rsidRPr="00313507" w:rsidRDefault="00147CBA" w:rsidP="000A3616">
            <w:pPr>
              <w:spacing w:before="120" w:after="120"/>
              <w:jc w:val="center"/>
              <w:rPr>
                <w:rFonts w:ascii="Corbel" w:hAnsi="Corbel"/>
              </w:rPr>
            </w:pPr>
            <w:r w:rsidRPr="00604EAF">
              <w:rPr>
                <w:rFonts w:ascii="Corbel" w:hAnsi="Corbel"/>
              </w:rPr>
              <w:t>63.91</w:t>
            </w:r>
            <w:r w:rsidR="00963BE2">
              <w:rPr>
                <w:rFonts w:ascii="Corbel" w:hAnsi="Corbel"/>
              </w:rPr>
              <w:t>%</w:t>
            </w:r>
          </w:p>
        </w:tc>
      </w:tr>
      <w:tr w:rsidR="00963BE2" w:rsidRPr="001B5119" w:rsidTr="009B2352">
        <w:tc>
          <w:tcPr>
            <w:tcW w:w="959" w:type="dxa"/>
            <w:vMerge w:val="restart"/>
          </w:tcPr>
          <w:p w:rsidR="00963BE2" w:rsidRPr="001B5119" w:rsidRDefault="00963BE2" w:rsidP="00046718">
            <w:pPr>
              <w:spacing w:before="120" w:after="120"/>
              <w:rPr>
                <w:rFonts w:ascii="Corbel" w:hAnsi="Corbel"/>
              </w:rPr>
            </w:pPr>
            <w:r>
              <w:rPr>
                <w:rFonts w:ascii="Corbel" w:hAnsi="Corbel"/>
              </w:rPr>
              <w:t>NSW</w:t>
            </w:r>
          </w:p>
        </w:tc>
        <w:tc>
          <w:tcPr>
            <w:tcW w:w="2709" w:type="dxa"/>
          </w:tcPr>
          <w:p w:rsidR="00963BE2" w:rsidRPr="001B5119" w:rsidRDefault="00963BE2" w:rsidP="00046718">
            <w:pPr>
              <w:spacing w:before="120" w:after="120"/>
              <w:rPr>
                <w:rFonts w:ascii="Corbel" w:hAnsi="Corbel"/>
              </w:rPr>
            </w:pPr>
            <w:proofErr w:type="spellStart"/>
            <w:r>
              <w:rPr>
                <w:rFonts w:ascii="Corbel" w:hAnsi="Corbel"/>
              </w:rPr>
              <w:t>Bankstown</w:t>
            </w:r>
            <w:proofErr w:type="spellEnd"/>
            <w:r>
              <w:rPr>
                <w:rFonts w:ascii="Corbel" w:hAnsi="Corbel"/>
              </w:rPr>
              <w:t xml:space="preserve"> Hospital</w:t>
            </w:r>
          </w:p>
        </w:tc>
        <w:tc>
          <w:tcPr>
            <w:tcW w:w="1730" w:type="dxa"/>
            <w:vAlign w:val="bottom"/>
          </w:tcPr>
          <w:p w:rsidR="00963BE2" w:rsidRPr="001B5119" w:rsidRDefault="00147CBA" w:rsidP="000A3616">
            <w:pPr>
              <w:spacing w:before="120" w:after="120"/>
              <w:jc w:val="center"/>
              <w:rPr>
                <w:rFonts w:ascii="Corbel" w:hAnsi="Corbel"/>
              </w:rPr>
            </w:pPr>
            <w:r w:rsidRPr="00604EAF">
              <w:rPr>
                <w:rFonts w:ascii="Corbel" w:hAnsi="Corbel"/>
              </w:rPr>
              <w:t>22</w:t>
            </w:r>
          </w:p>
        </w:tc>
        <w:tc>
          <w:tcPr>
            <w:tcW w:w="1727" w:type="dxa"/>
            <w:vAlign w:val="bottom"/>
          </w:tcPr>
          <w:p w:rsidR="00963BE2" w:rsidRPr="001B5119" w:rsidRDefault="00963BE2" w:rsidP="000A3616">
            <w:pPr>
              <w:spacing w:before="120" w:after="120"/>
              <w:jc w:val="center"/>
              <w:rPr>
                <w:rFonts w:ascii="Corbel" w:hAnsi="Corbel"/>
              </w:rPr>
            </w:pPr>
            <w:r>
              <w:rPr>
                <w:rFonts w:ascii="Corbel" w:hAnsi="Corbel"/>
              </w:rPr>
              <w:t>22</w:t>
            </w:r>
          </w:p>
        </w:tc>
        <w:tc>
          <w:tcPr>
            <w:tcW w:w="1731" w:type="dxa"/>
            <w:vAlign w:val="bottom"/>
          </w:tcPr>
          <w:p w:rsidR="00963BE2" w:rsidRPr="001B5119" w:rsidRDefault="00147CBA" w:rsidP="000A3616">
            <w:pPr>
              <w:spacing w:before="120" w:after="120"/>
              <w:jc w:val="center"/>
              <w:rPr>
                <w:rFonts w:ascii="Corbel" w:hAnsi="Corbel"/>
              </w:rPr>
            </w:pPr>
            <w:r w:rsidRPr="00604EAF">
              <w:rPr>
                <w:rFonts w:ascii="Corbel" w:hAnsi="Corbel"/>
              </w:rPr>
              <w:t>100</w:t>
            </w:r>
            <w:r w:rsidR="00963BE2">
              <w:rPr>
                <w:rFonts w:ascii="Corbel" w:hAnsi="Corbel"/>
              </w:rPr>
              <w:t>%</w:t>
            </w:r>
          </w:p>
        </w:tc>
      </w:tr>
      <w:tr w:rsidR="00963BE2" w:rsidRPr="001B5119" w:rsidTr="009B2352">
        <w:tc>
          <w:tcPr>
            <w:tcW w:w="959" w:type="dxa"/>
            <w:vMerge/>
          </w:tcPr>
          <w:p w:rsidR="00963BE2" w:rsidRPr="001B5119" w:rsidRDefault="00963BE2" w:rsidP="00046718">
            <w:pPr>
              <w:spacing w:before="120" w:after="120"/>
              <w:rPr>
                <w:rFonts w:ascii="Corbel" w:hAnsi="Corbel"/>
              </w:rPr>
            </w:pPr>
          </w:p>
        </w:tc>
        <w:tc>
          <w:tcPr>
            <w:tcW w:w="2709" w:type="dxa"/>
          </w:tcPr>
          <w:p w:rsidR="00963BE2" w:rsidRPr="001B5119" w:rsidRDefault="00963BE2" w:rsidP="00046718">
            <w:pPr>
              <w:spacing w:before="120" w:after="120"/>
              <w:rPr>
                <w:rFonts w:ascii="Corbel" w:hAnsi="Corbel"/>
              </w:rPr>
            </w:pPr>
            <w:r>
              <w:rPr>
                <w:rFonts w:ascii="Corbel" w:hAnsi="Corbel"/>
              </w:rPr>
              <w:t>Royal North Short Hospital</w:t>
            </w:r>
          </w:p>
        </w:tc>
        <w:tc>
          <w:tcPr>
            <w:tcW w:w="1730" w:type="dxa"/>
            <w:vAlign w:val="bottom"/>
          </w:tcPr>
          <w:p w:rsidR="00963BE2" w:rsidRPr="001B5119" w:rsidRDefault="00963BE2" w:rsidP="000A3616">
            <w:pPr>
              <w:spacing w:before="120" w:after="120"/>
              <w:jc w:val="center"/>
              <w:rPr>
                <w:rFonts w:ascii="Corbel" w:hAnsi="Corbel"/>
              </w:rPr>
            </w:pPr>
            <w:r>
              <w:rPr>
                <w:rFonts w:ascii="Corbel" w:hAnsi="Corbel"/>
              </w:rPr>
              <w:t>7</w:t>
            </w:r>
          </w:p>
        </w:tc>
        <w:tc>
          <w:tcPr>
            <w:tcW w:w="1727" w:type="dxa"/>
            <w:vAlign w:val="bottom"/>
          </w:tcPr>
          <w:p w:rsidR="00963BE2" w:rsidRPr="001B5119" w:rsidRDefault="003F4692" w:rsidP="000A3616">
            <w:pPr>
              <w:spacing w:before="120" w:after="120"/>
              <w:jc w:val="center"/>
              <w:rPr>
                <w:rFonts w:ascii="Corbel" w:hAnsi="Corbel"/>
              </w:rPr>
            </w:pPr>
            <w:r w:rsidRPr="00604EAF">
              <w:rPr>
                <w:rFonts w:ascii="Corbel" w:hAnsi="Corbel"/>
              </w:rPr>
              <w:t>9</w:t>
            </w:r>
          </w:p>
        </w:tc>
        <w:tc>
          <w:tcPr>
            <w:tcW w:w="1731" w:type="dxa"/>
            <w:vAlign w:val="bottom"/>
          </w:tcPr>
          <w:p w:rsidR="00963BE2" w:rsidRPr="001B5119" w:rsidRDefault="00147CBA" w:rsidP="000A3616">
            <w:pPr>
              <w:spacing w:before="120" w:after="120"/>
              <w:jc w:val="center"/>
              <w:rPr>
                <w:rFonts w:ascii="Corbel" w:hAnsi="Corbel"/>
              </w:rPr>
            </w:pPr>
            <w:r w:rsidRPr="00604EAF">
              <w:rPr>
                <w:rFonts w:ascii="Corbel" w:hAnsi="Corbel"/>
              </w:rPr>
              <w:t>77.78</w:t>
            </w:r>
            <w:r w:rsidR="00963BE2">
              <w:rPr>
                <w:rFonts w:ascii="Corbel" w:hAnsi="Corbel"/>
              </w:rPr>
              <w:t>%</w:t>
            </w:r>
          </w:p>
        </w:tc>
      </w:tr>
      <w:tr w:rsidR="00963BE2" w:rsidRPr="001B5119" w:rsidTr="009B2352">
        <w:tc>
          <w:tcPr>
            <w:tcW w:w="959" w:type="dxa"/>
            <w:vMerge/>
          </w:tcPr>
          <w:p w:rsidR="00963BE2" w:rsidRPr="001B5119" w:rsidRDefault="00963BE2" w:rsidP="00046718">
            <w:pPr>
              <w:spacing w:before="120" w:after="120"/>
              <w:rPr>
                <w:rFonts w:ascii="Corbel" w:hAnsi="Corbel"/>
              </w:rPr>
            </w:pPr>
          </w:p>
        </w:tc>
        <w:tc>
          <w:tcPr>
            <w:tcW w:w="2709" w:type="dxa"/>
          </w:tcPr>
          <w:p w:rsidR="00963BE2" w:rsidRPr="001B5119" w:rsidRDefault="00963BE2" w:rsidP="001D3FD1">
            <w:pPr>
              <w:spacing w:before="120" w:after="120"/>
              <w:rPr>
                <w:rFonts w:ascii="Corbel" w:hAnsi="Corbel"/>
              </w:rPr>
            </w:pPr>
            <w:r>
              <w:rPr>
                <w:rFonts w:ascii="Corbel" w:hAnsi="Corbel"/>
              </w:rPr>
              <w:t>Royal Prince Alfred Hospital</w:t>
            </w:r>
          </w:p>
        </w:tc>
        <w:tc>
          <w:tcPr>
            <w:tcW w:w="1730" w:type="dxa"/>
            <w:vAlign w:val="bottom"/>
          </w:tcPr>
          <w:p w:rsidR="00963BE2" w:rsidRPr="001B5119" w:rsidRDefault="00147CBA" w:rsidP="000A3616">
            <w:pPr>
              <w:spacing w:before="120" w:after="120"/>
              <w:jc w:val="center"/>
              <w:rPr>
                <w:rFonts w:ascii="Corbel" w:hAnsi="Corbel"/>
              </w:rPr>
            </w:pPr>
            <w:r w:rsidRPr="00604EAF">
              <w:rPr>
                <w:rFonts w:ascii="Corbel" w:hAnsi="Corbel"/>
              </w:rPr>
              <w:t>27</w:t>
            </w:r>
          </w:p>
        </w:tc>
        <w:tc>
          <w:tcPr>
            <w:tcW w:w="1727" w:type="dxa"/>
            <w:vAlign w:val="bottom"/>
          </w:tcPr>
          <w:p w:rsidR="00963BE2" w:rsidRPr="001B5119" w:rsidRDefault="003F4692" w:rsidP="000A3616">
            <w:pPr>
              <w:spacing w:before="120" w:after="120"/>
              <w:jc w:val="center"/>
              <w:rPr>
                <w:rFonts w:ascii="Corbel" w:hAnsi="Corbel"/>
              </w:rPr>
            </w:pPr>
            <w:r w:rsidRPr="00604EAF">
              <w:rPr>
                <w:rFonts w:ascii="Corbel" w:hAnsi="Corbel"/>
              </w:rPr>
              <w:t>27</w:t>
            </w:r>
          </w:p>
        </w:tc>
        <w:tc>
          <w:tcPr>
            <w:tcW w:w="1731" w:type="dxa"/>
            <w:vAlign w:val="bottom"/>
          </w:tcPr>
          <w:p w:rsidR="00963BE2" w:rsidRPr="001B5119" w:rsidRDefault="00963BE2" w:rsidP="000A3616">
            <w:pPr>
              <w:spacing w:before="120" w:after="120"/>
              <w:jc w:val="center"/>
              <w:rPr>
                <w:rFonts w:ascii="Corbel" w:hAnsi="Corbel"/>
              </w:rPr>
            </w:pPr>
            <w:r>
              <w:rPr>
                <w:rFonts w:ascii="Corbel" w:hAnsi="Corbel"/>
              </w:rPr>
              <w:t>100%</w:t>
            </w:r>
          </w:p>
        </w:tc>
      </w:tr>
      <w:tr w:rsidR="00963BE2" w:rsidRPr="001B5119" w:rsidTr="009B2352">
        <w:tc>
          <w:tcPr>
            <w:tcW w:w="959" w:type="dxa"/>
            <w:vMerge w:val="restart"/>
          </w:tcPr>
          <w:p w:rsidR="00963BE2" w:rsidRDefault="00963BE2" w:rsidP="00046718">
            <w:pPr>
              <w:spacing w:before="120" w:after="120"/>
              <w:rPr>
                <w:rFonts w:ascii="Corbel" w:hAnsi="Corbel"/>
              </w:rPr>
            </w:pPr>
            <w:r>
              <w:rPr>
                <w:rFonts w:ascii="Corbel" w:hAnsi="Corbel"/>
              </w:rPr>
              <w:t>QLD</w:t>
            </w:r>
          </w:p>
        </w:tc>
        <w:tc>
          <w:tcPr>
            <w:tcW w:w="2709" w:type="dxa"/>
          </w:tcPr>
          <w:p w:rsidR="00963BE2" w:rsidRDefault="00963BE2" w:rsidP="00046718">
            <w:pPr>
              <w:spacing w:before="120" w:after="120"/>
              <w:rPr>
                <w:rFonts w:ascii="Corbel" w:hAnsi="Corbel"/>
              </w:rPr>
            </w:pPr>
            <w:proofErr w:type="spellStart"/>
            <w:r w:rsidRPr="00F90924">
              <w:rPr>
                <w:rFonts w:ascii="Corbel" w:hAnsi="Corbel"/>
                <w:color w:val="000000"/>
              </w:rPr>
              <w:t>Caboolture</w:t>
            </w:r>
            <w:proofErr w:type="spellEnd"/>
            <w:r w:rsidRPr="00F90924">
              <w:rPr>
                <w:rFonts w:ascii="Corbel" w:hAnsi="Corbel"/>
                <w:color w:val="000000"/>
              </w:rPr>
              <w:t>/</w:t>
            </w:r>
            <w:proofErr w:type="spellStart"/>
            <w:r w:rsidRPr="00F90924">
              <w:rPr>
                <w:rFonts w:ascii="Corbel" w:hAnsi="Corbel"/>
                <w:color w:val="000000"/>
              </w:rPr>
              <w:t>Redcliffe</w:t>
            </w:r>
            <w:proofErr w:type="spellEnd"/>
            <w:r w:rsidRPr="00F90924">
              <w:rPr>
                <w:rFonts w:ascii="Corbel" w:hAnsi="Corbel"/>
                <w:color w:val="000000"/>
              </w:rPr>
              <w:t xml:space="preserve"> Hospital</w:t>
            </w:r>
          </w:p>
        </w:tc>
        <w:tc>
          <w:tcPr>
            <w:tcW w:w="1730" w:type="dxa"/>
            <w:vAlign w:val="bottom"/>
          </w:tcPr>
          <w:p w:rsidR="00963BE2" w:rsidRDefault="00963BE2" w:rsidP="000A3616">
            <w:pPr>
              <w:spacing w:before="120" w:after="120"/>
              <w:jc w:val="center"/>
              <w:rPr>
                <w:rFonts w:ascii="Corbel" w:hAnsi="Corbel"/>
              </w:rPr>
            </w:pPr>
            <w:r>
              <w:rPr>
                <w:rFonts w:ascii="Corbel" w:hAnsi="Corbel"/>
              </w:rPr>
              <w:t>81</w:t>
            </w:r>
          </w:p>
        </w:tc>
        <w:tc>
          <w:tcPr>
            <w:tcW w:w="1727" w:type="dxa"/>
            <w:vAlign w:val="bottom"/>
          </w:tcPr>
          <w:p w:rsidR="00963BE2" w:rsidRDefault="00963BE2" w:rsidP="000A3616">
            <w:pPr>
              <w:spacing w:before="120" w:after="120"/>
              <w:jc w:val="center"/>
              <w:rPr>
                <w:rFonts w:ascii="Corbel" w:hAnsi="Corbel"/>
              </w:rPr>
            </w:pPr>
            <w:r>
              <w:rPr>
                <w:rFonts w:ascii="Corbel" w:hAnsi="Corbel"/>
              </w:rPr>
              <w:t>86</w:t>
            </w:r>
          </w:p>
        </w:tc>
        <w:tc>
          <w:tcPr>
            <w:tcW w:w="1731" w:type="dxa"/>
            <w:vAlign w:val="bottom"/>
          </w:tcPr>
          <w:p w:rsidR="00963BE2" w:rsidRDefault="00963BE2" w:rsidP="000A3616">
            <w:pPr>
              <w:spacing w:before="120" w:after="120"/>
              <w:jc w:val="center"/>
              <w:rPr>
                <w:rFonts w:ascii="Corbel" w:hAnsi="Corbel"/>
              </w:rPr>
            </w:pPr>
            <w:r>
              <w:rPr>
                <w:rFonts w:ascii="Corbel" w:hAnsi="Corbel"/>
              </w:rPr>
              <w:t>94.19%</w:t>
            </w:r>
          </w:p>
        </w:tc>
      </w:tr>
      <w:tr w:rsidR="00963BE2" w:rsidRPr="001B5119" w:rsidTr="009B2352">
        <w:tc>
          <w:tcPr>
            <w:tcW w:w="959" w:type="dxa"/>
            <w:vMerge/>
          </w:tcPr>
          <w:p w:rsidR="00963BE2" w:rsidRPr="001B5119" w:rsidRDefault="00963BE2" w:rsidP="00046718">
            <w:pPr>
              <w:spacing w:before="120" w:after="120"/>
              <w:rPr>
                <w:rFonts w:ascii="Corbel" w:hAnsi="Corbel"/>
              </w:rPr>
            </w:pPr>
          </w:p>
        </w:tc>
        <w:tc>
          <w:tcPr>
            <w:tcW w:w="2709" w:type="dxa"/>
          </w:tcPr>
          <w:p w:rsidR="00963BE2" w:rsidRPr="001B5119" w:rsidRDefault="00963BE2" w:rsidP="00046718">
            <w:pPr>
              <w:spacing w:before="120" w:after="120"/>
              <w:rPr>
                <w:rFonts w:ascii="Corbel" w:hAnsi="Corbel"/>
              </w:rPr>
            </w:pPr>
            <w:r>
              <w:rPr>
                <w:rFonts w:ascii="Corbel" w:hAnsi="Corbel"/>
              </w:rPr>
              <w:t>Cairns Base Hospital</w:t>
            </w:r>
          </w:p>
        </w:tc>
        <w:tc>
          <w:tcPr>
            <w:tcW w:w="1730" w:type="dxa"/>
            <w:vAlign w:val="bottom"/>
          </w:tcPr>
          <w:p w:rsidR="00963BE2" w:rsidRPr="001B5119" w:rsidRDefault="00963BE2" w:rsidP="000A3616">
            <w:pPr>
              <w:spacing w:before="120" w:after="120"/>
              <w:jc w:val="center"/>
              <w:rPr>
                <w:rFonts w:ascii="Corbel" w:hAnsi="Corbel"/>
              </w:rPr>
            </w:pPr>
            <w:r>
              <w:rPr>
                <w:rFonts w:ascii="Corbel" w:hAnsi="Corbel"/>
              </w:rPr>
              <w:t>151</w:t>
            </w:r>
          </w:p>
        </w:tc>
        <w:tc>
          <w:tcPr>
            <w:tcW w:w="1727" w:type="dxa"/>
            <w:vAlign w:val="bottom"/>
          </w:tcPr>
          <w:p w:rsidR="00963BE2" w:rsidRPr="001B5119" w:rsidRDefault="003F4692" w:rsidP="000A3616">
            <w:pPr>
              <w:spacing w:before="120" w:after="120"/>
              <w:jc w:val="center"/>
              <w:rPr>
                <w:rFonts w:ascii="Corbel" w:hAnsi="Corbel"/>
              </w:rPr>
            </w:pPr>
            <w:r w:rsidRPr="00604EAF">
              <w:rPr>
                <w:rFonts w:ascii="Corbel" w:hAnsi="Corbel"/>
              </w:rPr>
              <w:t>160</w:t>
            </w:r>
          </w:p>
        </w:tc>
        <w:tc>
          <w:tcPr>
            <w:tcW w:w="1731" w:type="dxa"/>
            <w:vAlign w:val="bottom"/>
          </w:tcPr>
          <w:p w:rsidR="00963BE2" w:rsidRPr="001B5119" w:rsidRDefault="00147CBA" w:rsidP="000A3616">
            <w:pPr>
              <w:spacing w:before="120" w:after="120"/>
              <w:jc w:val="center"/>
              <w:rPr>
                <w:rFonts w:ascii="Corbel" w:hAnsi="Corbel"/>
              </w:rPr>
            </w:pPr>
            <w:r w:rsidRPr="00604EAF">
              <w:rPr>
                <w:rFonts w:ascii="Corbel" w:hAnsi="Corbel"/>
              </w:rPr>
              <w:t>94.38</w:t>
            </w:r>
            <w:r w:rsidR="00963BE2">
              <w:rPr>
                <w:rFonts w:ascii="Corbel" w:hAnsi="Corbel"/>
              </w:rPr>
              <w:t>%</w:t>
            </w:r>
          </w:p>
        </w:tc>
      </w:tr>
      <w:tr w:rsidR="00963BE2" w:rsidRPr="001B5119" w:rsidTr="009B2352">
        <w:tc>
          <w:tcPr>
            <w:tcW w:w="959" w:type="dxa"/>
            <w:vMerge/>
          </w:tcPr>
          <w:p w:rsidR="00963BE2" w:rsidRPr="001B5119" w:rsidRDefault="00963BE2" w:rsidP="00046718">
            <w:pPr>
              <w:spacing w:before="120" w:after="120"/>
              <w:rPr>
                <w:rFonts w:ascii="Corbel" w:hAnsi="Corbel"/>
              </w:rPr>
            </w:pPr>
          </w:p>
        </w:tc>
        <w:tc>
          <w:tcPr>
            <w:tcW w:w="2709" w:type="dxa"/>
          </w:tcPr>
          <w:p w:rsidR="00963BE2" w:rsidRPr="001B5119" w:rsidRDefault="00963BE2" w:rsidP="00046718">
            <w:pPr>
              <w:spacing w:before="120" w:after="120"/>
              <w:rPr>
                <w:rFonts w:ascii="Corbel" w:hAnsi="Corbel"/>
              </w:rPr>
            </w:pPr>
            <w:r w:rsidRPr="00F90924">
              <w:rPr>
                <w:rFonts w:ascii="Corbel" w:hAnsi="Corbel"/>
                <w:color w:val="000000"/>
              </w:rPr>
              <w:t>Royal Brisbane Women’s and Children’s Hospital</w:t>
            </w:r>
          </w:p>
        </w:tc>
        <w:tc>
          <w:tcPr>
            <w:tcW w:w="1730" w:type="dxa"/>
            <w:vAlign w:val="bottom"/>
          </w:tcPr>
          <w:p w:rsidR="00963BE2" w:rsidRPr="001B5119" w:rsidRDefault="00963BE2" w:rsidP="000A3616">
            <w:pPr>
              <w:spacing w:before="120" w:after="120"/>
              <w:jc w:val="center"/>
              <w:rPr>
                <w:rFonts w:ascii="Corbel" w:hAnsi="Corbel"/>
              </w:rPr>
            </w:pPr>
            <w:r>
              <w:rPr>
                <w:rFonts w:ascii="Corbel" w:hAnsi="Corbel"/>
              </w:rPr>
              <w:t>152</w:t>
            </w:r>
          </w:p>
        </w:tc>
        <w:tc>
          <w:tcPr>
            <w:tcW w:w="1727" w:type="dxa"/>
            <w:vAlign w:val="bottom"/>
          </w:tcPr>
          <w:p w:rsidR="00963BE2" w:rsidRPr="001B5119" w:rsidRDefault="00963BE2" w:rsidP="000A3616">
            <w:pPr>
              <w:spacing w:before="120" w:after="120"/>
              <w:jc w:val="center"/>
              <w:rPr>
                <w:rFonts w:ascii="Corbel" w:hAnsi="Corbel"/>
              </w:rPr>
            </w:pPr>
            <w:r>
              <w:rPr>
                <w:rFonts w:ascii="Corbel" w:hAnsi="Corbel"/>
              </w:rPr>
              <w:t>153</w:t>
            </w:r>
          </w:p>
        </w:tc>
        <w:tc>
          <w:tcPr>
            <w:tcW w:w="1731" w:type="dxa"/>
            <w:vAlign w:val="bottom"/>
          </w:tcPr>
          <w:p w:rsidR="00963BE2" w:rsidRPr="001B5119" w:rsidRDefault="00963BE2" w:rsidP="000A3616">
            <w:pPr>
              <w:spacing w:before="120" w:after="120"/>
              <w:jc w:val="center"/>
              <w:rPr>
                <w:rFonts w:ascii="Corbel" w:hAnsi="Corbel"/>
              </w:rPr>
            </w:pPr>
            <w:r>
              <w:rPr>
                <w:rFonts w:ascii="Corbel" w:hAnsi="Corbel"/>
              </w:rPr>
              <w:t>99.34%</w:t>
            </w:r>
          </w:p>
        </w:tc>
      </w:tr>
      <w:tr w:rsidR="00963BE2" w:rsidRPr="001B5119" w:rsidTr="009B2352">
        <w:tc>
          <w:tcPr>
            <w:tcW w:w="959" w:type="dxa"/>
            <w:vMerge/>
          </w:tcPr>
          <w:p w:rsidR="00963BE2" w:rsidRPr="001B5119" w:rsidRDefault="00963BE2" w:rsidP="00046718">
            <w:pPr>
              <w:spacing w:before="120" w:after="120"/>
              <w:rPr>
                <w:rFonts w:ascii="Corbel" w:hAnsi="Corbel"/>
              </w:rPr>
            </w:pPr>
          </w:p>
        </w:tc>
        <w:tc>
          <w:tcPr>
            <w:tcW w:w="2709" w:type="dxa"/>
          </w:tcPr>
          <w:p w:rsidR="00963BE2" w:rsidRPr="001B5119" w:rsidRDefault="00963BE2" w:rsidP="00046718">
            <w:pPr>
              <w:spacing w:before="120" w:after="120"/>
              <w:rPr>
                <w:rFonts w:ascii="Corbel" w:hAnsi="Corbel"/>
              </w:rPr>
            </w:pPr>
            <w:r w:rsidRPr="00F90924">
              <w:rPr>
                <w:rFonts w:ascii="Corbel" w:hAnsi="Corbel"/>
                <w:color w:val="000000"/>
              </w:rPr>
              <w:t>The Prince Charles Hospital</w:t>
            </w:r>
          </w:p>
        </w:tc>
        <w:tc>
          <w:tcPr>
            <w:tcW w:w="1730" w:type="dxa"/>
            <w:vAlign w:val="bottom"/>
          </w:tcPr>
          <w:p w:rsidR="00963BE2" w:rsidRPr="001B5119" w:rsidRDefault="00963BE2" w:rsidP="000A3616">
            <w:pPr>
              <w:spacing w:before="120" w:after="120"/>
              <w:jc w:val="center"/>
              <w:rPr>
                <w:rFonts w:ascii="Corbel" w:hAnsi="Corbel"/>
              </w:rPr>
            </w:pPr>
            <w:r>
              <w:rPr>
                <w:rFonts w:ascii="Corbel" w:hAnsi="Corbel"/>
              </w:rPr>
              <w:t>89</w:t>
            </w:r>
          </w:p>
        </w:tc>
        <w:tc>
          <w:tcPr>
            <w:tcW w:w="1727" w:type="dxa"/>
            <w:vAlign w:val="bottom"/>
          </w:tcPr>
          <w:p w:rsidR="00963BE2" w:rsidRPr="001B5119" w:rsidRDefault="003F4692" w:rsidP="000A3616">
            <w:pPr>
              <w:spacing w:before="120" w:after="120"/>
              <w:jc w:val="center"/>
              <w:rPr>
                <w:rFonts w:ascii="Corbel" w:hAnsi="Corbel"/>
              </w:rPr>
            </w:pPr>
            <w:r w:rsidRPr="00604EAF">
              <w:rPr>
                <w:rFonts w:ascii="Corbel" w:hAnsi="Corbel"/>
              </w:rPr>
              <w:t>89</w:t>
            </w:r>
          </w:p>
        </w:tc>
        <w:tc>
          <w:tcPr>
            <w:tcW w:w="1731" w:type="dxa"/>
            <w:vAlign w:val="bottom"/>
          </w:tcPr>
          <w:p w:rsidR="00963BE2" w:rsidRPr="001B5119" w:rsidRDefault="00147CBA" w:rsidP="000A3616">
            <w:pPr>
              <w:spacing w:before="120" w:after="120"/>
              <w:jc w:val="center"/>
              <w:rPr>
                <w:rFonts w:ascii="Corbel" w:hAnsi="Corbel"/>
              </w:rPr>
            </w:pPr>
            <w:r w:rsidRPr="00604EAF">
              <w:rPr>
                <w:rFonts w:ascii="Corbel" w:hAnsi="Corbel"/>
              </w:rPr>
              <w:t>100</w:t>
            </w:r>
            <w:r w:rsidR="00963BE2">
              <w:rPr>
                <w:rFonts w:ascii="Corbel" w:hAnsi="Corbel"/>
              </w:rPr>
              <w:t>%</w:t>
            </w:r>
          </w:p>
        </w:tc>
      </w:tr>
      <w:tr w:rsidR="000A3616" w:rsidRPr="00643AB8" w:rsidTr="009B2352">
        <w:tc>
          <w:tcPr>
            <w:tcW w:w="959" w:type="dxa"/>
          </w:tcPr>
          <w:p w:rsidR="000A3616" w:rsidRPr="00643AB8" w:rsidRDefault="000A3616" w:rsidP="00046718">
            <w:pPr>
              <w:spacing w:before="120" w:after="120"/>
              <w:rPr>
                <w:rFonts w:ascii="Corbel" w:hAnsi="Corbel"/>
                <w:b/>
              </w:rPr>
            </w:pPr>
            <w:r w:rsidRPr="00643AB8">
              <w:rPr>
                <w:rFonts w:ascii="Corbel" w:hAnsi="Corbel"/>
                <w:b/>
              </w:rPr>
              <w:t>Study Totals</w:t>
            </w:r>
          </w:p>
        </w:tc>
        <w:tc>
          <w:tcPr>
            <w:tcW w:w="2709" w:type="dxa"/>
          </w:tcPr>
          <w:p w:rsidR="000A3616" w:rsidRPr="00643AB8" w:rsidRDefault="000A3616" w:rsidP="00046718">
            <w:pPr>
              <w:spacing w:before="120" w:after="120"/>
              <w:rPr>
                <w:rFonts w:ascii="Corbel" w:hAnsi="Corbel"/>
                <w:b/>
              </w:rPr>
            </w:pPr>
          </w:p>
        </w:tc>
        <w:tc>
          <w:tcPr>
            <w:tcW w:w="1730" w:type="dxa"/>
            <w:vAlign w:val="bottom"/>
          </w:tcPr>
          <w:p w:rsidR="000A3616" w:rsidRPr="00643AB8" w:rsidRDefault="006C737F" w:rsidP="000A3616">
            <w:pPr>
              <w:spacing w:before="120" w:after="120"/>
              <w:jc w:val="center"/>
              <w:rPr>
                <w:rFonts w:ascii="Corbel" w:hAnsi="Corbel"/>
                <w:b/>
              </w:rPr>
            </w:pPr>
            <w:r w:rsidRPr="00604EAF">
              <w:rPr>
                <w:rFonts w:ascii="Corbel" w:hAnsi="Corbel"/>
                <w:b/>
              </w:rPr>
              <w:t>732</w:t>
            </w:r>
          </w:p>
        </w:tc>
        <w:tc>
          <w:tcPr>
            <w:tcW w:w="1727" w:type="dxa"/>
            <w:vAlign w:val="bottom"/>
          </w:tcPr>
          <w:p w:rsidR="000A3616" w:rsidRPr="00643AB8" w:rsidRDefault="000A3616" w:rsidP="000A3616">
            <w:pPr>
              <w:spacing w:before="120" w:after="120"/>
              <w:jc w:val="center"/>
              <w:rPr>
                <w:rFonts w:ascii="Corbel" w:hAnsi="Corbel"/>
                <w:b/>
              </w:rPr>
            </w:pPr>
            <w:r>
              <w:rPr>
                <w:rFonts w:ascii="Corbel" w:hAnsi="Corbel"/>
                <w:b/>
              </w:rPr>
              <w:t>1,</w:t>
            </w:r>
            <w:r w:rsidR="00147CBA" w:rsidRPr="00604EAF">
              <w:rPr>
                <w:rFonts w:ascii="Corbel" w:hAnsi="Corbel"/>
                <w:b/>
              </w:rPr>
              <w:t>329</w:t>
            </w:r>
          </w:p>
        </w:tc>
        <w:tc>
          <w:tcPr>
            <w:tcW w:w="1731" w:type="dxa"/>
            <w:vAlign w:val="bottom"/>
          </w:tcPr>
          <w:p w:rsidR="000A3616" w:rsidRPr="00643AB8" w:rsidRDefault="000A3616" w:rsidP="000A3616">
            <w:pPr>
              <w:spacing w:before="120" w:after="120"/>
              <w:jc w:val="center"/>
              <w:rPr>
                <w:rFonts w:ascii="Corbel" w:hAnsi="Corbel"/>
                <w:b/>
              </w:rPr>
            </w:pPr>
            <w:r>
              <w:rPr>
                <w:rFonts w:ascii="Corbel" w:hAnsi="Corbel"/>
                <w:b/>
              </w:rPr>
              <w:t>55.</w:t>
            </w:r>
            <w:r w:rsidR="006C737F" w:rsidRPr="00604EAF">
              <w:rPr>
                <w:rFonts w:ascii="Corbel" w:hAnsi="Corbel"/>
                <w:b/>
              </w:rPr>
              <w:t>08</w:t>
            </w:r>
            <w:r w:rsidRPr="00643AB8">
              <w:rPr>
                <w:rFonts w:ascii="Corbel" w:hAnsi="Corbel"/>
                <w:b/>
              </w:rPr>
              <w:t>%</w:t>
            </w:r>
          </w:p>
        </w:tc>
      </w:tr>
    </w:tbl>
    <w:p w:rsidR="00E71462" w:rsidRDefault="008D63BE" w:rsidP="00046718">
      <w:pPr>
        <w:spacing w:before="120" w:after="120"/>
        <w:rPr>
          <w:rFonts w:ascii="Corbel" w:hAnsi="Corbel"/>
          <w:sz w:val="22"/>
          <w:szCs w:val="22"/>
        </w:rPr>
      </w:pPr>
      <w:r>
        <w:rPr>
          <w:rFonts w:ascii="Corbel" w:hAnsi="Corbel"/>
          <w:sz w:val="22"/>
          <w:szCs w:val="22"/>
        </w:rPr>
        <w:t xml:space="preserve">Based upon the data presented above, </w:t>
      </w:r>
      <w:r w:rsidR="007616F1" w:rsidRPr="0013252B">
        <w:rPr>
          <w:rFonts w:ascii="Corbel" w:hAnsi="Corbel"/>
          <w:sz w:val="22"/>
          <w:szCs w:val="22"/>
        </w:rPr>
        <w:t xml:space="preserve">it is important to obtain information on a monthly basis from hospitals that identifies </w:t>
      </w:r>
      <w:r w:rsidR="00963BE2">
        <w:rPr>
          <w:rFonts w:ascii="Corbel" w:hAnsi="Corbel"/>
          <w:sz w:val="22"/>
          <w:szCs w:val="22"/>
        </w:rPr>
        <w:t>the number of</w:t>
      </w:r>
      <w:r w:rsidR="007616F1" w:rsidRPr="0013252B">
        <w:rPr>
          <w:rFonts w:ascii="Corbel" w:hAnsi="Corbel"/>
          <w:sz w:val="22"/>
          <w:szCs w:val="22"/>
        </w:rPr>
        <w:t xml:space="preserve"> patients making a co-payment and the value of this co-payment. This </w:t>
      </w:r>
      <w:r w:rsidR="0013252B" w:rsidRPr="0013252B">
        <w:rPr>
          <w:rFonts w:ascii="Corbel" w:hAnsi="Corbel"/>
          <w:sz w:val="22"/>
          <w:szCs w:val="22"/>
        </w:rPr>
        <w:t xml:space="preserve">is discussed further in </w:t>
      </w:r>
      <w:r w:rsidR="0013252B" w:rsidRPr="001618C9">
        <w:rPr>
          <w:rFonts w:ascii="Corbel" w:hAnsi="Corbel"/>
          <w:sz w:val="22"/>
          <w:szCs w:val="22"/>
        </w:rPr>
        <w:t xml:space="preserve">Chapter </w:t>
      </w:r>
      <w:r w:rsidR="000E0D3B" w:rsidRPr="001618C9">
        <w:rPr>
          <w:rFonts w:ascii="Corbel" w:hAnsi="Corbel"/>
          <w:sz w:val="22"/>
          <w:szCs w:val="22"/>
        </w:rPr>
        <w:t>5</w:t>
      </w:r>
      <w:r w:rsidR="0013252B" w:rsidRPr="0013252B">
        <w:rPr>
          <w:rFonts w:ascii="Corbel" w:hAnsi="Corbel"/>
          <w:sz w:val="22"/>
          <w:szCs w:val="22"/>
        </w:rPr>
        <w:t>.</w:t>
      </w:r>
    </w:p>
    <w:p w:rsidR="00735DFA" w:rsidRDefault="00735DFA" w:rsidP="00735DFA">
      <w:pPr>
        <w:spacing w:before="120" w:after="120"/>
        <w:rPr>
          <w:rFonts w:ascii="Corbel" w:hAnsi="Corbel"/>
          <w:sz w:val="22"/>
          <w:szCs w:val="22"/>
        </w:rPr>
      </w:pPr>
      <w:r w:rsidRPr="00C76193">
        <w:rPr>
          <w:rFonts w:ascii="Corbel" w:hAnsi="Corbel"/>
          <w:sz w:val="22"/>
          <w:szCs w:val="22"/>
        </w:rPr>
        <w:t xml:space="preserve">The majority of patients were orally fed as depicted </w:t>
      </w:r>
      <w:r w:rsidRPr="00A4586F">
        <w:rPr>
          <w:rFonts w:ascii="Corbel" w:hAnsi="Corbel"/>
          <w:sz w:val="22"/>
          <w:szCs w:val="22"/>
        </w:rPr>
        <w:t>in Table 4.</w:t>
      </w:r>
      <w:r w:rsidR="00576CE1" w:rsidRPr="00604EAF">
        <w:rPr>
          <w:rFonts w:ascii="Corbel" w:hAnsi="Corbel"/>
          <w:sz w:val="22"/>
          <w:szCs w:val="22"/>
        </w:rPr>
        <w:t>5</w:t>
      </w:r>
      <w:r w:rsidR="00604EAF">
        <w:rPr>
          <w:rFonts w:ascii="Corbel" w:hAnsi="Corbel"/>
          <w:sz w:val="22"/>
          <w:szCs w:val="22"/>
        </w:rPr>
        <w:t>.</w:t>
      </w:r>
      <w:r>
        <w:rPr>
          <w:rFonts w:ascii="Corbel" w:hAnsi="Corbel"/>
          <w:sz w:val="22"/>
          <w:szCs w:val="22"/>
        </w:rPr>
        <w:t xml:space="preserve"> The </w:t>
      </w:r>
      <w:r w:rsidR="003C2062">
        <w:rPr>
          <w:rFonts w:ascii="Corbel" w:hAnsi="Corbel"/>
          <w:sz w:val="22"/>
          <w:szCs w:val="22"/>
        </w:rPr>
        <w:t>method</w:t>
      </w:r>
      <w:r>
        <w:rPr>
          <w:rFonts w:ascii="Corbel" w:hAnsi="Corbel"/>
          <w:sz w:val="22"/>
          <w:szCs w:val="22"/>
        </w:rPr>
        <w:t xml:space="preserve"> of feed determines the need for consumables such as syringes, tubes, decompression tubes, pumps, etc. This in turn influences the cost profiles for the respective patients</w:t>
      </w:r>
      <w:r w:rsidR="003C2062">
        <w:rPr>
          <w:rFonts w:ascii="Corbel" w:hAnsi="Corbel"/>
          <w:sz w:val="22"/>
          <w:szCs w:val="22"/>
        </w:rPr>
        <w:t xml:space="preserve"> in receipt of HEN services</w:t>
      </w:r>
      <w:r>
        <w:rPr>
          <w:rFonts w:ascii="Corbel" w:hAnsi="Corbel"/>
          <w:sz w:val="22"/>
          <w:szCs w:val="22"/>
        </w:rPr>
        <w:t>.</w:t>
      </w:r>
    </w:p>
    <w:p w:rsidR="009D092A" w:rsidRDefault="009D092A">
      <w:pPr>
        <w:rPr>
          <w:rFonts w:ascii="Corbel" w:hAnsi="Corbel"/>
          <w:sz w:val="22"/>
          <w:szCs w:val="22"/>
        </w:rPr>
      </w:pPr>
      <w:r>
        <w:rPr>
          <w:rFonts w:ascii="Corbel" w:hAnsi="Corbel"/>
          <w:sz w:val="22"/>
          <w:szCs w:val="22"/>
        </w:rPr>
        <w:br w:type="page"/>
      </w:r>
    </w:p>
    <w:p w:rsidR="00735DFA" w:rsidRPr="00735DFA" w:rsidRDefault="00735DFA" w:rsidP="00735DFA">
      <w:pPr>
        <w:pStyle w:val="TableCaption"/>
        <w:rPr>
          <w:rFonts w:ascii="Corbel" w:hAnsi="Corbel"/>
          <w:color w:val="000000" w:themeColor="text1"/>
          <w:sz w:val="18"/>
          <w:szCs w:val="18"/>
        </w:rPr>
      </w:pPr>
      <w:bookmarkStart w:id="116" w:name="_Toc411264191"/>
      <w:bookmarkStart w:id="117" w:name="_Toc285885570"/>
      <w:r w:rsidRPr="00A4586F">
        <w:rPr>
          <w:rFonts w:ascii="Corbel" w:hAnsi="Corbel"/>
          <w:color w:val="000000" w:themeColor="text1"/>
          <w:sz w:val="18"/>
          <w:szCs w:val="18"/>
        </w:rPr>
        <w:t>Table 4.</w:t>
      </w:r>
      <w:r w:rsidR="00576CE1" w:rsidRPr="00604EAF">
        <w:rPr>
          <w:rFonts w:ascii="Corbel" w:hAnsi="Corbel"/>
          <w:color w:val="000000" w:themeColor="text1"/>
          <w:sz w:val="18"/>
          <w:szCs w:val="18"/>
        </w:rPr>
        <w:t>5</w:t>
      </w:r>
      <w:r w:rsidRPr="00A4586F">
        <w:rPr>
          <w:rFonts w:ascii="Corbel" w:hAnsi="Corbel"/>
          <w:color w:val="000000" w:themeColor="text1"/>
          <w:sz w:val="18"/>
          <w:szCs w:val="18"/>
        </w:rPr>
        <w:t>:</w:t>
      </w:r>
      <w:r w:rsidRPr="00E826AD">
        <w:rPr>
          <w:rFonts w:ascii="Corbel" w:hAnsi="Corbel"/>
          <w:color w:val="000000" w:themeColor="text1"/>
          <w:sz w:val="18"/>
          <w:szCs w:val="18"/>
        </w:rPr>
        <w:t xml:space="preserve"> </w:t>
      </w:r>
      <w:r>
        <w:rPr>
          <w:rFonts w:ascii="Corbel" w:hAnsi="Corbel"/>
          <w:color w:val="000000" w:themeColor="text1"/>
          <w:sz w:val="18"/>
          <w:szCs w:val="18"/>
        </w:rPr>
        <w:t>Profile of costs and activity by feeding method</w:t>
      </w:r>
      <w:bookmarkEnd w:id="116"/>
      <w:bookmarkEnd w:id="117"/>
    </w:p>
    <w:tbl>
      <w:tblPr>
        <w:tblW w:w="6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5: Profile of costs and activity feeding method"/>
        <w:tblDescription w:val="A count of patients by feeding method (oral, tube, oral and tube or unknown), the proportional representation of each cohort compared to the entire dataset and the average cost per patient for each cohort.  The table demonstrates variation in cost profile dependent upon the feeding method with oral and tube fed patients the most costliest of the four cohorts."/>
      </w:tblPr>
      <w:tblGrid>
        <w:gridCol w:w="1903"/>
        <w:gridCol w:w="1518"/>
        <w:gridCol w:w="1701"/>
        <w:gridCol w:w="1520"/>
      </w:tblGrid>
      <w:tr w:rsidR="00735DFA" w:rsidRPr="00735DFA" w:rsidTr="0011402F">
        <w:trPr>
          <w:trHeight w:val="280"/>
          <w:tblHeader/>
          <w:jc w:val="center"/>
        </w:trPr>
        <w:tc>
          <w:tcPr>
            <w:tcW w:w="1903" w:type="dxa"/>
            <w:shd w:val="clear" w:color="auto" w:fill="CCCCCC"/>
            <w:noWrap/>
            <w:hideMark/>
          </w:tcPr>
          <w:p w:rsidR="00735DFA" w:rsidRPr="00F90924" w:rsidRDefault="00735DFA" w:rsidP="003C2062">
            <w:pPr>
              <w:jc w:val="center"/>
              <w:rPr>
                <w:rFonts w:ascii="Calibri" w:hAnsi="Calibri"/>
                <w:b/>
                <w:color w:val="000000"/>
                <w:sz w:val="20"/>
              </w:rPr>
            </w:pPr>
            <w:r w:rsidRPr="00F90924">
              <w:rPr>
                <w:rFonts w:ascii="Calibri" w:hAnsi="Calibri"/>
                <w:b/>
                <w:color w:val="000000"/>
                <w:sz w:val="20"/>
              </w:rPr>
              <w:t>Feed Method</w:t>
            </w:r>
          </w:p>
        </w:tc>
        <w:tc>
          <w:tcPr>
            <w:tcW w:w="1518" w:type="dxa"/>
            <w:shd w:val="clear" w:color="auto" w:fill="CCCCCC"/>
            <w:noWrap/>
            <w:hideMark/>
          </w:tcPr>
          <w:p w:rsidR="00735DFA" w:rsidRPr="00F90924" w:rsidRDefault="00735DFA" w:rsidP="003C2062">
            <w:pPr>
              <w:jc w:val="center"/>
              <w:rPr>
                <w:rFonts w:ascii="Calibri" w:hAnsi="Calibri"/>
                <w:b/>
                <w:color w:val="000000"/>
                <w:sz w:val="20"/>
              </w:rPr>
            </w:pPr>
            <w:r w:rsidRPr="00F90924">
              <w:rPr>
                <w:rFonts w:ascii="Calibri" w:hAnsi="Calibri"/>
                <w:b/>
                <w:color w:val="000000"/>
                <w:sz w:val="20"/>
              </w:rPr>
              <w:t>Number of Patients</w:t>
            </w:r>
          </w:p>
        </w:tc>
        <w:tc>
          <w:tcPr>
            <w:tcW w:w="1701" w:type="dxa"/>
            <w:shd w:val="clear" w:color="auto" w:fill="CCCCCC"/>
            <w:noWrap/>
            <w:hideMark/>
          </w:tcPr>
          <w:p w:rsidR="00735DFA" w:rsidRPr="00F90924" w:rsidRDefault="00735DFA" w:rsidP="003C2062">
            <w:pPr>
              <w:jc w:val="center"/>
              <w:rPr>
                <w:rFonts w:ascii="Calibri" w:hAnsi="Calibri"/>
                <w:b/>
                <w:color w:val="000000"/>
                <w:sz w:val="20"/>
              </w:rPr>
            </w:pPr>
            <w:r w:rsidRPr="00F90924">
              <w:rPr>
                <w:rFonts w:ascii="Calibri" w:hAnsi="Calibri"/>
                <w:b/>
                <w:color w:val="000000"/>
                <w:sz w:val="20"/>
              </w:rPr>
              <w:t>Proportion of Total Dataset</w:t>
            </w:r>
          </w:p>
        </w:tc>
        <w:tc>
          <w:tcPr>
            <w:tcW w:w="1520" w:type="dxa"/>
            <w:shd w:val="clear" w:color="auto" w:fill="CCCCCC"/>
            <w:noWrap/>
            <w:hideMark/>
          </w:tcPr>
          <w:p w:rsidR="00735DFA" w:rsidRPr="00F90924" w:rsidRDefault="00735DFA" w:rsidP="003C2062">
            <w:pPr>
              <w:jc w:val="center"/>
              <w:rPr>
                <w:rFonts w:ascii="Calibri" w:hAnsi="Calibri"/>
                <w:b/>
                <w:color w:val="000000"/>
                <w:sz w:val="20"/>
              </w:rPr>
            </w:pPr>
            <w:r w:rsidRPr="00F90924">
              <w:rPr>
                <w:rFonts w:ascii="Calibri" w:hAnsi="Calibri"/>
                <w:b/>
                <w:color w:val="000000"/>
                <w:sz w:val="20"/>
              </w:rPr>
              <w:t>Average Cost Per Patient</w:t>
            </w:r>
          </w:p>
        </w:tc>
      </w:tr>
      <w:tr w:rsidR="00735DFA" w:rsidRPr="00735DFA" w:rsidTr="0011402F">
        <w:trPr>
          <w:trHeight w:val="280"/>
          <w:jc w:val="center"/>
        </w:trPr>
        <w:tc>
          <w:tcPr>
            <w:tcW w:w="1903" w:type="dxa"/>
            <w:shd w:val="clear" w:color="auto" w:fill="auto"/>
            <w:noWrap/>
            <w:vAlign w:val="bottom"/>
            <w:hideMark/>
          </w:tcPr>
          <w:p w:rsidR="00735DFA" w:rsidRPr="00F90924" w:rsidRDefault="00735DFA" w:rsidP="009D092A">
            <w:pPr>
              <w:spacing w:before="120" w:after="120"/>
              <w:rPr>
                <w:rFonts w:ascii="Calibri" w:hAnsi="Calibri"/>
                <w:color w:val="000000"/>
                <w:sz w:val="20"/>
              </w:rPr>
            </w:pPr>
            <w:r w:rsidRPr="00F90924">
              <w:rPr>
                <w:rFonts w:ascii="Calibri" w:hAnsi="Calibri"/>
                <w:color w:val="000000"/>
                <w:sz w:val="20"/>
              </w:rPr>
              <w:t>Oral</w:t>
            </w:r>
          </w:p>
        </w:tc>
        <w:tc>
          <w:tcPr>
            <w:tcW w:w="1518" w:type="dxa"/>
            <w:shd w:val="clear" w:color="auto" w:fill="auto"/>
            <w:noWrap/>
            <w:vAlign w:val="bottom"/>
            <w:hideMark/>
          </w:tcPr>
          <w:p w:rsidR="00735DFA" w:rsidRPr="00F90924" w:rsidRDefault="00B15E1E" w:rsidP="00A36AD2">
            <w:pPr>
              <w:spacing w:before="120" w:after="120"/>
              <w:jc w:val="center"/>
              <w:rPr>
                <w:rFonts w:ascii="Calibri" w:hAnsi="Calibri"/>
                <w:color w:val="000000"/>
                <w:sz w:val="20"/>
              </w:rPr>
            </w:pPr>
            <w:r w:rsidRPr="00604EAF">
              <w:rPr>
                <w:rFonts w:ascii="Calibri" w:eastAsia="Times New Roman" w:hAnsi="Calibri" w:cs="Times New Roman"/>
                <w:color w:val="000000"/>
                <w:sz w:val="20"/>
                <w:szCs w:val="20"/>
              </w:rPr>
              <w:t>677</w:t>
            </w:r>
          </w:p>
        </w:tc>
        <w:tc>
          <w:tcPr>
            <w:tcW w:w="1701" w:type="dxa"/>
            <w:shd w:val="clear" w:color="auto" w:fill="auto"/>
            <w:noWrap/>
            <w:vAlign w:val="bottom"/>
            <w:hideMark/>
          </w:tcPr>
          <w:p w:rsidR="00735DFA" w:rsidRPr="00F90924" w:rsidRDefault="0079700F" w:rsidP="00A36AD2">
            <w:pPr>
              <w:spacing w:before="120" w:after="120"/>
              <w:jc w:val="center"/>
              <w:rPr>
                <w:rFonts w:ascii="Calibri" w:hAnsi="Calibri"/>
                <w:color w:val="000000"/>
                <w:sz w:val="20"/>
              </w:rPr>
            </w:pPr>
            <w:r w:rsidRPr="00604EAF">
              <w:rPr>
                <w:rFonts w:ascii="Calibri" w:eastAsia="Times New Roman" w:hAnsi="Calibri" w:cs="Times New Roman"/>
                <w:color w:val="000000"/>
                <w:sz w:val="20"/>
                <w:szCs w:val="20"/>
              </w:rPr>
              <w:t>50.94</w:t>
            </w:r>
            <w:r w:rsidR="00735DFA" w:rsidRPr="00F90924">
              <w:rPr>
                <w:rFonts w:ascii="Calibri" w:hAnsi="Calibri"/>
                <w:color w:val="000000"/>
                <w:sz w:val="20"/>
              </w:rPr>
              <w:t>%</w:t>
            </w:r>
          </w:p>
        </w:tc>
        <w:tc>
          <w:tcPr>
            <w:tcW w:w="1520" w:type="dxa"/>
            <w:shd w:val="clear" w:color="auto" w:fill="auto"/>
            <w:noWrap/>
            <w:vAlign w:val="bottom"/>
            <w:hideMark/>
          </w:tcPr>
          <w:p w:rsidR="00735DFA" w:rsidRPr="00F90924" w:rsidRDefault="00735DFA" w:rsidP="00A36AD2">
            <w:pPr>
              <w:spacing w:before="120" w:after="120"/>
              <w:jc w:val="center"/>
              <w:rPr>
                <w:rFonts w:ascii="Calibri" w:hAnsi="Calibri"/>
                <w:color w:val="000000"/>
                <w:sz w:val="20"/>
              </w:rPr>
            </w:pPr>
            <w:r w:rsidRPr="00F90924">
              <w:rPr>
                <w:rFonts w:ascii="Calibri" w:hAnsi="Calibri"/>
                <w:color w:val="000000"/>
                <w:sz w:val="20"/>
              </w:rPr>
              <w:t>$</w:t>
            </w:r>
            <w:r w:rsidR="0079700F" w:rsidRPr="00604EAF">
              <w:rPr>
                <w:rFonts w:ascii="Calibri" w:eastAsia="Times New Roman" w:hAnsi="Calibri" w:cs="Times New Roman"/>
                <w:color w:val="000000"/>
                <w:sz w:val="20"/>
                <w:szCs w:val="20"/>
              </w:rPr>
              <w:t>257</w:t>
            </w:r>
            <w:r w:rsidRPr="00604EAF">
              <w:rPr>
                <w:rFonts w:ascii="Calibri" w:eastAsia="Times New Roman" w:hAnsi="Calibri" w:cs="Times New Roman"/>
                <w:color w:val="000000"/>
                <w:sz w:val="20"/>
                <w:szCs w:val="20"/>
              </w:rPr>
              <w:t>.</w:t>
            </w:r>
            <w:r w:rsidR="0079700F" w:rsidRPr="00604EAF">
              <w:rPr>
                <w:rFonts w:ascii="Calibri" w:eastAsia="Times New Roman" w:hAnsi="Calibri" w:cs="Times New Roman"/>
                <w:color w:val="000000"/>
                <w:sz w:val="20"/>
                <w:szCs w:val="20"/>
              </w:rPr>
              <w:t>57</w:t>
            </w:r>
          </w:p>
        </w:tc>
      </w:tr>
      <w:tr w:rsidR="00735DFA" w:rsidRPr="00735DFA" w:rsidTr="0011402F">
        <w:trPr>
          <w:trHeight w:val="280"/>
          <w:jc w:val="center"/>
        </w:trPr>
        <w:tc>
          <w:tcPr>
            <w:tcW w:w="1903" w:type="dxa"/>
            <w:shd w:val="clear" w:color="auto" w:fill="auto"/>
            <w:noWrap/>
            <w:vAlign w:val="bottom"/>
            <w:hideMark/>
          </w:tcPr>
          <w:p w:rsidR="00735DFA" w:rsidRPr="00F90924" w:rsidRDefault="00735DFA" w:rsidP="009D092A">
            <w:pPr>
              <w:spacing w:before="120" w:after="120"/>
              <w:rPr>
                <w:rFonts w:ascii="Calibri" w:hAnsi="Calibri"/>
                <w:color w:val="000000"/>
                <w:sz w:val="20"/>
              </w:rPr>
            </w:pPr>
            <w:r w:rsidRPr="00F90924">
              <w:rPr>
                <w:rFonts w:ascii="Calibri" w:hAnsi="Calibri"/>
                <w:color w:val="000000"/>
                <w:sz w:val="20"/>
              </w:rPr>
              <w:t>Tube</w:t>
            </w:r>
          </w:p>
        </w:tc>
        <w:tc>
          <w:tcPr>
            <w:tcW w:w="1518" w:type="dxa"/>
            <w:shd w:val="clear" w:color="auto" w:fill="auto"/>
            <w:noWrap/>
            <w:vAlign w:val="bottom"/>
            <w:hideMark/>
          </w:tcPr>
          <w:p w:rsidR="00735DFA" w:rsidRPr="00F90924" w:rsidRDefault="00735DFA" w:rsidP="00A36AD2">
            <w:pPr>
              <w:spacing w:before="120" w:after="120"/>
              <w:jc w:val="center"/>
              <w:rPr>
                <w:rFonts w:ascii="Calibri" w:hAnsi="Calibri"/>
                <w:color w:val="000000"/>
                <w:sz w:val="20"/>
              </w:rPr>
            </w:pPr>
            <w:r w:rsidRPr="00F90924">
              <w:rPr>
                <w:rFonts w:ascii="Calibri" w:hAnsi="Calibri"/>
                <w:color w:val="000000"/>
                <w:sz w:val="20"/>
              </w:rPr>
              <w:t>371</w:t>
            </w:r>
          </w:p>
        </w:tc>
        <w:tc>
          <w:tcPr>
            <w:tcW w:w="1701" w:type="dxa"/>
            <w:shd w:val="clear" w:color="auto" w:fill="auto"/>
            <w:noWrap/>
            <w:vAlign w:val="bottom"/>
            <w:hideMark/>
          </w:tcPr>
          <w:p w:rsidR="00735DFA" w:rsidRPr="00F90924" w:rsidRDefault="00735DFA" w:rsidP="00A36AD2">
            <w:pPr>
              <w:spacing w:before="120" w:after="120"/>
              <w:jc w:val="center"/>
              <w:rPr>
                <w:rFonts w:ascii="Calibri" w:hAnsi="Calibri"/>
                <w:color w:val="000000"/>
                <w:sz w:val="20"/>
              </w:rPr>
            </w:pPr>
            <w:r w:rsidRPr="00F90924">
              <w:rPr>
                <w:rFonts w:ascii="Calibri" w:hAnsi="Calibri"/>
                <w:color w:val="000000"/>
                <w:sz w:val="20"/>
              </w:rPr>
              <w:t>28.</w:t>
            </w:r>
            <w:r w:rsidR="0079700F" w:rsidRPr="00604EAF">
              <w:rPr>
                <w:rFonts w:ascii="Calibri" w:eastAsia="Times New Roman" w:hAnsi="Calibri" w:cs="Times New Roman"/>
                <w:color w:val="000000"/>
                <w:sz w:val="20"/>
                <w:szCs w:val="20"/>
              </w:rPr>
              <w:t>67</w:t>
            </w:r>
            <w:r w:rsidRPr="00F90924">
              <w:rPr>
                <w:rFonts w:ascii="Calibri" w:hAnsi="Calibri"/>
                <w:color w:val="000000"/>
                <w:sz w:val="20"/>
              </w:rPr>
              <w:t>%</w:t>
            </w:r>
          </w:p>
        </w:tc>
        <w:tc>
          <w:tcPr>
            <w:tcW w:w="1520" w:type="dxa"/>
            <w:shd w:val="clear" w:color="auto" w:fill="auto"/>
            <w:noWrap/>
            <w:vAlign w:val="bottom"/>
            <w:hideMark/>
          </w:tcPr>
          <w:p w:rsidR="00735DFA" w:rsidRPr="00F90924" w:rsidRDefault="00735DFA" w:rsidP="00A36AD2">
            <w:pPr>
              <w:spacing w:before="120" w:after="120"/>
              <w:jc w:val="center"/>
              <w:rPr>
                <w:rFonts w:ascii="Calibri" w:hAnsi="Calibri"/>
                <w:color w:val="000000"/>
                <w:sz w:val="20"/>
              </w:rPr>
            </w:pPr>
            <w:r w:rsidRPr="00F90924">
              <w:rPr>
                <w:rFonts w:ascii="Calibri" w:hAnsi="Calibri"/>
                <w:color w:val="000000"/>
                <w:sz w:val="20"/>
              </w:rPr>
              <w:t>$</w:t>
            </w:r>
            <w:r w:rsidR="0079700F" w:rsidRPr="00604EAF">
              <w:rPr>
                <w:rFonts w:ascii="Calibri" w:eastAsia="Times New Roman" w:hAnsi="Calibri" w:cs="Times New Roman"/>
                <w:color w:val="000000"/>
                <w:sz w:val="20"/>
                <w:szCs w:val="20"/>
              </w:rPr>
              <w:t>1,614.35</w:t>
            </w:r>
          </w:p>
        </w:tc>
      </w:tr>
      <w:tr w:rsidR="00735DFA" w:rsidRPr="00735DFA" w:rsidTr="0011402F">
        <w:trPr>
          <w:trHeight w:val="280"/>
          <w:jc w:val="center"/>
        </w:trPr>
        <w:tc>
          <w:tcPr>
            <w:tcW w:w="1903" w:type="dxa"/>
            <w:shd w:val="clear" w:color="auto" w:fill="auto"/>
            <w:noWrap/>
            <w:vAlign w:val="bottom"/>
            <w:hideMark/>
          </w:tcPr>
          <w:p w:rsidR="00735DFA" w:rsidRPr="00F90924" w:rsidRDefault="00195589" w:rsidP="009D092A">
            <w:pPr>
              <w:spacing w:before="120" w:after="120"/>
              <w:rPr>
                <w:rFonts w:ascii="Calibri" w:hAnsi="Calibri"/>
                <w:color w:val="000000"/>
                <w:sz w:val="20"/>
              </w:rPr>
            </w:pPr>
            <w:r w:rsidRPr="00604EAF">
              <w:rPr>
                <w:rFonts w:ascii="Calibri" w:eastAsia="Times New Roman" w:hAnsi="Calibri" w:cs="Times New Roman"/>
                <w:color w:val="000000"/>
                <w:sz w:val="20"/>
                <w:szCs w:val="20"/>
              </w:rPr>
              <w:t xml:space="preserve">Oral &amp; </w:t>
            </w:r>
            <w:r w:rsidR="00735DFA" w:rsidRPr="00F90924">
              <w:rPr>
                <w:rFonts w:ascii="Calibri" w:hAnsi="Calibri"/>
                <w:color w:val="000000"/>
                <w:sz w:val="20"/>
              </w:rPr>
              <w:t>Tube</w:t>
            </w:r>
          </w:p>
        </w:tc>
        <w:tc>
          <w:tcPr>
            <w:tcW w:w="1518" w:type="dxa"/>
            <w:shd w:val="clear" w:color="auto" w:fill="auto"/>
            <w:noWrap/>
            <w:vAlign w:val="bottom"/>
            <w:hideMark/>
          </w:tcPr>
          <w:p w:rsidR="00735DFA" w:rsidRPr="00F90924" w:rsidRDefault="00B15E1E" w:rsidP="00A36AD2">
            <w:pPr>
              <w:spacing w:before="120" w:after="120"/>
              <w:jc w:val="center"/>
              <w:rPr>
                <w:rFonts w:ascii="Calibri" w:hAnsi="Calibri"/>
                <w:color w:val="000000"/>
                <w:sz w:val="20"/>
              </w:rPr>
            </w:pPr>
            <w:r w:rsidRPr="00604EAF">
              <w:rPr>
                <w:rFonts w:ascii="Calibri" w:eastAsia="Times New Roman" w:hAnsi="Calibri" w:cs="Times New Roman"/>
                <w:color w:val="000000"/>
                <w:sz w:val="20"/>
                <w:szCs w:val="20"/>
              </w:rPr>
              <w:t>71</w:t>
            </w:r>
          </w:p>
        </w:tc>
        <w:tc>
          <w:tcPr>
            <w:tcW w:w="1701" w:type="dxa"/>
            <w:shd w:val="clear" w:color="auto" w:fill="auto"/>
            <w:noWrap/>
            <w:vAlign w:val="bottom"/>
            <w:hideMark/>
          </w:tcPr>
          <w:p w:rsidR="00735DFA" w:rsidRPr="00F90924" w:rsidRDefault="00735DFA" w:rsidP="00A36AD2">
            <w:pPr>
              <w:spacing w:before="120" w:after="120"/>
              <w:jc w:val="center"/>
              <w:rPr>
                <w:rFonts w:ascii="Calibri" w:hAnsi="Calibri"/>
                <w:color w:val="000000"/>
                <w:sz w:val="20"/>
              </w:rPr>
            </w:pPr>
            <w:r w:rsidRPr="00F90924">
              <w:rPr>
                <w:rFonts w:ascii="Calibri" w:hAnsi="Calibri"/>
                <w:color w:val="000000"/>
                <w:sz w:val="20"/>
              </w:rPr>
              <w:t>5.</w:t>
            </w:r>
            <w:r w:rsidR="0079700F" w:rsidRPr="00604EAF">
              <w:rPr>
                <w:rFonts w:ascii="Calibri" w:eastAsia="Times New Roman" w:hAnsi="Calibri" w:cs="Times New Roman"/>
                <w:color w:val="000000"/>
                <w:sz w:val="20"/>
                <w:szCs w:val="20"/>
              </w:rPr>
              <w:t>42</w:t>
            </w:r>
            <w:r w:rsidRPr="00F90924">
              <w:rPr>
                <w:rFonts w:ascii="Calibri" w:hAnsi="Calibri"/>
                <w:color w:val="000000"/>
                <w:sz w:val="20"/>
              </w:rPr>
              <w:t>%</w:t>
            </w:r>
          </w:p>
        </w:tc>
        <w:tc>
          <w:tcPr>
            <w:tcW w:w="1520" w:type="dxa"/>
            <w:shd w:val="clear" w:color="auto" w:fill="auto"/>
            <w:noWrap/>
            <w:vAlign w:val="bottom"/>
            <w:hideMark/>
          </w:tcPr>
          <w:p w:rsidR="00735DFA" w:rsidRPr="00F90924" w:rsidRDefault="00735DFA" w:rsidP="00A36AD2">
            <w:pPr>
              <w:spacing w:before="120" w:after="120"/>
              <w:jc w:val="center"/>
              <w:rPr>
                <w:rFonts w:ascii="Calibri" w:hAnsi="Calibri"/>
                <w:color w:val="000000"/>
                <w:sz w:val="20"/>
              </w:rPr>
            </w:pPr>
            <w:r w:rsidRPr="00F90924">
              <w:rPr>
                <w:rFonts w:ascii="Calibri" w:hAnsi="Calibri"/>
                <w:color w:val="000000"/>
                <w:sz w:val="20"/>
              </w:rPr>
              <w:t>$</w:t>
            </w:r>
            <w:r w:rsidR="0079700F" w:rsidRPr="00604EAF">
              <w:rPr>
                <w:rFonts w:ascii="Calibri" w:eastAsia="Times New Roman" w:hAnsi="Calibri" w:cs="Times New Roman"/>
                <w:color w:val="000000"/>
                <w:sz w:val="20"/>
                <w:szCs w:val="20"/>
              </w:rPr>
              <w:t>3,727.98</w:t>
            </w:r>
          </w:p>
        </w:tc>
      </w:tr>
      <w:tr w:rsidR="00735DFA" w:rsidRPr="00735DFA" w:rsidTr="0011402F">
        <w:trPr>
          <w:trHeight w:val="280"/>
          <w:jc w:val="center"/>
        </w:trPr>
        <w:tc>
          <w:tcPr>
            <w:tcW w:w="1903" w:type="dxa"/>
            <w:shd w:val="clear" w:color="auto" w:fill="auto"/>
            <w:noWrap/>
            <w:vAlign w:val="bottom"/>
            <w:hideMark/>
          </w:tcPr>
          <w:p w:rsidR="00735DFA" w:rsidRPr="00F90924" w:rsidRDefault="00735DFA" w:rsidP="009D092A">
            <w:pPr>
              <w:spacing w:before="120" w:after="120"/>
              <w:rPr>
                <w:rFonts w:ascii="Calibri" w:hAnsi="Calibri"/>
                <w:color w:val="000000"/>
                <w:sz w:val="20"/>
              </w:rPr>
            </w:pPr>
            <w:r w:rsidRPr="00F90924">
              <w:rPr>
                <w:rFonts w:ascii="Calibri" w:hAnsi="Calibri"/>
                <w:color w:val="000000"/>
                <w:sz w:val="20"/>
              </w:rPr>
              <w:t>Unknown</w:t>
            </w:r>
          </w:p>
        </w:tc>
        <w:tc>
          <w:tcPr>
            <w:tcW w:w="1518" w:type="dxa"/>
            <w:shd w:val="clear" w:color="auto" w:fill="auto"/>
            <w:noWrap/>
            <w:vAlign w:val="bottom"/>
            <w:hideMark/>
          </w:tcPr>
          <w:p w:rsidR="00735DFA" w:rsidRPr="00F90924" w:rsidRDefault="00B15E1E" w:rsidP="00A36AD2">
            <w:pPr>
              <w:spacing w:before="120" w:after="120"/>
              <w:jc w:val="center"/>
              <w:rPr>
                <w:rFonts w:ascii="Calibri" w:hAnsi="Calibri"/>
                <w:color w:val="000000"/>
                <w:sz w:val="20"/>
              </w:rPr>
            </w:pPr>
            <w:r w:rsidRPr="00604EAF">
              <w:rPr>
                <w:rFonts w:ascii="Calibri" w:eastAsia="Times New Roman" w:hAnsi="Calibri" w:cs="Times New Roman"/>
                <w:color w:val="000000"/>
                <w:sz w:val="20"/>
                <w:szCs w:val="20"/>
              </w:rPr>
              <w:t>199</w:t>
            </w:r>
          </w:p>
        </w:tc>
        <w:tc>
          <w:tcPr>
            <w:tcW w:w="1701" w:type="dxa"/>
            <w:shd w:val="clear" w:color="auto" w:fill="auto"/>
            <w:noWrap/>
            <w:vAlign w:val="bottom"/>
            <w:hideMark/>
          </w:tcPr>
          <w:p w:rsidR="00735DFA" w:rsidRPr="00F90924" w:rsidRDefault="0079700F" w:rsidP="00A36AD2">
            <w:pPr>
              <w:spacing w:before="120" w:after="120"/>
              <w:jc w:val="center"/>
              <w:rPr>
                <w:rFonts w:ascii="Calibri" w:hAnsi="Calibri"/>
                <w:color w:val="000000"/>
                <w:sz w:val="20"/>
              </w:rPr>
            </w:pPr>
            <w:r w:rsidRPr="00604EAF">
              <w:rPr>
                <w:rFonts w:ascii="Calibri" w:eastAsia="Times New Roman" w:hAnsi="Calibri" w:cs="Times New Roman"/>
                <w:color w:val="000000"/>
                <w:sz w:val="20"/>
                <w:szCs w:val="20"/>
              </w:rPr>
              <w:t>14</w:t>
            </w:r>
            <w:r w:rsidR="00735DFA" w:rsidRPr="00604EAF">
              <w:rPr>
                <w:rFonts w:ascii="Calibri" w:eastAsia="Times New Roman" w:hAnsi="Calibri" w:cs="Times New Roman"/>
                <w:color w:val="000000"/>
                <w:sz w:val="20"/>
                <w:szCs w:val="20"/>
              </w:rPr>
              <w:t>.</w:t>
            </w:r>
            <w:r w:rsidRPr="00604EAF">
              <w:rPr>
                <w:rFonts w:ascii="Calibri" w:eastAsia="Times New Roman" w:hAnsi="Calibri" w:cs="Times New Roman"/>
                <w:color w:val="000000"/>
                <w:sz w:val="20"/>
                <w:szCs w:val="20"/>
              </w:rPr>
              <w:t>97</w:t>
            </w:r>
            <w:r w:rsidR="00735DFA" w:rsidRPr="00F90924">
              <w:rPr>
                <w:rFonts w:ascii="Calibri" w:hAnsi="Calibri"/>
                <w:color w:val="000000"/>
                <w:sz w:val="20"/>
              </w:rPr>
              <w:t>%</w:t>
            </w:r>
          </w:p>
        </w:tc>
        <w:tc>
          <w:tcPr>
            <w:tcW w:w="1520" w:type="dxa"/>
            <w:shd w:val="clear" w:color="auto" w:fill="auto"/>
            <w:noWrap/>
            <w:vAlign w:val="bottom"/>
            <w:hideMark/>
          </w:tcPr>
          <w:p w:rsidR="00735DFA" w:rsidRPr="00F90924" w:rsidRDefault="00735DFA" w:rsidP="00A36AD2">
            <w:pPr>
              <w:spacing w:before="120" w:after="120"/>
              <w:jc w:val="center"/>
              <w:rPr>
                <w:rFonts w:ascii="Calibri" w:hAnsi="Calibri"/>
                <w:color w:val="000000"/>
                <w:sz w:val="20"/>
              </w:rPr>
            </w:pPr>
            <w:r w:rsidRPr="00F90924">
              <w:rPr>
                <w:rFonts w:ascii="Calibri" w:hAnsi="Calibri"/>
                <w:color w:val="000000"/>
                <w:sz w:val="20"/>
              </w:rPr>
              <w:t>$</w:t>
            </w:r>
            <w:r w:rsidR="0079700F" w:rsidRPr="00604EAF">
              <w:rPr>
                <w:rFonts w:ascii="Calibri" w:eastAsia="Times New Roman" w:hAnsi="Calibri" w:cs="Times New Roman"/>
                <w:color w:val="000000"/>
                <w:sz w:val="20"/>
                <w:szCs w:val="20"/>
              </w:rPr>
              <w:t>139</w:t>
            </w:r>
            <w:r w:rsidRPr="00604EAF">
              <w:rPr>
                <w:rFonts w:ascii="Calibri" w:eastAsia="Times New Roman" w:hAnsi="Calibri" w:cs="Times New Roman"/>
                <w:color w:val="000000"/>
                <w:sz w:val="20"/>
                <w:szCs w:val="20"/>
              </w:rPr>
              <w:t>.</w:t>
            </w:r>
            <w:r w:rsidR="0079700F" w:rsidRPr="00604EAF">
              <w:rPr>
                <w:rFonts w:ascii="Calibri" w:eastAsia="Times New Roman" w:hAnsi="Calibri" w:cs="Times New Roman"/>
                <w:color w:val="000000"/>
                <w:sz w:val="20"/>
                <w:szCs w:val="20"/>
              </w:rPr>
              <w:t>56</w:t>
            </w:r>
          </w:p>
        </w:tc>
      </w:tr>
      <w:tr w:rsidR="00735DFA" w:rsidRPr="00735DFA" w:rsidTr="0011402F">
        <w:trPr>
          <w:trHeight w:val="280"/>
          <w:jc w:val="center"/>
        </w:trPr>
        <w:tc>
          <w:tcPr>
            <w:tcW w:w="1903" w:type="dxa"/>
            <w:shd w:val="clear" w:color="auto" w:fill="auto"/>
            <w:noWrap/>
            <w:vAlign w:val="bottom"/>
            <w:hideMark/>
          </w:tcPr>
          <w:p w:rsidR="00735DFA" w:rsidRPr="00F90924" w:rsidRDefault="00735DFA" w:rsidP="009D092A">
            <w:pPr>
              <w:spacing w:before="120" w:after="120"/>
              <w:rPr>
                <w:rFonts w:ascii="Calibri" w:hAnsi="Calibri"/>
                <w:b/>
                <w:color w:val="000000"/>
                <w:sz w:val="20"/>
              </w:rPr>
            </w:pPr>
            <w:r w:rsidRPr="00F90924">
              <w:rPr>
                <w:rFonts w:ascii="Calibri" w:hAnsi="Calibri"/>
                <w:b/>
                <w:color w:val="000000"/>
                <w:sz w:val="20"/>
              </w:rPr>
              <w:t xml:space="preserve">Total </w:t>
            </w:r>
          </w:p>
        </w:tc>
        <w:tc>
          <w:tcPr>
            <w:tcW w:w="1518" w:type="dxa"/>
            <w:shd w:val="clear" w:color="auto" w:fill="auto"/>
            <w:noWrap/>
            <w:vAlign w:val="bottom"/>
            <w:hideMark/>
          </w:tcPr>
          <w:p w:rsidR="00735DFA" w:rsidRPr="00F90924" w:rsidRDefault="00735DFA" w:rsidP="00A36AD2">
            <w:pPr>
              <w:spacing w:before="120" w:after="120"/>
              <w:jc w:val="center"/>
              <w:rPr>
                <w:rFonts w:ascii="Calibri" w:hAnsi="Calibri"/>
                <w:b/>
                <w:color w:val="000000"/>
                <w:sz w:val="20"/>
              </w:rPr>
            </w:pPr>
            <w:r w:rsidRPr="00F90924">
              <w:rPr>
                <w:rFonts w:ascii="Calibri" w:hAnsi="Calibri"/>
                <w:b/>
                <w:color w:val="000000"/>
                <w:sz w:val="20"/>
              </w:rPr>
              <w:t>1,</w:t>
            </w:r>
            <w:r w:rsidR="006C737F" w:rsidRPr="00604EAF">
              <w:rPr>
                <w:rFonts w:ascii="Calibri" w:eastAsia="Times New Roman" w:hAnsi="Calibri" w:cs="Times New Roman"/>
                <w:b/>
                <w:color w:val="000000"/>
                <w:sz w:val="20"/>
                <w:szCs w:val="20"/>
              </w:rPr>
              <w:t>329</w:t>
            </w:r>
          </w:p>
        </w:tc>
        <w:tc>
          <w:tcPr>
            <w:tcW w:w="1701" w:type="dxa"/>
            <w:shd w:val="clear" w:color="auto" w:fill="auto"/>
            <w:noWrap/>
            <w:vAlign w:val="bottom"/>
            <w:hideMark/>
          </w:tcPr>
          <w:p w:rsidR="00735DFA" w:rsidRPr="00F90924" w:rsidRDefault="00735DFA" w:rsidP="00A36AD2">
            <w:pPr>
              <w:spacing w:before="120" w:after="120"/>
              <w:jc w:val="center"/>
              <w:rPr>
                <w:rFonts w:ascii="Calibri" w:hAnsi="Calibri"/>
                <w:b/>
                <w:color w:val="000000"/>
                <w:sz w:val="20"/>
              </w:rPr>
            </w:pPr>
            <w:r w:rsidRPr="00F90924">
              <w:rPr>
                <w:rFonts w:ascii="Calibri" w:hAnsi="Calibri"/>
                <w:b/>
                <w:color w:val="000000"/>
                <w:sz w:val="20"/>
              </w:rPr>
              <w:t>100.00%</w:t>
            </w:r>
          </w:p>
        </w:tc>
        <w:tc>
          <w:tcPr>
            <w:tcW w:w="1520" w:type="dxa"/>
            <w:shd w:val="clear" w:color="auto" w:fill="auto"/>
            <w:noWrap/>
            <w:vAlign w:val="bottom"/>
            <w:hideMark/>
          </w:tcPr>
          <w:p w:rsidR="00735DFA" w:rsidRPr="00F90924" w:rsidRDefault="00735DFA" w:rsidP="00A36AD2">
            <w:pPr>
              <w:spacing w:before="120" w:after="120"/>
              <w:jc w:val="center"/>
              <w:rPr>
                <w:rFonts w:ascii="Calibri" w:hAnsi="Calibri"/>
                <w:b/>
                <w:color w:val="000000"/>
                <w:sz w:val="20"/>
              </w:rPr>
            </w:pPr>
            <w:r w:rsidRPr="00F90924">
              <w:rPr>
                <w:rFonts w:ascii="Calibri" w:hAnsi="Calibri"/>
                <w:b/>
                <w:color w:val="000000"/>
                <w:sz w:val="20"/>
              </w:rPr>
              <w:t>$</w:t>
            </w:r>
            <w:r w:rsidR="0079700F" w:rsidRPr="00604EAF">
              <w:rPr>
                <w:rFonts w:ascii="Calibri" w:eastAsia="Times New Roman" w:hAnsi="Calibri" w:cs="Times New Roman"/>
                <w:b/>
                <w:color w:val="000000"/>
                <w:sz w:val="20"/>
                <w:szCs w:val="20"/>
              </w:rPr>
              <w:t>816.88</w:t>
            </w:r>
          </w:p>
        </w:tc>
      </w:tr>
    </w:tbl>
    <w:p w:rsidR="00735DFA" w:rsidRDefault="00C656F2" w:rsidP="00046718">
      <w:pPr>
        <w:spacing w:before="120" w:after="120"/>
        <w:rPr>
          <w:rFonts w:ascii="Corbel" w:hAnsi="Corbel"/>
          <w:sz w:val="22"/>
          <w:szCs w:val="22"/>
        </w:rPr>
      </w:pPr>
      <w:r>
        <w:rPr>
          <w:rFonts w:ascii="Corbel" w:hAnsi="Corbel"/>
          <w:sz w:val="22"/>
          <w:szCs w:val="22"/>
        </w:rPr>
        <w:t>The</w:t>
      </w:r>
      <w:r w:rsidR="00735DFA">
        <w:rPr>
          <w:rFonts w:ascii="Corbel" w:hAnsi="Corbel"/>
          <w:sz w:val="22"/>
          <w:szCs w:val="22"/>
        </w:rPr>
        <w:t xml:space="preserve"> </w:t>
      </w:r>
      <w:r>
        <w:rPr>
          <w:rFonts w:ascii="Corbel" w:hAnsi="Corbel"/>
          <w:sz w:val="22"/>
          <w:szCs w:val="22"/>
        </w:rPr>
        <w:t xml:space="preserve">variation in </w:t>
      </w:r>
      <w:r w:rsidR="00735DFA">
        <w:rPr>
          <w:rFonts w:ascii="Corbel" w:hAnsi="Corbel"/>
          <w:sz w:val="22"/>
          <w:szCs w:val="22"/>
        </w:rPr>
        <w:t>cost profiles</w:t>
      </w:r>
      <w:r>
        <w:rPr>
          <w:rFonts w:ascii="Corbel" w:hAnsi="Corbel"/>
          <w:sz w:val="22"/>
          <w:szCs w:val="22"/>
        </w:rPr>
        <w:t xml:space="preserve"> for the different feed methods</w:t>
      </w:r>
      <w:r w:rsidR="00735DFA">
        <w:rPr>
          <w:rFonts w:ascii="Corbel" w:hAnsi="Corbel"/>
          <w:sz w:val="22"/>
          <w:szCs w:val="22"/>
        </w:rPr>
        <w:t xml:space="preserve"> may warrant a further partitioning of the Tier 2 class for the HEN service.</w:t>
      </w:r>
      <w:r>
        <w:rPr>
          <w:rFonts w:ascii="Corbel" w:hAnsi="Corbel"/>
          <w:sz w:val="22"/>
          <w:szCs w:val="22"/>
        </w:rPr>
        <w:t xml:space="preserve"> This would</w:t>
      </w:r>
      <w:r w:rsidR="003C2062">
        <w:rPr>
          <w:rFonts w:ascii="Corbel" w:hAnsi="Corbel"/>
          <w:sz w:val="22"/>
          <w:szCs w:val="22"/>
        </w:rPr>
        <w:t>,</w:t>
      </w:r>
      <w:r>
        <w:rPr>
          <w:rFonts w:ascii="Corbel" w:hAnsi="Corbel"/>
          <w:sz w:val="22"/>
          <w:szCs w:val="22"/>
        </w:rPr>
        <w:t xml:space="preserve"> in part</w:t>
      </w:r>
      <w:r w:rsidR="003C2062">
        <w:rPr>
          <w:rFonts w:ascii="Corbel" w:hAnsi="Corbel"/>
          <w:sz w:val="22"/>
          <w:szCs w:val="22"/>
        </w:rPr>
        <w:t>,</w:t>
      </w:r>
      <w:r>
        <w:rPr>
          <w:rFonts w:ascii="Corbel" w:hAnsi="Corbel"/>
          <w:sz w:val="22"/>
          <w:szCs w:val="22"/>
        </w:rPr>
        <w:t xml:space="preserve"> be dependent upon the total volume of activity reported across the country. </w:t>
      </w:r>
    </w:p>
    <w:p w:rsidR="00442C56" w:rsidRPr="009D092A" w:rsidRDefault="00442C56" w:rsidP="009C3FAC">
      <w:pPr>
        <w:pStyle w:val="Heading2"/>
        <w:keepLines w:val="0"/>
        <w:tabs>
          <w:tab w:val="clear" w:pos="720"/>
          <w:tab w:val="left" w:pos="851"/>
        </w:tabs>
        <w:spacing w:before="240" w:after="120"/>
        <w:ind w:left="851" w:hanging="851"/>
        <w:rPr>
          <w:rFonts w:ascii="Corbel" w:hAnsi="Corbel"/>
          <w:color w:val="548DD4" w:themeColor="text2" w:themeTint="99"/>
        </w:rPr>
      </w:pPr>
      <w:bookmarkStart w:id="118" w:name="_Toc284260821"/>
      <w:bookmarkStart w:id="119" w:name="_Toc414270834"/>
      <w:r w:rsidRPr="009D092A">
        <w:rPr>
          <w:rFonts w:ascii="Corbel" w:hAnsi="Corbel"/>
          <w:color w:val="548DD4" w:themeColor="text2" w:themeTint="99"/>
        </w:rPr>
        <w:t>The Home Total-Parenteral Nutrition Dataset</w:t>
      </w:r>
      <w:bookmarkEnd w:id="118"/>
      <w:bookmarkEnd w:id="119"/>
    </w:p>
    <w:p w:rsidR="00442C56" w:rsidRDefault="00442C56" w:rsidP="00442C56">
      <w:pPr>
        <w:spacing w:before="120" w:after="120"/>
        <w:rPr>
          <w:rFonts w:ascii="Corbel" w:hAnsi="Corbel"/>
          <w:sz w:val="22"/>
          <w:szCs w:val="22"/>
        </w:rPr>
      </w:pPr>
      <w:r w:rsidRPr="002B001B">
        <w:rPr>
          <w:rFonts w:ascii="Corbel" w:hAnsi="Corbel"/>
          <w:sz w:val="22"/>
          <w:szCs w:val="22"/>
        </w:rPr>
        <w:t xml:space="preserve">This dataset contains information </w:t>
      </w:r>
      <w:r w:rsidRPr="00213C94">
        <w:rPr>
          <w:rFonts w:ascii="Corbel" w:hAnsi="Corbel"/>
          <w:sz w:val="22"/>
          <w:szCs w:val="22"/>
        </w:rPr>
        <w:t xml:space="preserve">from </w:t>
      </w:r>
      <w:r w:rsidR="00213C94" w:rsidRPr="00213C94">
        <w:rPr>
          <w:rFonts w:ascii="Corbel" w:hAnsi="Corbel"/>
          <w:sz w:val="22"/>
          <w:szCs w:val="22"/>
        </w:rPr>
        <w:t>six</w:t>
      </w:r>
      <w:r w:rsidRPr="002B001B">
        <w:rPr>
          <w:rFonts w:ascii="Corbel" w:hAnsi="Corbel"/>
          <w:sz w:val="22"/>
          <w:szCs w:val="22"/>
        </w:rPr>
        <w:t xml:space="preserve"> hospitals and covers </w:t>
      </w:r>
      <w:r w:rsidR="00213C94">
        <w:rPr>
          <w:rFonts w:ascii="Corbel" w:hAnsi="Corbel"/>
          <w:sz w:val="22"/>
          <w:szCs w:val="22"/>
        </w:rPr>
        <w:t>5</w:t>
      </w:r>
      <w:r w:rsidR="00CE17A7">
        <w:rPr>
          <w:rFonts w:ascii="Corbel" w:hAnsi="Corbel"/>
          <w:sz w:val="22"/>
          <w:szCs w:val="22"/>
        </w:rPr>
        <w:t>5</w:t>
      </w:r>
      <w:r w:rsidR="007357A4">
        <w:rPr>
          <w:rFonts w:ascii="Corbel" w:hAnsi="Corbel"/>
          <w:sz w:val="22"/>
          <w:szCs w:val="22"/>
        </w:rPr>
        <w:t xml:space="preserve"> patients</w:t>
      </w:r>
      <w:r w:rsidR="001C3AE6" w:rsidRPr="00604EAF">
        <w:rPr>
          <w:rFonts w:ascii="Corbel" w:hAnsi="Corbel"/>
          <w:sz w:val="22"/>
          <w:szCs w:val="22"/>
        </w:rPr>
        <w:t>, 47 of which are deemed to be within scope of the study</w:t>
      </w:r>
      <w:r w:rsidR="007357A4">
        <w:rPr>
          <w:rFonts w:ascii="Corbel" w:hAnsi="Corbel"/>
          <w:sz w:val="22"/>
          <w:szCs w:val="22"/>
        </w:rPr>
        <w:t xml:space="preserve"> (refer Table </w:t>
      </w:r>
      <w:r w:rsidR="00A26BED">
        <w:rPr>
          <w:rFonts w:ascii="Corbel" w:hAnsi="Corbel"/>
          <w:sz w:val="22"/>
          <w:szCs w:val="22"/>
        </w:rPr>
        <w:t>4</w:t>
      </w:r>
      <w:r w:rsidR="007357A4">
        <w:rPr>
          <w:rFonts w:ascii="Corbel" w:hAnsi="Corbel"/>
          <w:sz w:val="22"/>
          <w:szCs w:val="22"/>
        </w:rPr>
        <w:t>.</w:t>
      </w:r>
      <w:r w:rsidR="001C3AE6" w:rsidRPr="00604EAF">
        <w:rPr>
          <w:rFonts w:ascii="Corbel" w:hAnsi="Corbel"/>
          <w:sz w:val="22"/>
          <w:szCs w:val="22"/>
        </w:rPr>
        <w:t>6</w:t>
      </w:r>
      <w:r w:rsidRPr="00604EAF">
        <w:rPr>
          <w:rFonts w:ascii="Corbel" w:hAnsi="Corbel"/>
          <w:sz w:val="22"/>
          <w:szCs w:val="22"/>
        </w:rPr>
        <w:t>)</w:t>
      </w:r>
      <w:r w:rsidR="00604EAF">
        <w:rPr>
          <w:rFonts w:ascii="Corbel" w:hAnsi="Corbel"/>
          <w:sz w:val="22"/>
          <w:szCs w:val="22"/>
        </w:rPr>
        <w:t xml:space="preserve">. </w:t>
      </w:r>
      <w:r w:rsidR="001C3AE6" w:rsidRPr="00604EAF">
        <w:rPr>
          <w:rFonts w:ascii="Corbel" w:hAnsi="Corbel"/>
          <w:sz w:val="22"/>
          <w:szCs w:val="22"/>
        </w:rPr>
        <w:t>For the patients deemed within scope of the study a</w:t>
      </w:r>
      <w:r w:rsidRPr="002B001B">
        <w:rPr>
          <w:rFonts w:ascii="Corbel" w:hAnsi="Corbel"/>
          <w:sz w:val="22"/>
          <w:szCs w:val="22"/>
        </w:rPr>
        <w:t xml:space="preserve"> total of </w:t>
      </w:r>
      <w:r w:rsidR="00F6064D">
        <w:rPr>
          <w:rFonts w:ascii="Corbel" w:hAnsi="Corbel"/>
          <w:sz w:val="22"/>
          <w:szCs w:val="22"/>
        </w:rPr>
        <w:t>1,</w:t>
      </w:r>
      <w:r w:rsidR="001C3AE6" w:rsidRPr="00604EAF">
        <w:rPr>
          <w:rFonts w:ascii="Corbel" w:hAnsi="Corbel"/>
          <w:sz w:val="22"/>
          <w:szCs w:val="22"/>
        </w:rPr>
        <w:t>015</w:t>
      </w:r>
      <w:r w:rsidR="00F6064D" w:rsidRPr="002B001B">
        <w:rPr>
          <w:rFonts w:ascii="Corbel" w:hAnsi="Corbel"/>
          <w:sz w:val="22"/>
          <w:szCs w:val="22"/>
        </w:rPr>
        <w:t xml:space="preserve"> </w:t>
      </w:r>
      <w:r w:rsidR="006F101C">
        <w:rPr>
          <w:rFonts w:ascii="Corbel" w:hAnsi="Corbel"/>
          <w:sz w:val="22"/>
          <w:szCs w:val="22"/>
        </w:rPr>
        <w:t xml:space="preserve">individual days </w:t>
      </w:r>
      <w:r w:rsidRPr="002B001B">
        <w:rPr>
          <w:rFonts w:ascii="Corbel" w:hAnsi="Corbel"/>
          <w:sz w:val="22"/>
          <w:szCs w:val="22"/>
        </w:rPr>
        <w:t>are listed in the dataset containing costs from one or more cost buckets.</w:t>
      </w:r>
    </w:p>
    <w:p w:rsidR="002A43B7" w:rsidRPr="00713294" w:rsidRDefault="002A43B7" w:rsidP="002A43B7">
      <w:pPr>
        <w:pStyle w:val="TableCaption"/>
        <w:rPr>
          <w:rFonts w:ascii="Corbel" w:hAnsi="Corbel"/>
          <w:color w:val="000000" w:themeColor="text1"/>
          <w:sz w:val="18"/>
          <w:szCs w:val="18"/>
        </w:rPr>
      </w:pPr>
      <w:bookmarkStart w:id="120" w:name="_Toc411264192"/>
      <w:bookmarkStart w:id="121" w:name="_Toc285885571"/>
      <w:r w:rsidRPr="00713294">
        <w:rPr>
          <w:rFonts w:ascii="Corbel" w:hAnsi="Corbel"/>
          <w:color w:val="000000" w:themeColor="text1"/>
          <w:sz w:val="18"/>
          <w:szCs w:val="18"/>
        </w:rPr>
        <w:t>Table</w:t>
      </w:r>
      <w:r>
        <w:rPr>
          <w:rFonts w:ascii="Corbel" w:hAnsi="Corbel"/>
          <w:color w:val="000000" w:themeColor="text1"/>
          <w:sz w:val="18"/>
          <w:szCs w:val="18"/>
        </w:rPr>
        <w:t xml:space="preserve"> 4</w:t>
      </w:r>
      <w:r w:rsidRPr="00713294">
        <w:rPr>
          <w:rFonts w:ascii="Corbel" w:hAnsi="Corbel"/>
          <w:color w:val="000000" w:themeColor="text1"/>
          <w:sz w:val="18"/>
          <w:szCs w:val="18"/>
        </w:rPr>
        <w:t>.</w:t>
      </w:r>
      <w:r w:rsidR="001C3AE6" w:rsidRPr="00604EAF">
        <w:rPr>
          <w:rFonts w:ascii="Corbel" w:hAnsi="Corbel"/>
          <w:color w:val="000000" w:themeColor="text1"/>
          <w:sz w:val="18"/>
          <w:szCs w:val="18"/>
        </w:rPr>
        <w:t>6</w:t>
      </w:r>
      <w:r w:rsidRPr="00713294">
        <w:rPr>
          <w:rFonts w:ascii="Corbel" w:hAnsi="Corbel"/>
          <w:color w:val="000000" w:themeColor="text1"/>
          <w:sz w:val="18"/>
          <w:szCs w:val="18"/>
        </w:rPr>
        <w:t xml:space="preserve">: </w:t>
      </w:r>
      <w:r>
        <w:rPr>
          <w:rFonts w:ascii="Corbel" w:hAnsi="Corbel"/>
          <w:color w:val="000000" w:themeColor="text1"/>
          <w:sz w:val="18"/>
          <w:szCs w:val="18"/>
        </w:rPr>
        <w:t>Total n</w:t>
      </w:r>
      <w:r w:rsidRPr="00713294">
        <w:rPr>
          <w:rFonts w:ascii="Corbel" w:hAnsi="Corbel"/>
          <w:color w:val="000000" w:themeColor="text1"/>
          <w:sz w:val="18"/>
          <w:szCs w:val="18"/>
        </w:rPr>
        <w:t xml:space="preserve">umber of </w:t>
      </w:r>
      <w:r>
        <w:rPr>
          <w:rFonts w:ascii="Corbel" w:hAnsi="Corbel"/>
          <w:color w:val="000000" w:themeColor="text1"/>
          <w:sz w:val="18"/>
          <w:szCs w:val="18"/>
        </w:rPr>
        <w:t>days for which a cost was allocated</w:t>
      </w:r>
      <w:r w:rsidRPr="00713294">
        <w:rPr>
          <w:rFonts w:ascii="Corbel" w:hAnsi="Corbel"/>
          <w:color w:val="000000" w:themeColor="text1"/>
          <w:sz w:val="18"/>
          <w:szCs w:val="18"/>
        </w:rPr>
        <w:t xml:space="preserve"> by hospital</w:t>
      </w:r>
      <w:bookmarkEnd w:id="120"/>
      <w:bookmarkEnd w:id="121"/>
    </w:p>
    <w:tbl>
      <w:tblPr>
        <w:tblW w:w="8763" w:type="dxa"/>
        <w:tblInd w:w="93" w:type="dxa"/>
        <w:tblLayout w:type="fixed"/>
        <w:tblLook w:val="04A0" w:firstRow="1" w:lastRow="0" w:firstColumn="1" w:lastColumn="0" w:noHBand="0" w:noVBand="1"/>
        <w:tblCaption w:val="Table 4.6: Total number of days reported by each participating hospital for which a cost was allocated for Home Total Parenteral Nutrition services"/>
        <w:tblDescription w:val="The total number of days for each of the six hospitals reporting activity for home total parenteral nutrition for which a cost was incurred by the hospital."/>
      </w:tblPr>
      <w:tblGrid>
        <w:gridCol w:w="992"/>
        <w:gridCol w:w="1729"/>
        <w:gridCol w:w="1177"/>
        <w:gridCol w:w="993"/>
        <w:gridCol w:w="1220"/>
        <w:gridCol w:w="1310"/>
        <w:gridCol w:w="1342"/>
      </w:tblGrid>
      <w:tr w:rsidR="00F90924" w:rsidRPr="007C1C44" w:rsidTr="009B2352">
        <w:trPr>
          <w:trHeight w:val="280"/>
          <w:tblHeader/>
        </w:trPr>
        <w:tc>
          <w:tcPr>
            <w:tcW w:w="992" w:type="dxa"/>
            <w:tcBorders>
              <w:top w:val="single" w:sz="4" w:space="0" w:color="auto"/>
              <w:left w:val="single" w:sz="4" w:space="0" w:color="auto"/>
              <w:bottom w:val="single" w:sz="4" w:space="0" w:color="auto"/>
              <w:right w:val="single" w:sz="4" w:space="0" w:color="auto"/>
            </w:tcBorders>
            <w:shd w:val="clear" w:color="auto" w:fill="CCCCCC"/>
            <w:noWrap/>
            <w:hideMark/>
          </w:tcPr>
          <w:p w:rsidR="00ED17C7" w:rsidRPr="00F90924" w:rsidRDefault="003C2062" w:rsidP="003C2062">
            <w:pPr>
              <w:jc w:val="center"/>
              <w:rPr>
                <w:rFonts w:ascii="Corbel" w:hAnsi="Corbel"/>
                <w:b/>
                <w:color w:val="000000"/>
                <w:sz w:val="20"/>
              </w:rPr>
            </w:pPr>
            <w:r w:rsidRPr="00F90924">
              <w:rPr>
                <w:rFonts w:ascii="Corbel" w:hAnsi="Corbel"/>
                <w:b/>
                <w:color w:val="000000"/>
                <w:sz w:val="20"/>
              </w:rPr>
              <w:t>State</w:t>
            </w:r>
          </w:p>
        </w:tc>
        <w:tc>
          <w:tcPr>
            <w:tcW w:w="1729"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3C2062">
            <w:pPr>
              <w:jc w:val="center"/>
              <w:rPr>
                <w:rFonts w:ascii="Corbel" w:hAnsi="Corbel"/>
                <w:b/>
                <w:color w:val="000000"/>
                <w:sz w:val="20"/>
              </w:rPr>
            </w:pPr>
            <w:r w:rsidRPr="00F90924">
              <w:rPr>
                <w:rFonts w:ascii="Corbel" w:hAnsi="Corbel"/>
                <w:b/>
                <w:color w:val="000000"/>
                <w:sz w:val="20"/>
              </w:rPr>
              <w:t>Name</w:t>
            </w:r>
          </w:p>
        </w:tc>
        <w:tc>
          <w:tcPr>
            <w:tcW w:w="1177"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3C2062">
            <w:pPr>
              <w:jc w:val="center"/>
              <w:rPr>
                <w:rFonts w:ascii="Corbel" w:hAnsi="Corbel"/>
                <w:b/>
                <w:color w:val="000000"/>
                <w:sz w:val="20"/>
              </w:rPr>
            </w:pPr>
            <w:r w:rsidRPr="00F90924">
              <w:rPr>
                <w:rFonts w:ascii="Corbel" w:hAnsi="Corbel"/>
                <w:b/>
                <w:color w:val="000000"/>
                <w:sz w:val="20"/>
              </w:rPr>
              <w:t>Study Period</w:t>
            </w:r>
          </w:p>
        </w:tc>
        <w:tc>
          <w:tcPr>
            <w:tcW w:w="993"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3C2062">
            <w:pPr>
              <w:jc w:val="center"/>
              <w:rPr>
                <w:rFonts w:ascii="Corbel" w:hAnsi="Corbel"/>
                <w:b/>
                <w:color w:val="000000"/>
                <w:sz w:val="20"/>
              </w:rPr>
            </w:pPr>
            <w:r w:rsidRPr="00F90924">
              <w:rPr>
                <w:rFonts w:ascii="Corbel" w:hAnsi="Corbel"/>
                <w:b/>
                <w:color w:val="000000"/>
                <w:sz w:val="20"/>
              </w:rPr>
              <w:t>End date</w:t>
            </w:r>
          </w:p>
        </w:tc>
        <w:tc>
          <w:tcPr>
            <w:tcW w:w="1220" w:type="dxa"/>
            <w:tcBorders>
              <w:top w:val="single" w:sz="4" w:space="0" w:color="auto"/>
              <w:left w:val="nil"/>
              <w:bottom w:val="single" w:sz="4" w:space="0" w:color="auto"/>
              <w:right w:val="single" w:sz="4" w:space="0" w:color="auto"/>
            </w:tcBorders>
            <w:shd w:val="clear" w:color="auto" w:fill="CCCCCC"/>
          </w:tcPr>
          <w:p w:rsidR="00ED17C7" w:rsidRPr="00F90924" w:rsidRDefault="00ED17C7" w:rsidP="003C2062">
            <w:pPr>
              <w:jc w:val="center"/>
              <w:rPr>
                <w:rFonts w:ascii="Corbel" w:hAnsi="Corbel"/>
                <w:b/>
                <w:color w:val="000000"/>
                <w:sz w:val="20"/>
              </w:rPr>
            </w:pPr>
            <w:r w:rsidRPr="00F90924">
              <w:rPr>
                <w:rFonts w:ascii="Corbel" w:hAnsi="Corbel"/>
                <w:b/>
                <w:color w:val="000000"/>
                <w:sz w:val="20"/>
              </w:rPr>
              <w:t xml:space="preserve">Number of </w:t>
            </w:r>
            <w:r w:rsidR="00576CE1" w:rsidRPr="00604EAF">
              <w:rPr>
                <w:rFonts w:ascii="Corbel" w:eastAsia="Times New Roman" w:hAnsi="Corbel" w:cs="Times New Roman"/>
                <w:b/>
                <w:color w:val="000000"/>
                <w:sz w:val="20"/>
                <w:szCs w:val="20"/>
              </w:rPr>
              <w:t>In-Scope Patients</w:t>
            </w:r>
          </w:p>
        </w:tc>
        <w:tc>
          <w:tcPr>
            <w:tcW w:w="1310" w:type="dxa"/>
            <w:tcBorders>
              <w:top w:val="single" w:sz="4" w:space="0" w:color="auto"/>
              <w:left w:val="single" w:sz="4" w:space="0" w:color="auto"/>
              <w:bottom w:val="single" w:sz="4" w:space="0" w:color="auto"/>
              <w:right w:val="single" w:sz="4" w:space="0" w:color="auto"/>
            </w:tcBorders>
            <w:shd w:val="clear" w:color="auto" w:fill="CCCCCC"/>
            <w:noWrap/>
            <w:hideMark/>
          </w:tcPr>
          <w:p w:rsidR="00ED17C7" w:rsidRPr="00F90924" w:rsidRDefault="00ED17C7" w:rsidP="003C2062">
            <w:pPr>
              <w:jc w:val="center"/>
              <w:rPr>
                <w:rFonts w:ascii="Corbel" w:hAnsi="Corbel"/>
                <w:b/>
                <w:color w:val="000000"/>
                <w:sz w:val="20"/>
              </w:rPr>
            </w:pPr>
            <w:r w:rsidRPr="00F90924">
              <w:rPr>
                <w:rFonts w:ascii="Corbel" w:hAnsi="Corbel"/>
                <w:b/>
                <w:color w:val="000000"/>
                <w:sz w:val="20"/>
              </w:rPr>
              <w:t>Total days covered by hospital survey</w:t>
            </w:r>
          </w:p>
        </w:tc>
        <w:tc>
          <w:tcPr>
            <w:tcW w:w="1342"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3C2062">
            <w:pPr>
              <w:jc w:val="center"/>
              <w:rPr>
                <w:rFonts w:ascii="Corbel" w:hAnsi="Corbel"/>
                <w:b/>
                <w:color w:val="000000"/>
                <w:sz w:val="20"/>
              </w:rPr>
            </w:pPr>
            <w:r w:rsidRPr="00F90924">
              <w:rPr>
                <w:rFonts w:ascii="Corbel" w:hAnsi="Corbel"/>
                <w:b/>
                <w:color w:val="000000"/>
                <w:sz w:val="20"/>
              </w:rPr>
              <w:t>Total number of days with cost attributed</w:t>
            </w:r>
          </w:p>
        </w:tc>
      </w:tr>
      <w:tr w:rsidR="00F90924" w:rsidRPr="007C1C44" w:rsidTr="00F90924">
        <w:trPr>
          <w:trHeight w:val="280"/>
        </w:trPr>
        <w:tc>
          <w:tcPr>
            <w:tcW w:w="992" w:type="dxa"/>
            <w:vMerge w:val="restart"/>
            <w:tcBorders>
              <w:top w:val="single" w:sz="4" w:space="0" w:color="auto"/>
              <w:left w:val="single" w:sz="4" w:space="0" w:color="auto"/>
              <w:right w:val="single" w:sz="4" w:space="0" w:color="auto"/>
            </w:tcBorders>
            <w:shd w:val="clear" w:color="auto" w:fill="auto"/>
            <w:vAlign w:val="bottom"/>
            <w:hideMark/>
          </w:tcPr>
          <w:p w:rsidR="003C2062" w:rsidRPr="00F90924" w:rsidRDefault="003C2062" w:rsidP="003C2062">
            <w:pPr>
              <w:rPr>
                <w:rFonts w:ascii="Corbel" w:hAnsi="Corbel"/>
                <w:color w:val="000000"/>
                <w:sz w:val="20"/>
              </w:rPr>
            </w:pPr>
            <w:r w:rsidRPr="00F90924">
              <w:rPr>
                <w:rFonts w:ascii="Corbel" w:hAnsi="Corbel"/>
                <w:color w:val="000000"/>
                <w:sz w:val="20"/>
              </w:rPr>
              <w:t>SA</w:t>
            </w:r>
          </w:p>
        </w:tc>
        <w:tc>
          <w:tcPr>
            <w:tcW w:w="1729" w:type="dxa"/>
            <w:tcBorders>
              <w:top w:val="single" w:sz="4" w:space="0" w:color="auto"/>
              <w:left w:val="nil"/>
              <w:bottom w:val="single" w:sz="4" w:space="0" w:color="auto"/>
              <w:right w:val="single" w:sz="4" w:space="0" w:color="auto"/>
            </w:tcBorders>
            <w:shd w:val="clear" w:color="auto" w:fill="auto"/>
            <w:vAlign w:val="bottom"/>
            <w:hideMark/>
          </w:tcPr>
          <w:p w:rsidR="003C2062" w:rsidRPr="00F90924" w:rsidRDefault="003C2062" w:rsidP="003C2062">
            <w:pPr>
              <w:rPr>
                <w:rFonts w:ascii="Corbel" w:hAnsi="Corbel"/>
                <w:color w:val="000000"/>
                <w:sz w:val="20"/>
              </w:rPr>
            </w:pPr>
            <w:r w:rsidRPr="00F90924">
              <w:rPr>
                <w:rFonts w:ascii="Corbel" w:hAnsi="Corbel"/>
                <w:color w:val="000000"/>
                <w:sz w:val="20"/>
              </w:rPr>
              <w:t>Flinders Medical Centre</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25/08/14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22/09/14</w:t>
            </w:r>
          </w:p>
        </w:tc>
        <w:tc>
          <w:tcPr>
            <w:tcW w:w="1220" w:type="dxa"/>
            <w:tcBorders>
              <w:top w:val="single" w:sz="4" w:space="0" w:color="auto"/>
              <w:left w:val="nil"/>
              <w:bottom w:val="single" w:sz="4" w:space="0" w:color="auto"/>
              <w:right w:val="single" w:sz="4" w:space="0" w:color="auto"/>
            </w:tcBorders>
            <w:vAlign w:val="bottom"/>
          </w:tcPr>
          <w:p w:rsidR="003C2062" w:rsidRPr="00F90924" w:rsidRDefault="003C2062" w:rsidP="00A36AD2">
            <w:pPr>
              <w:jc w:val="center"/>
              <w:rPr>
                <w:rFonts w:ascii="Corbel" w:hAnsi="Corbel"/>
                <w:color w:val="000000"/>
                <w:sz w:val="20"/>
              </w:rPr>
            </w:pPr>
          </w:p>
          <w:p w:rsidR="003C2062" w:rsidRPr="00F90924" w:rsidRDefault="003C2062" w:rsidP="00A36AD2">
            <w:pPr>
              <w:jc w:val="center"/>
              <w:rPr>
                <w:rFonts w:ascii="Corbel" w:hAnsi="Corbel"/>
                <w:color w:val="000000"/>
                <w:sz w:val="20"/>
              </w:rPr>
            </w:pPr>
            <w:r w:rsidRPr="00F90924">
              <w:rPr>
                <w:rFonts w:ascii="Corbel" w:hAnsi="Corbel"/>
                <w:color w:val="000000"/>
                <w:sz w:val="20"/>
              </w:rPr>
              <w:t>15</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29</w:t>
            </w:r>
          </w:p>
        </w:tc>
        <w:tc>
          <w:tcPr>
            <w:tcW w:w="1342" w:type="dxa"/>
            <w:tcBorders>
              <w:top w:val="single" w:sz="4" w:space="0" w:color="auto"/>
              <w:left w:val="nil"/>
              <w:bottom w:val="single" w:sz="4" w:space="0" w:color="auto"/>
              <w:right w:val="single" w:sz="4" w:space="0" w:color="auto"/>
            </w:tcBorders>
            <w:shd w:val="clear" w:color="auto" w:fill="auto"/>
            <w:vAlign w:val="bottom"/>
          </w:tcPr>
          <w:p w:rsidR="003C2062" w:rsidRPr="00F90924" w:rsidRDefault="005664C7" w:rsidP="00A36AD2">
            <w:pPr>
              <w:jc w:val="center"/>
              <w:rPr>
                <w:rFonts w:ascii="Corbel" w:hAnsi="Corbel"/>
                <w:color w:val="000000"/>
                <w:sz w:val="20"/>
              </w:rPr>
            </w:pPr>
            <w:r w:rsidRPr="00604EAF">
              <w:rPr>
                <w:rFonts w:ascii="Corbel" w:eastAsia="Times New Roman" w:hAnsi="Corbel" w:cs="Times New Roman"/>
                <w:color w:val="000000"/>
                <w:sz w:val="20"/>
                <w:szCs w:val="20"/>
              </w:rPr>
              <w:t>347</w:t>
            </w:r>
          </w:p>
        </w:tc>
      </w:tr>
      <w:tr w:rsidR="00F90924" w:rsidRPr="007C1C44" w:rsidTr="00F90924">
        <w:trPr>
          <w:trHeight w:val="280"/>
        </w:trPr>
        <w:tc>
          <w:tcPr>
            <w:tcW w:w="992" w:type="dxa"/>
            <w:vMerge/>
            <w:tcBorders>
              <w:left w:val="single" w:sz="4" w:space="0" w:color="auto"/>
              <w:bottom w:val="single" w:sz="4" w:space="0" w:color="auto"/>
              <w:right w:val="single" w:sz="4" w:space="0" w:color="auto"/>
            </w:tcBorders>
            <w:shd w:val="clear" w:color="auto" w:fill="auto"/>
            <w:noWrap/>
            <w:vAlign w:val="bottom"/>
            <w:hideMark/>
          </w:tcPr>
          <w:p w:rsidR="003C2062" w:rsidRPr="00F90924" w:rsidRDefault="003C2062" w:rsidP="003C2062">
            <w:pPr>
              <w:rPr>
                <w:rFonts w:ascii="Corbel" w:hAnsi="Corbel"/>
                <w:color w:val="000000"/>
                <w:sz w:val="20"/>
              </w:rPr>
            </w:pP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3C2062" w:rsidRPr="00F90924" w:rsidRDefault="003C2062" w:rsidP="003C2062">
            <w:pPr>
              <w:rPr>
                <w:rFonts w:ascii="Corbel" w:hAnsi="Corbel"/>
                <w:color w:val="000000"/>
                <w:sz w:val="20"/>
              </w:rPr>
            </w:pPr>
            <w:r w:rsidRPr="00F90924">
              <w:rPr>
                <w:rFonts w:ascii="Corbel" w:hAnsi="Corbel"/>
                <w:color w:val="000000"/>
                <w:sz w:val="20"/>
              </w:rPr>
              <w:t>Adelaide Women’s and Children’s</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1/08/14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5664C7" w:rsidP="00A36AD2">
            <w:pPr>
              <w:jc w:val="center"/>
              <w:rPr>
                <w:rFonts w:ascii="Corbel" w:hAnsi="Corbel"/>
                <w:color w:val="000000"/>
                <w:sz w:val="20"/>
              </w:rPr>
            </w:pPr>
            <w:r w:rsidRPr="00604EAF">
              <w:rPr>
                <w:rFonts w:ascii="Corbel" w:eastAsia="Times New Roman" w:hAnsi="Corbel" w:cs="Times New Roman"/>
                <w:color w:val="000000"/>
                <w:sz w:val="20"/>
                <w:szCs w:val="20"/>
              </w:rPr>
              <w:t>31</w:t>
            </w:r>
            <w:r w:rsidR="003C2062" w:rsidRPr="00F90924">
              <w:rPr>
                <w:rFonts w:ascii="Corbel" w:hAnsi="Corbel"/>
                <w:color w:val="000000"/>
                <w:sz w:val="20"/>
              </w:rPr>
              <w:t>/08/14</w:t>
            </w:r>
          </w:p>
        </w:tc>
        <w:tc>
          <w:tcPr>
            <w:tcW w:w="1220" w:type="dxa"/>
            <w:tcBorders>
              <w:top w:val="single" w:sz="4" w:space="0" w:color="auto"/>
              <w:left w:val="nil"/>
              <w:bottom w:val="single" w:sz="4" w:space="0" w:color="auto"/>
              <w:right w:val="single" w:sz="4" w:space="0" w:color="auto"/>
            </w:tcBorders>
            <w:vAlign w:val="bottom"/>
          </w:tcPr>
          <w:p w:rsidR="003C2062" w:rsidRPr="00F90924" w:rsidRDefault="003C2062" w:rsidP="00A36AD2">
            <w:pPr>
              <w:jc w:val="center"/>
              <w:rPr>
                <w:rFonts w:ascii="Corbel" w:hAnsi="Corbel"/>
                <w:color w:val="000000"/>
                <w:sz w:val="20"/>
              </w:rPr>
            </w:pPr>
          </w:p>
          <w:p w:rsidR="003C2062" w:rsidRPr="00F90924" w:rsidRDefault="003C2062" w:rsidP="00A36AD2">
            <w:pPr>
              <w:jc w:val="center"/>
              <w:rPr>
                <w:rFonts w:ascii="Corbel" w:hAnsi="Corbel"/>
                <w:color w:val="000000"/>
                <w:sz w:val="20"/>
              </w:rPr>
            </w:pPr>
            <w:r w:rsidRPr="00F90924">
              <w:rPr>
                <w:rFonts w:ascii="Corbel" w:hAnsi="Corbel"/>
                <w:color w:val="000000"/>
                <w:sz w:val="20"/>
              </w:rPr>
              <w:t>2</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2062" w:rsidRPr="00F90924" w:rsidRDefault="00957DE1" w:rsidP="00A36AD2">
            <w:pPr>
              <w:jc w:val="center"/>
              <w:rPr>
                <w:rFonts w:ascii="Corbel" w:hAnsi="Corbel"/>
                <w:color w:val="000000"/>
                <w:sz w:val="20"/>
              </w:rPr>
            </w:pPr>
            <w:r w:rsidRPr="00604EAF">
              <w:rPr>
                <w:rFonts w:ascii="Corbel" w:eastAsia="Times New Roman" w:hAnsi="Corbel" w:cs="Times New Roman"/>
                <w:color w:val="000000"/>
                <w:sz w:val="20"/>
                <w:szCs w:val="20"/>
              </w:rPr>
              <w:t>31</w:t>
            </w:r>
          </w:p>
        </w:tc>
        <w:tc>
          <w:tcPr>
            <w:tcW w:w="1342" w:type="dxa"/>
            <w:tcBorders>
              <w:top w:val="single" w:sz="4" w:space="0" w:color="auto"/>
              <w:left w:val="nil"/>
              <w:bottom w:val="single" w:sz="4" w:space="0" w:color="auto"/>
              <w:right w:val="single" w:sz="4" w:space="0" w:color="auto"/>
            </w:tcBorders>
            <w:shd w:val="clear" w:color="auto" w:fill="auto"/>
            <w:vAlign w:val="bottom"/>
          </w:tcPr>
          <w:p w:rsidR="003C2062" w:rsidRPr="00F90924" w:rsidRDefault="005664C7" w:rsidP="00A36AD2">
            <w:pPr>
              <w:jc w:val="center"/>
              <w:rPr>
                <w:rFonts w:ascii="Corbel" w:hAnsi="Corbel"/>
                <w:color w:val="000000"/>
                <w:sz w:val="20"/>
              </w:rPr>
            </w:pPr>
            <w:r w:rsidRPr="00604EAF">
              <w:rPr>
                <w:rFonts w:ascii="Corbel" w:eastAsia="Times New Roman" w:hAnsi="Corbel" w:cs="Times New Roman"/>
                <w:color w:val="000000"/>
                <w:sz w:val="20"/>
                <w:szCs w:val="20"/>
              </w:rPr>
              <w:t>62</w:t>
            </w:r>
          </w:p>
        </w:tc>
      </w:tr>
      <w:tr w:rsidR="003C2062" w:rsidRPr="007C1C44" w:rsidTr="00F90924">
        <w:trPr>
          <w:trHeight w:val="28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2062" w:rsidRPr="00F90924" w:rsidRDefault="003C2062" w:rsidP="003C2062">
            <w:pPr>
              <w:rPr>
                <w:rFonts w:ascii="Corbel" w:hAnsi="Corbel"/>
                <w:color w:val="000000"/>
                <w:sz w:val="20"/>
              </w:rPr>
            </w:pPr>
            <w:r w:rsidRPr="00F90924">
              <w:rPr>
                <w:rFonts w:ascii="Corbel" w:hAnsi="Corbel"/>
                <w:color w:val="000000"/>
                <w:sz w:val="20"/>
              </w:rPr>
              <w:t>WA</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3C2062" w:rsidRPr="00F90924" w:rsidRDefault="003C2062" w:rsidP="003C2062">
            <w:pPr>
              <w:rPr>
                <w:rFonts w:ascii="Corbel" w:hAnsi="Corbel"/>
                <w:color w:val="000000"/>
                <w:sz w:val="20"/>
              </w:rPr>
            </w:pPr>
            <w:r w:rsidRPr="00F90924">
              <w:rPr>
                <w:rFonts w:ascii="Corbel" w:hAnsi="Corbel"/>
                <w:color w:val="000000"/>
                <w:sz w:val="20"/>
              </w:rPr>
              <w:t xml:space="preserve">Sir Charles </w:t>
            </w:r>
            <w:proofErr w:type="spellStart"/>
            <w:r w:rsidRPr="00F90924">
              <w:rPr>
                <w:rFonts w:ascii="Corbel" w:hAnsi="Corbel"/>
                <w:color w:val="000000"/>
                <w:sz w:val="20"/>
              </w:rPr>
              <w:t>Gairdner</w:t>
            </w:r>
            <w:proofErr w:type="spellEnd"/>
            <w:r w:rsidRPr="00F90924">
              <w:rPr>
                <w:rFonts w:ascii="Corbel" w:hAnsi="Corbel"/>
                <w:color w:val="000000"/>
                <w:sz w:val="20"/>
              </w:rPr>
              <w:t xml:space="preserve"> Hospital</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5/09/14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2/10/14</w:t>
            </w:r>
          </w:p>
        </w:tc>
        <w:tc>
          <w:tcPr>
            <w:tcW w:w="1220" w:type="dxa"/>
            <w:tcBorders>
              <w:top w:val="single" w:sz="4" w:space="0" w:color="auto"/>
              <w:left w:val="nil"/>
              <w:bottom w:val="single" w:sz="4" w:space="0" w:color="auto"/>
              <w:right w:val="single" w:sz="4" w:space="0" w:color="auto"/>
            </w:tcBorders>
            <w:vAlign w:val="bottom"/>
          </w:tcPr>
          <w:p w:rsidR="003C2062" w:rsidRPr="00F90924" w:rsidRDefault="003C2062" w:rsidP="00A36AD2">
            <w:pPr>
              <w:jc w:val="center"/>
              <w:rPr>
                <w:rFonts w:ascii="Corbel" w:hAnsi="Corbel"/>
                <w:color w:val="000000"/>
                <w:sz w:val="20"/>
              </w:rPr>
            </w:pPr>
          </w:p>
          <w:p w:rsidR="003C2062" w:rsidRPr="00F90924" w:rsidRDefault="003C2062" w:rsidP="00A36AD2">
            <w:pPr>
              <w:jc w:val="center"/>
              <w:rPr>
                <w:rFonts w:ascii="Corbel" w:hAnsi="Corbel"/>
                <w:color w:val="000000"/>
                <w:sz w:val="20"/>
              </w:rPr>
            </w:pPr>
            <w:r w:rsidRPr="00F90924">
              <w:rPr>
                <w:rFonts w:ascii="Corbel" w:hAnsi="Corbel"/>
                <w:color w:val="000000"/>
                <w:sz w:val="20"/>
              </w:rPr>
              <w:t>3</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28</w:t>
            </w:r>
          </w:p>
        </w:tc>
        <w:tc>
          <w:tcPr>
            <w:tcW w:w="1342" w:type="dxa"/>
            <w:tcBorders>
              <w:top w:val="single" w:sz="4" w:space="0" w:color="auto"/>
              <w:left w:val="nil"/>
              <w:bottom w:val="single" w:sz="4" w:space="0" w:color="auto"/>
              <w:right w:val="single" w:sz="4" w:space="0" w:color="auto"/>
            </w:tcBorders>
            <w:shd w:val="clear" w:color="auto" w:fill="auto"/>
            <w:vAlign w:val="bottom"/>
          </w:tcPr>
          <w:p w:rsidR="003C2062" w:rsidRPr="00F90924" w:rsidRDefault="001C3AE6" w:rsidP="00A36AD2">
            <w:pPr>
              <w:jc w:val="center"/>
              <w:rPr>
                <w:rFonts w:ascii="Corbel" w:hAnsi="Corbel"/>
                <w:color w:val="000000"/>
                <w:sz w:val="20"/>
              </w:rPr>
            </w:pPr>
            <w:r w:rsidRPr="00604EAF">
              <w:rPr>
                <w:rFonts w:ascii="Corbel" w:eastAsia="Times New Roman" w:hAnsi="Corbel" w:cs="Times New Roman"/>
                <w:color w:val="000000"/>
                <w:sz w:val="20"/>
                <w:szCs w:val="20"/>
              </w:rPr>
              <w:t>64</w:t>
            </w:r>
          </w:p>
        </w:tc>
      </w:tr>
      <w:tr w:rsidR="00F90924" w:rsidRPr="007C1C44" w:rsidTr="00F90924">
        <w:trPr>
          <w:trHeight w:val="280"/>
        </w:trPr>
        <w:tc>
          <w:tcPr>
            <w:tcW w:w="992" w:type="dxa"/>
            <w:vMerge w:val="restart"/>
            <w:tcBorders>
              <w:top w:val="single" w:sz="4" w:space="0" w:color="auto"/>
              <w:left w:val="single" w:sz="4" w:space="0" w:color="auto"/>
              <w:right w:val="single" w:sz="4" w:space="0" w:color="auto"/>
            </w:tcBorders>
            <w:shd w:val="clear" w:color="auto" w:fill="auto"/>
            <w:vAlign w:val="bottom"/>
            <w:hideMark/>
          </w:tcPr>
          <w:p w:rsidR="003C2062" w:rsidRPr="00F90924" w:rsidRDefault="003C2062" w:rsidP="0011581E">
            <w:pPr>
              <w:rPr>
                <w:rFonts w:ascii="Corbel" w:hAnsi="Corbel"/>
                <w:color w:val="000000"/>
                <w:sz w:val="20"/>
              </w:rPr>
            </w:pPr>
            <w:r w:rsidRPr="00F90924">
              <w:rPr>
                <w:rFonts w:ascii="Corbel" w:hAnsi="Corbel"/>
                <w:color w:val="000000"/>
                <w:sz w:val="20"/>
              </w:rPr>
              <w:t>NSW</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3C2062" w:rsidRPr="00F90924" w:rsidRDefault="003C2062" w:rsidP="0011581E">
            <w:pPr>
              <w:rPr>
                <w:rFonts w:ascii="Corbel" w:hAnsi="Corbel"/>
                <w:color w:val="000000"/>
                <w:sz w:val="20"/>
              </w:rPr>
            </w:pPr>
            <w:r w:rsidRPr="00F90924">
              <w:rPr>
                <w:rFonts w:ascii="Corbel" w:hAnsi="Corbel"/>
                <w:color w:val="000000"/>
                <w:sz w:val="20"/>
              </w:rPr>
              <w:t>Royal North Shore Hospital</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1/09/14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2/10/14</w:t>
            </w:r>
          </w:p>
        </w:tc>
        <w:tc>
          <w:tcPr>
            <w:tcW w:w="1220" w:type="dxa"/>
            <w:tcBorders>
              <w:top w:val="single" w:sz="4" w:space="0" w:color="auto"/>
              <w:left w:val="nil"/>
              <w:bottom w:val="single" w:sz="4" w:space="0" w:color="auto"/>
              <w:right w:val="single" w:sz="4" w:space="0" w:color="auto"/>
            </w:tcBorders>
            <w:vAlign w:val="bottom"/>
          </w:tcPr>
          <w:p w:rsidR="003C2062" w:rsidRPr="00F90924" w:rsidRDefault="003C2062" w:rsidP="00A36AD2">
            <w:pPr>
              <w:jc w:val="center"/>
              <w:rPr>
                <w:rFonts w:ascii="Corbel" w:hAnsi="Corbel"/>
                <w:color w:val="000000"/>
                <w:sz w:val="20"/>
              </w:rPr>
            </w:pPr>
          </w:p>
          <w:p w:rsidR="003C2062" w:rsidRPr="00F90924" w:rsidRDefault="003C2062" w:rsidP="00A36AD2">
            <w:pPr>
              <w:jc w:val="center"/>
              <w:rPr>
                <w:rFonts w:ascii="Corbel" w:hAnsi="Corbel"/>
                <w:color w:val="000000"/>
                <w:sz w:val="20"/>
              </w:rPr>
            </w:pPr>
            <w:r w:rsidRPr="00F90924">
              <w:rPr>
                <w:rFonts w:ascii="Corbel" w:hAnsi="Corbel"/>
                <w:color w:val="000000"/>
                <w:sz w:val="20"/>
              </w:rPr>
              <w:t>9</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32</w:t>
            </w:r>
          </w:p>
        </w:tc>
        <w:tc>
          <w:tcPr>
            <w:tcW w:w="1342" w:type="dxa"/>
            <w:tcBorders>
              <w:top w:val="single" w:sz="4" w:space="0" w:color="auto"/>
              <w:left w:val="nil"/>
              <w:bottom w:val="single" w:sz="4" w:space="0" w:color="auto"/>
              <w:right w:val="single" w:sz="4" w:space="0" w:color="auto"/>
            </w:tcBorders>
            <w:shd w:val="clear" w:color="auto" w:fill="auto"/>
            <w:vAlign w:val="bottom"/>
          </w:tcPr>
          <w:p w:rsidR="003C2062" w:rsidRPr="00F90924" w:rsidRDefault="005664C7" w:rsidP="00A36AD2">
            <w:pPr>
              <w:jc w:val="center"/>
              <w:rPr>
                <w:rFonts w:ascii="Corbel" w:hAnsi="Corbel"/>
                <w:color w:val="000000"/>
                <w:sz w:val="20"/>
              </w:rPr>
            </w:pPr>
            <w:r w:rsidRPr="00604EAF">
              <w:rPr>
                <w:rFonts w:ascii="Corbel" w:eastAsia="Times New Roman" w:hAnsi="Corbel" w:cs="Times New Roman"/>
                <w:color w:val="000000"/>
                <w:sz w:val="20"/>
                <w:szCs w:val="20"/>
              </w:rPr>
              <w:t>225</w:t>
            </w:r>
          </w:p>
        </w:tc>
      </w:tr>
      <w:tr w:rsidR="00F90924" w:rsidRPr="007C1C44" w:rsidTr="00F90924">
        <w:trPr>
          <w:trHeight w:val="280"/>
        </w:trPr>
        <w:tc>
          <w:tcPr>
            <w:tcW w:w="992" w:type="dxa"/>
            <w:vMerge/>
            <w:tcBorders>
              <w:left w:val="single" w:sz="4" w:space="0" w:color="auto"/>
              <w:bottom w:val="single" w:sz="4" w:space="0" w:color="auto"/>
              <w:right w:val="single" w:sz="4" w:space="0" w:color="auto"/>
            </w:tcBorders>
            <w:shd w:val="clear" w:color="auto" w:fill="auto"/>
            <w:noWrap/>
            <w:vAlign w:val="bottom"/>
            <w:hideMark/>
          </w:tcPr>
          <w:p w:rsidR="003C2062" w:rsidRPr="00F90924" w:rsidRDefault="003C2062" w:rsidP="00400C88">
            <w:pPr>
              <w:rPr>
                <w:rFonts w:ascii="Corbel" w:hAnsi="Corbel"/>
                <w:color w:val="000000"/>
                <w:sz w:val="20"/>
              </w:rPr>
            </w:pP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3C2062" w:rsidRPr="00F90924" w:rsidRDefault="003C2062" w:rsidP="00400C88">
            <w:pPr>
              <w:rPr>
                <w:rFonts w:ascii="Corbel" w:hAnsi="Corbel"/>
                <w:color w:val="000000"/>
                <w:sz w:val="20"/>
              </w:rPr>
            </w:pPr>
            <w:r w:rsidRPr="00F90924">
              <w:rPr>
                <w:rFonts w:ascii="Corbel" w:hAnsi="Corbel"/>
                <w:color w:val="000000"/>
                <w:sz w:val="20"/>
              </w:rPr>
              <w:t>Royal Prince Alfred Hospital</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1/09/14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24/09/14</w:t>
            </w:r>
          </w:p>
        </w:tc>
        <w:tc>
          <w:tcPr>
            <w:tcW w:w="1220" w:type="dxa"/>
            <w:tcBorders>
              <w:top w:val="single" w:sz="4" w:space="0" w:color="auto"/>
              <w:left w:val="nil"/>
              <w:bottom w:val="single" w:sz="4" w:space="0" w:color="auto"/>
              <w:right w:val="single" w:sz="4" w:space="0" w:color="auto"/>
            </w:tcBorders>
            <w:vAlign w:val="bottom"/>
          </w:tcPr>
          <w:p w:rsidR="003C2062" w:rsidRPr="00F90924" w:rsidRDefault="003C2062" w:rsidP="00A36AD2">
            <w:pPr>
              <w:jc w:val="center"/>
              <w:rPr>
                <w:rFonts w:ascii="Corbel" w:hAnsi="Corbel"/>
                <w:color w:val="000000"/>
                <w:sz w:val="20"/>
              </w:rPr>
            </w:pPr>
          </w:p>
          <w:p w:rsidR="003C2062" w:rsidRPr="00F90924" w:rsidRDefault="005664C7" w:rsidP="00A36AD2">
            <w:pPr>
              <w:jc w:val="center"/>
              <w:rPr>
                <w:rFonts w:ascii="Corbel" w:hAnsi="Corbel"/>
                <w:color w:val="000000"/>
                <w:sz w:val="20"/>
              </w:rPr>
            </w:pPr>
            <w:r w:rsidRPr="00604EAF">
              <w:rPr>
                <w:rFonts w:ascii="Corbel" w:eastAsia="Times New Roman" w:hAnsi="Corbel" w:cs="Times New Roman"/>
                <w:color w:val="000000"/>
                <w:sz w:val="20"/>
                <w:szCs w:val="20"/>
              </w:rPr>
              <w:t>8</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2062" w:rsidRPr="00F90924" w:rsidRDefault="003C2062" w:rsidP="00A36AD2">
            <w:pPr>
              <w:jc w:val="center"/>
              <w:rPr>
                <w:rFonts w:ascii="Corbel" w:hAnsi="Corbel"/>
                <w:color w:val="000000"/>
                <w:sz w:val="20"/>
              </w:rPr>
            </w:pPr>
            <w:r w:rsidRPr="00F90924">
              <w:rPr>
                <w:rFonts w:ascii="Corbel" w:hAnsi="Corbel"/>
                <w:color w:val="000000"/>
                <w:sz w:val="20"/>
              </w:rPr>
              <w:t>24</w:t>
            </w:r>
          </w:p>
        </w:tc>
        <w:tc>
          <w:tcPr>
            <w:tcW w:w="1342" w:type="dxa"/>
            <w:tcBorders>
              <w:top w:val="single" w:sz="4" w:space="0" w:color="auto"/>
              <w:left w:val="nil"/>
              <w:bottom w:val="single" w:sz="4" w:space="0" w:color="auto"/>
              <w:right w:val="single" w:sz="4" w:space="0" w:color="auto"/>
            </w:tcBorders>
            <w:shd w:val="clear" w:color="auto" w:fill="auto"/>
            <w:vAlign w:val="bottom"/>
          </w:tcPr>
          <w:p w:rsidR="003C2062" w:rsidRPr="00F90924" w:rsidRDefault="005664C7" w:rsidP="00A36AD2">
            <w:pPr>
              <w:jc w:val="center"/>
              <w:rPr>
                <w:rFonts w:ascii="Corbel" w:hAnsi="Corbel"/>
                <w:color w:val="000000"/>
                <w:sz w:val="20"/>
              </w:rPr>
            </w:pPr>
            <w:r w:rsidRPr="00604EAF">
              <w:rPr>
                <w:rFonts w:ascii="Corbel" w:eastAsia="Times New Roman" w:hAnsi="Corbel" w:cs="Times New Roman"/>
                <w:color w:val="000000"/>
                <w:sz w:val="20"/>
                <w:szCs w:val="20"/>
              </w:rPr>
              <w:t>15</w:t>
            </w:r>
          </w:p>
        </w:tc>
      </w:tr>
      <w:tr w:rsidR="00ED17C7" w:rsidRPr="007C1C44" w:rsidTr="00F90924">
        <w:trPr>
          <w:trHeight w:val="28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7C7" w:rsidRPr="00F90924" w:rsidRDefault="003C2062" w:rsidP="00400C88">
            <w:pPr>
              <w:rPr>
                <w:rFonts w:ascii="Corbel" w:hAnsi="Corbel"/>
                <w:color w:val="000000"/>
                <w:sz w:val="20"/>
              </w:rPr>
            </w:pPr>
            <w:r w:rsidRPr="00F90924">
              <w:rPr>
                <w:rFonts w:ascii="Corbel" w:hAnsi="Corbel"/>
                <w:color w:val="000000"/>
                <w:sz w:val="20"/>
              </w:rPr>
              <w:t>QLD</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ED17C7" w:rsidRPr="00F90924" w:rsidRDefault="00ED17C7" w:rsidP="00400C88">
            <w:pPr>
              <w:rPr>
                <w:rFonts w:ascii="Corbel" w:hAnsi="Corbel"/>
                <w:color w:val="000000"/>
                <w:sz w:val="20"/>
              </w:rPr>
            </w:pPr>
            <w:r w:rsidRPr="00F90924">
              <w:rPr>
                <w:rFonts w:ascii="Corbel" w:hAnsi="Corbel"/>
                <w:color w:val="000000"/>
                <w:sz w:val="20"/>
              </w:rPr>
              <w:t>Royal Brisbane Hospital</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A36AD2">
            <w:pPr>
              <w:jc w:val="center"/>
              <w:rPr>
                <w:rFonts w:ascii="Corbel" w:hAnsi="Corbel"/>
                <w:color w:val="000000"/>
                <w:sz w:val="20"/>
              </w:rPr>
            </w:pPr>
            <w:r w:rsidRPr="00F90924">
              <w:rPr>
                <w:rFonts w:ascii="Corbel" w:hAnsi="Corbel"/>
                <w:color w:val="000000"/>
                <w:sz w:val="20"/>
              </w:rPr>
              <w:t>1/08/14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A36AD2">
            <w:pPr>
              <w:jc w:val="center"/>
              <w:rPr>
                <w:rFonts w:ascii="Corbel" w:hAnsi="Corbel"/>
                <w:color w:val="000000"/>
                <w:sz w:val="20"/>
              </w:rPr>
            </w:pPr>
            <w:r w:rsidRPr="00F90924">
              <w:rPr>
                <w:rFonts w:ascii="Corbel" w:hAnsi="Corbel"/>
                <w:color w:val="000000"/>
                <w:sz w:val="20"/>
              </w:rPr>
              <w:t>31/08/14</w:t>
            </w:r>
          </w:p>
        </w:tc>
        <w:tc>
          <w:tcPr>
            <w:tcW w:w="1220" w:type="dxa"/>
            <w:tcBorders>
              <w:top w:val="single" w:sz="4" w:space="0" w:color="auto"/>
              <w:left w:val="nil"/>
              <w:bottom w:val="single" w:sz="4" w:space="0" w:color="auto"/>
              <w:right w:val="single" w:sz="4" w:space="0" w:color="auto"/>
            </w:tcBorders>
            <w:vAlign w:val="bottom"/>
          </w:tcPr>
          <w:p w:rsidR="00ED17C7" w:rsidRPr="00F90924" w:rsidRDefault="00ED17C7" w:rsidP="00A36AD2">
            <w:pPr>
              <w:jc w:val="center"/>
              <w:rPr>
                <w:rFonts w:ascii="Corbel" w:hAnsi="Corbel"/>
                <w:color w:val="000000"/>
                <w:sz w:val="20"/>
              </w:rPr>
            </w:pPr>
          </w:p>
          <w:p w:rsidR="00ED17C7" w:rsidRPr="00F90924" w:rsidRDefault="00ED17C7" w:rsidP="00A36AD2">
            <w:pPr>
              <w:jc w:val="center"/>
              <w:rPr>
                <w:rFonts w:ascii="Corbel" w:hAnsi="Corbel"/>
                <w:color w:val="000000"/>
                <w:sz w:val="20"/>
              </w:rPr>
            </w:pPr>
            <w:r w:rsidRPr="00F90924">
              <w:rPr>
                <w:rFonts w:ascii="Corbel" w:hAnsi="Corbel"/>
                <w:color w:val="000000"/>
                <w:sz w:val="20"/>
              </w:rPr>
              <w:t>10</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7C7" w:rsidRPr="00F90924" w:rsidRDefault="00ED17C7" w:rsidP="00A36AD2">
            <w:pPr>
              <w:jc w:val="center"/>
              <w:rPr>
                <w:rFonts w:ascii="Corbel" w:hAnsi="Corbel"/>
                <w:color w:val="000000"/>
                <w:sz w:val="20"/>
              </w:rPr>
            </w:pPr>
            <w:r w:rsidRPr="00F90924">
              <w:rPr>
                <w:rFonts w:ascii="Corbel" w:hAnsi="Corbel"/>
                <w:color w:val="000000"/>
                <w:sz w:val="20"/>
              </w:rPr>
              <w:t>31</w:t>
            </w:r>
          </w:p>
        </w:tc>
        <w:tc>
          <w:tcPr>
            <w:tcW w:w="1342" w:type="dxa"/>
            <w:tcBorders>
              <w:top w:val="single" w:sz="4" w:space="0" w:color="auto"/>
              <w:left w:val="nil"/>
              <w:bottom w:val="single" w:sz="4" w:space="0" w:color="auto"/>
              <w:right w:val="single" w:sz="4" w:space="0" w:color="auto"/>
            </w:tcBorders>
            <w:shd w:val="clear" w:color="auto" w:fill="auto"/>
            <w:vAlign w:val="bottom"/>
          </w:tcPr>
          <w:p w:rsidR="00ED17C7" w:rsidRPr="00F90924" w:rsidRDefault="005664C7" w:rsidP="00A36AD2">
            <w:pPr>
              <w:jc w:val="center"/>
              <w:rPr>
                <w:rFonts w:ascii="Corbel" w:hAnsi="Corbel"/>
                <w:color w:val="000000"/>
                <w:sz w:val="20"/>
              </w:rPr>
            </w:pPr>
            <w:r w:rsidRPr="00604EAF">
              <w:rPr>
                <w:rFonts w:ascii="Corbel" w:eastAsia="Times New Roman" w:hAnsi="Corbel" w:cs="Times New Roman"/>
                <w:color w:val="000000"/>
                <w:sz w:val="20"/>
                <w:szCs w:val="20"/>
              </w:rPr>
              <w:t>302</w:t>
            </w:r>
          </w:p>
        </w:tc>
      </w:tr>
      <w:tr w:rsidR="00ED17C7" w:rsidRPr="007C1C44" w:rsidTr="00F90924">
        <w:trPr>
          <w:trHeight w:val="28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7C7" w:rsidRPr="00F90924" w:rsidRDefault="00ED17C7" w:rsidP="00400C88">
            <w:pPr>
              <w:rPr>
                <w:rFonts w:ascii="Corbel" w:hAnsi="Corbel"/>
                <w:b/>
                <w:color w:val="000000"/>
                <w:sz w:val="20"/>
              </w:rPr>
            </w:pPr>
            <w:r w:rsidRPr="00F90924">
              <w:rPr>
                <w:rFonts w:ascii="Corbel" w:hAnsi="Corbel"/>
                <w:b/>
                <w:color w:val="000000"/>
                <w:sz w:val="20"/>
              </w:rPr>
              <w:t>Total</w:t>
            </w:r>
          </w:p>
        </w:tc>
        <w:tc>
          <w:tcPr>
            <w:tcW w:w="1729"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400C88">
            <w:pPr>
              <w:rPr>
                <w:rFonts w:ascii="Corbel" w:hAnsi="Corbel"/>
                <w:b/>
                <w:color w:val="000000"/>
                <w:sz w:val="20"/>
              </w:rPr>
            </w:pP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A36AD2">
            <w:pPr>
              <w:jc w:val="center"/>
              <w:rPr>
                <w:rFonts w:ascii="Corbel" w:hAnsi="Corbel"/>
                <w:b/>
                <w:color w:val="000000"/>
                <w:sz w:val="20"/>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A36AD2">
            <w:pPr>
              <w:jc w:val="center"/>
              <w:rPr>
                <w:rFonts w:ascii="Corbel" w:hAnsi="Corbel"/>
                <w:b/>
                <w:color w:val="000000"/>
                <w:sz w:val="20"/>
              </w:rPr>
            </w:pPr>
          </w:p>
        </w:tc>
        <w:tc>
          <w:tcPr>
            <w:tcW w:w="1220" w:type="dxa"/>
            <w:tcBorders>
              <w:top w:val="single" w:sz="4" w:space="0" w:color="auto"/>
              <w:left w:val="nil"/>
              <w:bottom w:val="single" w:sz="4" w:space="0" w:color="auto"/>
              <w:right w:val="single" w:sz="4" w:space="0" w:color="auto"/>
            </w:tcBorders>
            <w:vAlign w:val="bottom"/>
          </w:tcPr>
          <w:p w:rsidR="00ED17C7" w:rsidRPr="00F90924" w:rsidRDefault="00ED17C7" w:rsidP="00A36AD2">
            <w:pPr>
              <w:jc w:val="center"/>
              <w:rPr>
                <w:rFonts w:ascii="Corbel" w:hAnsi="Corbel"/>
                <w:b/>
                <w:color w:val="000000"/>
                <w:sz w:val="20"/>
              </w:rPr>
            </w:pPr>
          </w:p>
          <w:p w:rsidR="00ED17C7" w:rsidRPr="00F90924" w:rsidRDefault="005664C7" w:rsidP="00A36AD2">
            <w:pPr>
              <w:jc w:val="center"/>
              <w:rPr>
                <w:rFonts w:ascii="Corbel" w:hAnsi="Corbel"/>
                <w:b/>
                <w:color w:val="000000"/>
                <w:sz w:val="20"/>
              </w:rPr>
            </w:pPr>
            <w:r w:rsidRPr="00604EAF">
              <w:rPr>
                <w:rFonts w:ascii="Corbel" w:eastAsia="Times New Roman" w:hAnsi="Corbel" w:cs="Times New Roman"/>
                <w:b/>
                <w:color w:val="000000"/>
                <w:sz w:val="20"/>
                <w:szCs w:val="20"/>
              </w:rPr>
              <w:t>47</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7C7" w:rsidRPr="00F90924" w:rsidRDefault="00ED17C7" w:rsidP="00A36AD2">
            <w:pPr>
              <w:jc w:val="center"/>
              <w:rPr>
                <w:rFonts w:ascii="Corbel" w:hAnsi="Corbel"/>
                <w:b/>
                <w:color w:val="000000"/>
                <w:sz w:val="20"/>
              </w:rPr>
            </w:pPr>
          </w:p>
        </w:tc>
        <w:tc>
          <w:tcPr>
            <w:tcW w:w="1342" w:type="dxa"/>
            <w:tcBorders>
              <w:top w:val="single" w:sz="4" w:space="0" w:color="auto"/>
              <w:left w:val="nil"/>
              <w:bottom w:val="single" w:sz="4" w:space="0" w:color="auto"/>
              <w:right w:val="single" w:sz="4" w:space="0" w:color="auto"/>
            </w:tcBorders>
            <w:shd w:val="clear" w:color="auto" w:fill="auto"/>
            <w:vAlign w:val="bottom"/>
          </w:tcPr>
          <w:p w:rsidR="00ED17C7" w:rsidRPr="00F90924" w:rsidRDefault="00CA02B2" w:rsidP="00A36AD2">
            <w:pPr>
              <w:jc w:val="center"/>
              <w:rPr>
                <w:rFonts w:ascii="Corbel" w:hAnsi="Corbel"/>
                <w:b/>
                <w:color w:val="000000"/>
                <w:sz w:val="20"/>
              </w:rPr>
            </w:pPr>
            <w:r w:rsidRPr="00F90924">
              <w:rPr>
                <w:rFonts w:ascii="Corbel" w:hAnsi="Corbel"/>
                <w:b/>
                <w:color w:val="000000"/>
                <w:sz w:val="20"/>
              </w:rPr>
              <w:t>1,</w:t>
            </w:r>
            <w:r w:rsidR="001C3AE6" w:rsidRPr="00604EAF">
              <w:rPr>
                <w:rFonts w:ascii="Corbel" w:eastAsia="Times New Roman" w:hAnsi="Corbel" w:cs="Times New Roman"/>
                <w:b/>
                <w:color w:val="000000"/>
                <w:sz w:val="20"/>
                <w:szCs w:val="20"/>
              </w:rPr>
              <w:t>015</w:t>
            </w:r>
            <w:r w:rsidR="00187327" w:rsidRPr="00604EAF">
              <w:rPr>
                <w:rFonts w:ascii="Corbel" w:eastAsia="Times New Roman" w:hAnsi="Corbel" w:cs="Times New Roman"/>
                <w:b/>
                <w:color w:val="000000"/>
                <w:sz w:val="20"/>
                <w:szCs w:val="20"/>
              </w:rPr>
              <w:t>*</w:t>
            </w:r>
          </w:p>
        </w:tc>
      </w:tr>
    </w:tbl>
    <w:p w:rsidR="00187327" w:rsidRPr="00604EAF" w:rsidRDefault="00187327" w:rsidP="00442C56">
      <w:pPr>
        <w:spacing w:before="120" w:after="120"/>
        <w:rPr>
          <w:rFonts w:ascii="Corbel" w:hAnsi="Corbel"/>
          <w:sz w:val="16"/>
          <w:szCs w:val="16"/>
        </w:rPr>
      </w:pPr>
      <w:r w:rsidRPr="00604EAF">
        <w:rPr>
          <w:rFonts w:ascii="Corbel" w:hAnsi="Corbel"/>
          <w:sz w:val="16"/>
          <w:szCs w:val="16"/>
        </w:rPr>
        <w:t>* Days where the patient was treated either as an outpatient or an inpatient have not been included in the count</w:t>
      </w:r>
    </w:p>
    <w:p w:rsidR="00442C56" w:rsidRDefault="007C1C44" w:rsidP="00442C56">
      <w:pPr>
        <w:spacing w:before="120" w:after="120"/>
        <w:rPr>
          <w:rFonts w:ascii="Corbel" w:hAnsi="Corbel"/>
          <w:sz w:val="22"/>
          <w:szCs w:val="22"/>
        </w:rPr>
      </w:pPr>
      <w:r>
        <w:rPr>
          <w:rFonts w:ascii="Corbel" w:hAnsi="Corbel"/>
          <w:sz w:val="22"/>
          <w:szCs w:val="22"/>
        </w:rPr>
        <w:t xml:space="preserve">Similar forms of </w:t>
      </w:r>
      <w:r w:rsidR="00D109A0">
        <w:rPr>
          <w:rFonts w:ascii="Corbel" w:hAnsi="Corbel"/>
          <w:sz w:val="22"/>
          <w:szCs w:val="22"/>
        </w:rPr>
        <w:t>monitoring take</w:t>
      </w:r>
      <w:r>
        <w:rPr>
          <w:rFonts w:ascii="Corbel" w:hAnsi="Corbel"/>
          <w:sz w:val="22"/>
          <w:szCs w:val="22"/>
        </w:rPr>
        <w:t xml:space="preserve"> </w:t>
      </w:r>
      <w:r w:rsidR="00D109A0">
        <w:rPr>
          <w:rFonts w:ascii="Corbel" w:hAnsi="Corbel"/>
          <w:sz w:val="22"/>
          <w:szCs w:val="22"/>
        </w:rPr>
        <w:t xml:space="preserve">place for this cohort of patient </w:t>
      </w:r>
      <w:r w:rsidR="006911B9">
        <w:rPr>
          <w:rFonts w:ascii="Corbel" w:hAnsi="Corbel"/>
          <w:sz w:val="22"/>
          <w:szCs w:val="22"/>
        </w:rPr>
        <w:t>as evidence</w:t>
      </w:r>
      <w:r w:rsidR="00CA02B2">
        <w:rPr>
          <w:rFonts w:ascii="Corbel" w:hAnsi="Corbel"/>
          <w:sz w:val="22"/>
          <w:szCs w:val="22"/>
        </w:rPr>
        <w:t>d</w:t>
      </w:r>
      <w:r w:rsidR="006911B9">
        <w:rPr>
          <w:rFonts w:ascii="Corbel" w:hAnsi="Corbel"/>
          <w:sz w:val="22"/>
          <w:szCs w:val="22"/>
        </w:rPr>
        <w:t xml:space="preserve"> for the </w:t>
      </w:r>
      <w:r w:rsidR="00D109A0">
        <w:rPr>
          <w:rFonts w:ascii="Corbel" w:hAnsi="Corbel"/>
          <w:sz w:val="22"/>
          <w:szCs w:val="22"/>
        </w:rPr>
        <w:t>HEN patients</w:t>
      </w:r>
      <w:r w:rsidR="00CA02B2">
        <w:rPr>
          <w:rFonts w:ascii="Corbel" w:hAnsi="Corbel"/>
          <w:sz w:val="22"/>
          <w:szCs w:val="22"/>
        </w:rPr>
        <w:t>, na</w:t>
      </w:r>
      <w:r w:rsidR="00C26ABE">
        <w:rPr>
          <w:rFonts w:ascii="Corbel" w:hAnsi="Corbel"/>
          <w:sz w:val="22"/>
          <w:szCs w:val="22"/>
        </w:rPr>
        <w:t>mely via phone or email</w:t>
      </w:r>
      <w:r w:rsidR="00D109A0">
        <w:rPr>
          <w:rFonts w:ascii="Corbel" w:hAnsi="Corbel"/>
          <w:sz w:val="22"/>
          <w:szCs w:val="22"/>
        </w:rPr>
        <w:t xml:space="preserve"> </w:t>
      </w:r>
      <w:r w:rsidR="006911B9">
        <w:rPr>
          <w:rFonts w:ascii="Corbel" w:hAnsi="Corbel"/>
          <w:sz w:val="22"/>
          <w:szCs w:val="22"/>
        </w:rPr>
        <w:t>(refer</w:t>
      </w:r>
      <w:r w:rsidR="00D109A0">
        <w:rPr>
          <w:rFonts w:ascii="Corbel" w:hAnsi="Corbel"/>
          <w:sz w:val="22"/>
          <w:szCs w:val="22"/>
        </w:rPr>
        <w:t xml:space="preserve"> Table 4.</w:t>
      </w:r>
      <w:r w:rsidR="001C3AE6" w:rsidRPr="00604EAF">
        <w:rPr>
          <w:rFonts w:ascii="Corbel" w:hAnsi="Corbel"/>
          <w:sz w:val="22"/>
          <w:szCs w:val="22"/>
        </w:rPr>
        <w:t>7</w:t>
      </w:r>
      <w:r w:rsidR="006911B9" w:rsidRPr="00604EAF">
        <w:rPr>
          <w:rFonts w:ascii="Corbel" w:hAnsi="Corbel"/>
          <w:sz w:val="22"/>
          <w:szCs w:val="22"/>
        </w:rPr>
        <w:t>)</w:t>
      </w:r>
      <w:r w:rsidR="00604EAF">
        <w:rPr>
          <w:rFonts w:ascii="Corbel" w:hAnsi="Corbel"/>
          <w:sz w:val="22"/>
          <w:szCs w:val="22"/>
        </w:rPr>
        <w:t>.</w:t>
      </w:r>
      <w:r w:rsidR="00D109A0">
        <w:rPr>
          <w:rFonts w:ascii="Corbel" w:hAnsi="Corbel"/>
          <w:sz w:val="22"/>
          <w:szCs w:val="22"/>
        </w:rPr>
        <w:t xml:space="preserve"> </w:t>
      </w:r>
    </w:p>
    <w:p w:rsidR="002A43B7" w:rsidRPr="00AD6786" w:rsidRDefault="002A43B7" w:rsidP="002A43B7">
      <w:pPr>
        <w:pStyle w:val="TableCaption"/>
        <w:rPr>
          <w:rFonts w:ascii="Corbel" w:hAnsi="Corbel"/>
          <w:color w:val="000000" w:themeColor="text1"/>
          <w:sz w:val="18"/>
          <w:szCs w:val="18"/>
        </w:rPr>
      </w:pPr>
      <w:bookmarkStart w:id="122" w:name="_Toc411264193"/>
      <w:bookmarkStart w:id="123" w:name="_Toc285885572"/>
      <w:r w:rsidRPr="00AD6786">
        <w:rPr>
          <w:rFonts w:ascii="Corbel" w:hAnsi="Corbel"/>
          <w:color w:val="000000" w:themeColor="text1"/>
          <w:sz w:val="18"/>
          <w:szCs w:val="18"/>
        </w:rPr>
        <w:t>Table 4.</w:t>
      </w:r>
      <w:r w:rsidR="001C3AE6" w:rsidRPr="00604EAF">
        <w:rPr>
          <w:rFonts w:ascii="Corbel" w:hAnsi="Corbel"/>
          <w:color w:val="000000" w:themeColor="text1"/>
          <w:sz w:val="18"/>
          <w:szCs w:val="18"/>
        </w:rPr>
        <w:t>7</w:t>
      </w:r>
      <w:r w:rsidRPr="00AD6786">
        <w:rPr>
          <w:rFonts w:ascii="Corbel" w:hAnsi="Corbel"/>
          <w:color w:val="000000" w:themeColor="text1"/>
          <w:sz w:val="18"/>
          <w:szCs w:val="18"/>
        </w:rPr>
        <w:t xml:space="preserve">: Methods of monitoring </w:t>
      </w:r>
      <w:r>
        <w:rPr>
          <w:rFonts w:ascii="Corbel" w:hAnsi="Corbel"/>
          <w:color w:val="000000" w:themeColor="text1"/>
          <w:sz w:val="18"/>
          <w:szCs w:val="18"/>
        </w:rPr>
        <w:t>HTPN</w:t>
      </w:r>
      <w:r w:rsidRPr="00AD6786">
        <w:rPr>
          <w:rFonts w:ascii="Corbel" w:hAnsi="Corbel"/>
          <w:color w:val="000000" w:themeColor="text1"/>
          <w:sz w:val="18"/>
          <w:szCs w:val="18"/>
        </w:rPr>
        <w:t xml:space="preserve"> patients</w:t>
      </w:r>
      <w:bookmarkEnd w:id="122"/>
      <w:bookmarkEnd w:id="123"/>
      <w:r w:rsidRPr="00AD6786">
        <w:rPr>
          <w:rFonts w:ascii="Corbel" w:hAnsi="Corbel"/>
          <w:color w:val="000000" w:themeColor="text1"/>
          <w:sz w:val="18"/>
          <w:szCs w:val="18"/>
        </w:rPr>
        <w:t xml:space="preserve">  </w:t>
      </w:r>
    </w:p>
    <w:tbl>
      <w:tblPr>
        <w:tblStyle w:val="TableGrid"/>
        <w:tblW w:w="0" w:type="auto"/>
        <w:jc w:val="center"/>
        <w:tblLook w:val="04A0" w:firstRow="1" w:lastRow="0" w:firstColumn="1" w:lastColumn="0" w:noHBand="0" w:noVBand="1"/>
        <w:tblCaption w:val="Table 4.7: Methods of monitoring Home Total Parenteral Nutrition patients"/>
        <w:tblDescription w:val="Methods of monitoring home total parenteral nutrition patients include phone calls, emails, home visits and clinical review of case notes.  This table outlines the number of patients monitored by the respective methods and the frequency with which they were monitored over the course of the study period."/>
      </w:tblPr>
      <w:tblGrid>
        <w:gridCol w:w="2952"/>
        <w:gridCol w:w="1976"/>
        <w:gridCol w:w="1276"/>
      </w:tblGrid>
      <w:tr w:rsidR="00B26F84" w:rsidRPr="00AD6786" w:rsidTr="009B2352">
        <w:trPr>
          <w:tblHeader/>
          <w:jc w:val="center"/>
        </w:trPr>
        <w:tc>
          <w:tcPr>
            <w:tcW w:w="2952" w:type="dxa"/>
            <w:shd w:val="clear" w:color="auto" w:fill="CCCCCC"/>
          </w:tcPr>
          <w:p w:rsidR="00B26F84" w:rsidRPr="00AD6786" w:rsidRDefault="00B26F84" w:rsidP="00B26F84">
            <w:pPr>
              <w:spacing w:before="120" w:after="120"/>
              <w:rPr>
                <w:rFonts w:ascii="Corbel" w:hAnsi="Corbel"/>
                <w:b/>
              </w:rPr>
            </w:pPr>
            <w:r w:rsidRPr="00AD6786">
              <w:rPr>
                <w:rFonts w:ascii="Corbel" w:hAnsi="Corbel"/>
                <w:b/>
              </w:rPr>
              <w:t>Monitoring Modality</w:t>
            </w:r>
          </w:p>
        </w:tc>
        <w:tc>
          <w:tcPr>
            <w:tcW w:w="1976" w:type="dxa"/>
            <w:shd w:val="clear" w:color="auto" w:fill="CCCCCC"/>
          </w:tcPr>
          <w:p w:rsidR="00B26F84" w:rsidRPr="00AD6786" w:rsidRDefault="00B26F84" w:rsidP="00B26F84">
            <w:pPr>
              <w:spacing w:before="120" w:after="120"/>
              <w:rPr>
                <w:rFonts w:ascii="Corbel" w:hAnsi="Corbel"/>
                <w:b/>
              </w:rPr>
            </w:pPr>
            <w:r w:rsidRPr="00AD6786">
              <w:rPr>
                <w:rFonts w:ascii="Corbel" w:hAnsi="Corbel"/>
                <w:b/>
              </w:rPr>
              <w:t>Number of Patients</w:t>
            </w:r>
          </w:p>
        </w:tc>
        <w:tc>
          <w:tcPr>
            <w:tcW w:w="1276" w:type="dxa"/>
            <w:shd w:val="clear" w:color="auto" w:fill="CCCCCC"/>
          </w:tcPr>
          <w:p w:rsidR="00B26F84" w:rsidRPr="00AD6786" w:rsidRDefault="00B26F84" w:rsidP="00B26F84">
            <w:pPr>
              <w:spacing w:before="120" w:after="120"/>
              <w:rPr>
                <w:rFonts w:ascii="Corbel" w:hAnsi="Corbel"/>
                <w:b/>
              </w:rPr>
            </w:pPr>
            <w:r w:rsidRPr="00AD6786">
              <w:rPr>
                <w:rFonts w:ascii="Corbel" w:hAnsi="Corbel"/>
                <w:b/>
              </w:rPr>
              <w:t>Frequency</w:t>
            </w:r>
          </w:p>
        </w:tc>
      </w:tr>
      <w:tr w:rsidR="00B26F84" w:rsidRPr="00AD6786" w:rsidTr="00B26F84">
        <w:trPr>
          <w:jc w:val="center"/>
        </w:trPr>
        <w:tc>
          <w:tcPr>
            <w:tcW w:w="2952" w:type="dxa"/>
          </w:tcPr>
          <w:p w:rsidR="00B26F84" w:rsidRPr="00AD6786" w:rsidRDefault="00B26F84" w:rsidP="00B26F84">
            <w:pPr>
              <w:spacing w:before="120" w:after="120"/>
              <w:rPr>
                <w:rFonts w:ascii="Corbel" w:hAnsi="Corbel"/>
              </w:rPr>
            </w:pPr>
            <w:r w:rsidRPr="00AD6786">
              <w:rPr>
                <w:rFonts w:ascii="Corbel" w:hAnsi="Corbel"/>
              </w:rPr>
              <w:t>Phone Call</w:t>
            </w:r>
          </w:p>
        </w:tc>
        <w:tc>
          <w:tcPr>
            <w:tcW w:w="1976" w:type="dxa"/>
          </w:tcPr>
          <w:p w:rsidR="00B26F84" w:rsidRPr="00AD6786" w:rsidRDefault="00301E47" w:rsidP="00B26F84">
            <w:pPr>
              <w:spacing w:before="120" w:after="120"/>
              <w:jc w:val="center"/>
              <w:rPr>
                <w:rFonts w:ascii="Corbel" w:hAnsi="Corbel"/>
              </w:rPr>
            </w:pPr>
            <w:r w:rsidRPr="00604EAF">
              <w:rPr>
                <w:rFonts w:ascii="Corbel" w:hAnsi="Corbel"/>
              </w:rPr>
              <w:t>18</w:t>
            </w:r>
          </w:p>
        </w:tc>
        <w:tc>
          <w:tcPr>
            <w:tcW w:w="1276" w:type="dxa"/>
          </w:tcPr>
          <w:p w:rsidR="00B26F84" w:rsidRPr="00AD6786" w:rsidRDefault="00301E47" w:rsidP="00B26F84">
            <w:pPr>
              <w:spacing w:before="120" w:after="120"/>
              <w:jc w:val="center"/>
              <w:rPr>
                <w:rFonts w:ascii="Corbel" w:hAnsi="Corbel"/>
              </w:rPr>
            </w:pPr>
            <w:r w:rsidRPr="00604EAF">
              <w:rPr>
                <w:rFonts w:ascii="Corbel" w:hAnsi="Corbel"/>
              </w:rPr>
              <w:t>57</w:t>
            </w:r>
          </w:p>
        </w:tc>
      </w:tr>
      <w:tr w:rsidR="00B26F84" w:rsidRPr="00AD6786" w:rsidTr="00B26F84">
        <w:trPr>
          <w:jc w:val="center"/>
        </w:trPr>
        <w:tc>
          <w:tcPr>
            <w:tcW w:w="2952" w:type="dxa"/>
          </w:tcPr>
          <w:p w:rsidR="00B26F84" w:rsidRPr="00AD6786" w:rsidRDefault="00B26F84" w:rsidP="00B26F84">
            <w:pPr>
              <w:spacing w:before="120" w:after="120"/>
              <w:rPr>
                <w:rFonts w:ascii="Corbel" w:hAnsi="Corbel"/>
              </w:rPr>
            </w:pPr>
            <w:r w:rsidRPr="00AD6786">
              <w:rPr>
                <w:rFonts w:ascii="Corbel" w:hAnsi="Corbel"/>
              </w:rPr>
              <w:t>Email</w:t>
            </w:r>
          </w:p>
        </w:tc>
        <w:tc>
          <w:tcPr>
            <w:tcW w:w="1976" w:type="dxa"/>
          </w:tcPr>
          <w:p w:rsidR="00B26F84" w:rsidRPr="00AD6786" w:rsidRDefault="00301E47" w:rsidP="00B26F84">
            <w:pPr>
              <w:spacing w:before="120" w:after="120"/>
              <w:jc w:val="center"/>
              <w:rPr>
                <w:rFonts w:ascii="Corbel" w:hAnsi="Corbel"/>
              </w:rPr>
            </w:pPr>
            <w:r w:rsidRPr="00604EAF">
              <w:rPr>
                <w:rFonts w:ascii="Corbel" w:hAnsi="Corbel"/>
              </w:rPr>
              <w:t>5</w:t>
            </w:r>
          </w:p>
        </w:tc>
        <w:tc>
          <w:tcPr>
            <w:tcW w:w="1276" w:type="dxa"/>
          </w:tcPr>
          <w:p w:rsidR="00B26F84" w:rsidRPr="00AD6786" w:rsidRDefault="00301E47" w:rsidP="00B26F84">
            <w:pPr>
              <w:spacing w:before="120" w:after="120"/>
              <w:jc w:val="center"/>
              <w:rPr>
                <w:rFonts w:ascii="Corbel" w:hAnsi="Corbel"/>
              </w:rPr>
            </w:pPr>
            <w:r w:rsidRPr="00604EAF">
              <w:rPr>
                <w:rFonts w:ascii="Corbel" w:hAnsi="Corbel"/>
              </w:rPr>
              <w:t>20</w:t>
            </w:r>
          </w:p>
        </w:tc>
      </w:tr>
      <w:tr w:rsidR="00B26F84" w:rsidRPr="00AD6786" w:rsidTr="00B26F84">
        <w:trPr>
          <w:jc w:val="center"/>
        </w:trPr>
        <w:tc>
          <w:tcPr>
            <w:tcW w:w="2952" w:type="dxa"/>
          </w:tcPr>
          <w:p w:rsidR="00B26F84" w:rsidRPr="00AD6786" w:rsidRDefault="00B26F84" w:rsidP="00B26F84">
            <w:pPr>
              <w:spacing w:before="120" w:after="120"/>
              <w:rPr>
                <w:rFonts w:ascii="Corbel" w:hAnsi="Corbel"/>
              </w:rPr>
            </w:pPr>
            <w:r w:rsidRPr="00AD6786">
              <w:rPr>
                <w:rFonts w:ascii="Corbel" w:hAnsi="Corbel"/>
              </w:rPr>
              <w:t>Home Visit</w:t>
            </w:r>
          </w:p>
        </w:tc>
        <w:tc>
          <w:tcPr>
            <w:tcW w:w="1976" w:type="dxa"/>
          </w:tcPr>
          <w:p w:rsidR="00B26F84" w:rsidRPr="00AD6786" w:rsidRDefault="00B26F84" w:rsidP="00B26F84">
            <w:pPr>
              <w:spacing w:before="120" w:after="120"/>
              <w:jc w:val="center"/>
              <w:rPr>
                <w:rFonts w:ascii="Corbel" w:hAnsi="Corbel"/>
              </w:rPr>
            </w:pPr>
            <w:r>
              <w:rPr>
                <w:rFonts w:ascii="Corbel" w:hAnsi="Corbel"/>
              </w:rPr>
              <w:t>1</w:t>
            </w:r>
          </w:p>
        </w:tc>
        <w:tc>
          <w:tcPr>
            <w:tcW w:w="1276" w:type="dxa"/>
          </w:tcPr>
          <w:p w:rsidR="00B26F84" w:rsidRPr="00AD6786" w:rsidRDefault="00B26F84" w:rsidP="00B26F84">
            <w:pPr>
              <w:spacing w:before="120" w:after="120"/>
              <w:jc w:val="center"/>
              <w:rPr>
                <w:rFonts w:ascii="Corbel" w:hAnsi="Corbel"/>
              </w:rPr>
            </w:pPr>
            <w:r>
              <w:rPr>
                <w:rFonts w:ascii="Corbel" w:hAnsi="Corbel"/>
              </w:rPr>
              <w:t>1</w:t>
            </w:r>
          </w:p>
        </w:tc>
      </w:tr>
      <w:tr w:rsidR="00B26F84" w:rsidRPr="00AD6786" w:rsidTr="00B26F84">
        <w:trPr>
          <w:jc w:val="center"/>
        </w:trPr>
        <w:tc>
          <w:tcPr>
            <w:tcW w:w="2952" w:type="dxa"/>
          </w:tcPr>
          <w:p w:rsidR="00B26F84" w:rsidRPr="00AD6786" w:rsidRDefault="00B26F84" w:rsidP="00B26F84">
            <w:pPr>
              <w:spacing w:before="120" w:after="120"/>
              <w:rPr>
                <w:rFonts w:ascii="Corbel" w:hAnsi="Corbel"/>
              </w:rPr>
            </w:pPr>
            <w:r w:rsidRPr="00AD6786">
              <w:rPr>
                <w:rFonts w:ascii="Corbel" w:hAnsi="Corbel"/>
              </w:rPr>
              <w:t>Clinical review of case</w:t>
            </w:r>
          </w:p>
        </w:tc>
        <w:tc>
          <w:tcPr>
            <w:tcW w:w="1976" w:type="dxa"/>
          </w:tcPr>
          <w:p w:rsidR="00B26F84" w:rsidRPr="00AD6786" w:rsidRDefault="00C664E4" w:rsidP="00B26F84">
            <w:pPr>
              <w:spacing w:before="120" w:after="120"/>
              <w:jc w:val="center"/>
              <w:rPr>
                <w:rFonts w:ascii="Corbel" w:hAnsi="Corbel"/>
              </w:rPr>
            </w:pPr>
            <w:r>
              <w:rPr>
                <w:rFonts w:ascii="Corbel" w:hAnsi="Corbel"/>
              </w:rPr>
              <w:t>9</w:t>
            </w:r>
          </w:p>
        </w:tc>
        <w:tc>
          <w:tcPr>
            <w:tcW w:w="1276" w:type="dxa"/>
          </w:tcPr>
          <w:p w:rsidR="00B26F84" w:rsidRPr="00AD6786" w:rsidRDefault="00C664E4" w:rsidP="00B26F84">
            <w:pPr>
              <w:spacing w:before="120" w:after="120"/>
              <w:jc w:val="center"/>
              <w:rPr>
                <w:rFonts w:ascii="Corbel" w:hAnsi="Corbel"/>
              </w:rPr>
            </w:pPr>
            <w:r>
              <w:rPr>
                <w:rFonts w:ascii="Corbel" w:hAnsi="Corbel"/>
              </w:rPr>
              <w:t>24</w:t>
            </w:r>
          </w:p>
        </w:tc>
      </w:tr>
    </w:tbl>
    <w:p w:rsidR="00196BB1" w:rsidRDefault="00442C56" w:rsidP="00442C56">
      <w:pPr>
        <w:spacing w:before="120" w:after="120"/>
        <w:rPr>
          <w:rFonts w:ascii="Corbel" w:hAnsi="Corbel"/>
          <w:sz w:val="22"/>
          <w:szCs w:val="22"/>
        </w:rPr>
      </w:pPr>
      <w:r w:rsidRPr="001540F8">
        <w:rPr>
          <w:rFonts w:ascii="Corbel" w:hAnsi="Corbel"/>
          <w:sz w:val="22"/>
          <w:szCs w:val="22"/>
        </w:rPr>
        <w:t xml:space="preserve">A total of </w:t>
      </w:r>
      <w:r w:rsidR="0039072F">
        <w:rPr>
          <w:rFonts w:ascii="Corbel" w:hAnsi="Corbel"/>
          <w:sz w:val="22"/>
          <w:szCs w:val="22"/>
        </w:rPr>
        <w:t>15</w:t>
      </w:r>
      <w:r w:rsidR="004C6596" w:rsidRPr="001540F8">
        <w:rPr>
          <w:rFonts w:ascii="Corbel" w:hAnsi="Corbel"/>
          <w:sz w:val="22"/>
          <w:szCs w:val="22"/>
        </w:rPr>
        <w:t xml:space="preserve"> </w:t>
      </w:r>
      <w:r w:rsidRPr="001540F8">
        <w:rPr>
          <w:rFonts w:ascii="Corbel" w:hAnsi="Corbel"/>
          <w:sz w:val="22"/>
          <w:szCs w:val="22"/>
        </w:rPr>
        <w:t>patients (</w:t>
      </w:r>
      <w:r w:rsidR="002917C9" w:rsidRPr="00604EAF">
        <w:rPr>
          <w:rFonts w:ascii="Corbel" w:hAnsi="Corbel"/>
          <w:sz w:val="22"/>
          <w:szCs w:val="22"/>
        </w:rPr>
        <w:t>31.91</w:t>
      </w:r>
      <w:r w:rsidR="004C6596">
        <w:rPr>
          <w:rFonts w:ascii="Corbel" w:hAnsi="Corbel"/>
          <w:sz w:val="22"/>
          <w:szCs w:val="22"/>
        </w:rPr>
        <w:t xml:space="preserve">%) </w:t>
      </w:r>
      <w:r w:rsidRPr="001540F8">
        <w:rPr>
          <w:rFonts w:ascii="Corbel" w:hAnsi="Corbel"/>
          <w:sz w:val="22"/>
          <w:szCs w:val="22"/>
        </w:rPr>
        <w:t>received treatment in an outpatient setting during the data collection period. The majority of these patients</w:t>
      </w:r>
      <w:r w:rsidR="004C6596">
        <w:rPr>
          <w:rFonts w:ascii="Corbel" w:hAnsi="Corbel"/>
          <w:sz w:val="22"/>
          <w:szCs w:val="22"/>
        </w:rPr>
        <w:t xml:space="preserve"> </w:t>
      </w:r>
      <w:r w:rsidRPr="001540F8">
        <w:rPr>
          <w:rFonts w:ascii="Corbel" w:hAnsi="Corbel"/>
          <w:sz w:val="22"/>
          <w:szCs w:val="22"/>
        </w:rPr>
        <w:t xml:space="preserve">saw a </w:t>
      </w:r>
      <w:r w:rsidR="0039072F">
        <w:rPr>
          <w:rFonts w:ascii="Corbel" w:hAnsi="Corbel"/>
          <w:sz w:val="22"/>
          <w:szCs w:val="22"/>
        </w:rPr>
        <w:t>clinical nurse specialist and/or a medical officer</w:t>
      </w:r>
      <w:r w:rsidR="004C6596">
        <w:rPr>
          <w:rFonts w:ascii="Corbel" w:hAnsi="Corbel"/>
          <w:sz w:val="22"/>
          <w:szCs w:val="22"/>
        </w:rPr>
        <w:t>.</w:t>
      </w:r>
      <w:r w:rsidRPr="001540F8">
        <w:rPr>
          <w:rFonts w:ascii="Corbel" w:hAnsi="Corbel"/>
          <w:sz w:val="22"/>
          <w:szCs w:val="22"/>
        </w:rPr>
        <w:t xml:space="preserve"> </w:t>
      </w:r>
      <w:r w:rsidR="00C26ABE">
        <w:rPr>
          <w:rFonts w:ascii="Corbel" w:hAnsi="Corbel"/>
          <w:sz w:val="22"/>
          <w:szCs w:val="22"/>
        </w:rPr>
        <w:t>The</w:t>
      </w:r>
      <w:r w:rsidRPr="001540F8">
        <w:rPr>
          <w:rFonts w:ascii="Corbel" w:hAnsi="Corbel"/>
          <w:sz w:val="22"/>
          <w:szCs w:val="22"/>
        </w:rPr>
        <w:t xml:space="preserve"> days that these patients attended the outpatient clinic have been deemed out of scope and not </w:t>
      </w:r>
      <w:proofErr w:type="spellStart"/>
      <w:r w:rsidRPr="001540F8">
        <w:rPr>
          <w:rFonts w:ascii="Corbel" w:hAnsi="Corbel"/>
          <w:sz w:val="22"/>
          <w:szCs w:val="22"/>
        </w:rPr>
        <w:t>costed</w:t>
      </w:r>
      <w:proofErr w:type="spellEnd"/>
      <w:r w:rsidRPr="001540F8">
        <w:rPr>
          <w:rFonts w:ascii="Corbel" w:hAnsi="Corbel"/>
          <w:sz w:val="22"/>
          <w:szCs w:val="22"/>
        </w:rPr>
        <w:t>.</w:t>
      </w:r>
      <w:r w:rsidR="00C26ABE">
        <w:rPr>
          <w:rFonts w:ascii="Corbel" w:hAnsi="Corbel"/>
          <w:sz w:val="22"/>
          <w:szCs w:val="22"/>
        </w:rPr>
        <w:t xml:space="preserve"> </w:t>
      </w:r>
    </w:p>
    <w:p w:rsidR="00A36AD2" w:rsidRDefault="00C26ABE" w:rsidP="00442C56">
      <w:pPr>
        <w:spacing w:before="120" w:after="120"/>
        <w:rPr>
          <w:rFonts w:ascii="Corbel" w:hAnsi="Corbel"/>
          <w:sz w:val="22"/>
          <w:szCs w:val="22"/>
        </w:rPr>
      </w:pPr>
      <w:r>
        <w:rPr>
          <w:rFonts w:ascii="Corbel" w:hAnsi="Corbel"/>
          <w:sz w:val="22"/>
          <w:szCs w:val="22"/>
        </w:rPr>
        <w:t xml:space="preserve">The </w:t>
      </w:r>
      <w:r w:rsidR="00196BB1">
        <w:rPr>
          <w:rFonts w:ascii="Corbel" w:hAnsi="Corbel"/>
          <w:sz w:val="22"/>
          <w:szCs w:val="22"/>
        </w:rPr>
        <w:t xml:space="preserve">average cost incurred by the hospital for HTPN patients attending an outpatient clinic is significantly higher per patient than that incurred for the HEN patients. This is reflective of the cost of the total parenteral nutrition and the consumables </w:t>
      </w:r>
      <w:r w:rsidR="00C63E75">
        <w:rPr>
          <w:rFonts w:ascii="Corbel" w:hAnsi="Corbel"/>
          <w:sz w:val="22"/>
          <w:szCs w:val="22"/>
        </w:rPr>
        <w:t>used</w:t>
      </w:r>
      <w:r w:rsidR="00196BB1">
        <w:rPr>
          <w:rFonts w:ascii="Corbel" w:hAnsi="Corbel"/>
          <w:sz w:val="22"/>
          <w:szCs w:val="22"/>
        </w:rPr>
        <w:t xml:space="preserve"> in the treatment of these patients. </w:t>
      </w:r>
      <w:r w:rsidR="00BE0EBF">
        <w:rPr>
          <w:rFonts w:ascii="Corbel" w:hAnsi="Corbel"/>
          <w:sz w:val="22"/>
          <w:szCs w:val="22"/>
        </w:rPr>
        <w:t>Table 4.</w:t>
      </w:r>
      <w:r w:rsidR="00957DE1" w:rsidRPr="00604EAF">
        <w:rPr>
          <w:rFonts w:ascii="Corbel" w:hAnsi="Corbel"/>
          <w:sz w:val="22"/>
          <w:szCs w:val="22"/>
        </w:rPr>
        <w:t>8</w:t>
      </w:r>
      <w:r w:rsidR="00196BB1">
        <w:rPr>
          <w:rFonts w:ascii="Corbel" w:hAnsi="Corbel"/>
          <w:sz w:val="22"/>
          <w:szCs w:val="22"/>
        </w:rPr>
        <w:t xml:space="preserve"> depicts the average cost profile per patient </w:t>
      </w:r>
      <w:r w:rsidR="002917C9" w:rsidRPr="00604EAF">
        <w:rPr>
          <w:rFonts w:ascii="Corbel" w:hAnsi="Corbel"/>
          <w:sz w:val="22"/>
          <w:szCs w:val="22"/>
        </w:rPr>
        <w:t xml:space="preserve">identified within the dataset </w:t>
      </w:r>
      <w:r w:rsidR="00196BB1">
        <w:rPr>
          <w:rFonts w:ascii="Corbel" w:hAnsi="Corbel"/>
          <w:sz w:val="22"/>
          <w:szCs w:val="22"/>
        </w:rPr>
        <w:t xml:space="preserve">for HTPN patients attending the outpatient clinic. </w:t>
      </w:r>
      <w:r w:rsidR="002917C9" w:rsidRPr="00604EAF">
        <w:rPr>
          <w:rFonts w:ascii="Corbel" w:hAnsi="Corbel"/>
          <w:sz w:val="22"/>
          <w:szCs w:val="22"/>
        </w:rPr>
        <w:t>It does not reflect a full costing of</w:t>
      </w:r>
      <w:r w:rsidR="00C63E75">
        <w:rPr>
          <w:rFonts w:ascii="Corbel" w:hAnsi="Corbel"/>
          <w:sz w:val="22"/>
          <w:szCs w:val="22"/>
        </w:rPr>
        <w:t xml:space="preserve"> the outpatient </w:t>
      </w:r>
      <w:proofErr w:type="gramStart"/>
      <w:r w:rsidR="00C63E75">
        <w:rPr>
          <w:rFonts w:ascii="Corbel" w:hAnsi="Corbel"/>
          <w:sz w:val="22"/>
          <w:szCs w:val="22"/>
        </w:rPr>
        <w:t>clinic</w:t>
      </w:r>
      <w:r w:rsidR="002917C9" w:rsidRPr="00604EAF">
        <w:rPr>
          <w:rFonts w:ascii="Corbel" w:hAnsi="Corbel"/>
          <w:sz w:val="22"/>
          <w:szCs w:val="22"/>
        </w:rPr>
        <w:t>,</w:t>
      </w:r>
      <w:proofErr w:type="gramEnd"/>
      <w:r w:rsidR="002917C9" w:rsidRPr="00604EAF">
        <w:rPr>
          <w:rFonts w:ascii="Corbel" w:hAnsi="Corbel"/>
          <w:sz w:val="22"/>
          <w:szCs w:val="22"/>
        </w:rPr>
        <w:t xml:space="preserve"> rather it reflects those costs that may overlap with the home total parenteral nutrition tier category and </w:t>
      </w:r>
      <w:r w:rsidR="00A01AEF" w:rsidRPr="00604EAF">
        <w:rPr>
          <w:rFonts w:ascii="Corbel" w:hAnsi="Corbel"/>
          <w:sz w:val="22"/>
          <w:szCs w:val="22"/>
        </w:rPr>
        <w:t>the respective outpatient clinic</w:t>
      </w:r>
      <w:r w:rsidR="00C63E75">
        <w:rPr>
          <w:rFonts w:ascii="Corbel" w:hAnsi="Corbel"/>
          <w:sz w:val="22"/>
          <w:szCs w:val="22"/>
        </w:rPr>
        <w:t xml:space="preserve"> attended </w:t>
      </w:r>
      <w:r w:rsidR="00A01AEF" w:rsidRPr="00604EAF">
        <w:rPr>
          <w:rFonts w:ascii="Corbel" w:hAnsi="Corbel"/>
          <w:sz w:val="22"/>
          <w:szCs w:val="22"/>
        </w:rPr>
        <w:t xml:space="preserve">by the patient </w:t>
      </w:r>
      <w:r w:rsidR="00C63E75">
        <w:rPr>
          <w:rFonts w:ascii="Corbel" w:hAnsi="Corbel"/>
          <w:sz w:val="22"/>
          <w:szCs w:val="22"/>
        </w:rPr>
        <w:t>on the day</w:t>
      </w:r>
      <w:r w:rsidR="00604EAF">
        <w:rPr>
          <w:rFonts w:ascii="Corbel" w:hAnsi="Corbel"/>
          <w:sz w:val="22"/>
          <w:szCs w:val="22"/>
        </w:rPr>
        <w:t xml:space="preserve">. </w:t>
      </w:r>
      <w:r w:rsidR="00A01AEF" w:rsidRPr="00604EAF">
        <w:rPr>
          <w:rFonts w:ascii="Corbel" w:hAnsi="Corbel"/>
          <w:sz w:val="22"/>
          <w:szCs w:val="22"/>
        </w:rPr>
        <w:t xml:space="preserve">The potential </w:t>
      </w:r>
      <w:proofErr w:type="gramStart"/>
      <w:r w:rsidR="00A01AEF" w:rsidRPr="00604EAF">
        <w:rPr>
          <w:rFonts w:ascii="Corbel" w:hAnsi="Corbel"/>
          <w:sz w:val="22"/>
          <w:szCs w:val="22"/>
        </w:rPr>
        <w:t>overlap in costs are</w:t>
      </w:r>
      <w:proofErr w:type="gramEnd"/>
      <w:r w:rsidR="00A01AEF" w:rsidRPr="00604EAF">
        <w:rPr>
          <w:rFonts w:ascii="Corbel" w:hAnsi="Corbel"/>
          <w:sz w:val="22"/>
          <w:szCs w:val="22"/>
        </w:rPr>
        <w:t xml:space="preserve"> significant and suggest</w:t>
      </w:r>
      <w:r w:rsidR="00C63E75">
        <w:rPr>
          <w:rFonts w:ascii="Corbel" w:hAnsi="Corbel"/>
          <w:sz w:val="22"/>
          <w:szCs w:val="22"/>
        </w:rPr>
        <w:t xml:space="preserve"> a change in the current counting rules may be warranted</w:t>
      </w:r>
      <w:r w:rsidR="00604EAF">
        <w:rPr>
          <w:rFonts w:ascii="Corbel" w:hAnsi="Corbel"/>
          <w:sz w:val="22"/>
          <w:szCs w:val="22"/>
        </w:rPr>
        <w:t xml:space="preserve">. </w:t>
      </w:r>
      <w:r w:rsidR="00A01AEF" w:rsidRPr="00604EAF">
        <w:rPr>
          <w:rFonts w:ascii="Corbel" w:hAnsi="Corbel"/>
          <w:sz w:val="22"/>
          <w:szCs w:val="22"/>
        </w:rPr>
        <w:t>The suggested change could</w:t>
      </w:r>
      <w:r w:rsidR="00A36AD2" w:rsidRPr="00604EAF">
        <w:rPr>
          <w:rFonts w:ascii="Corbel" w:hAnsi="Corbel"/>
          <w:sz w:val="22"/>
          <w:szCs w:val="22"/>
        </w:rPr>
        <w:t xml:space="preserve"> allow</w:t>
      </w:r>
      <w:r w:rsidR="00A36AD2">
        <w:rPr>
          <w:rFonts w:ascii="Corbel" w:hAnsi="Corbel"/>
          <w:sz w:val="22"/>
          <w:szCs w:val="22"/>
        </w:rPr>
        <w:t xml:space="preserve"> for the following to occur:</w:t>
      </w:r>
    </w:p>
    <w:p w:rsidR="00A36AD2" w:rsidRDefault="00C63E75" w:rsidP="00A4117E">
      <w:pPr>
        <w:pStyle w:val="ListParagraph"/>
        <w:numPr>
          <w:ilvl w:val="0"/>
          <w:numId w:val="40"/>
        </w:numPr>
        <w:spacing w:before="120" w:after="120"/>
        <w:rPr>
          <w:rFonts w:ascii="Corbel" w:hAnsi="Corbel"/>
          <w:sz w:val="22"/>
          <w:szCs w:val="22"/>
        </w:rPr>
      </w:pPr>
      <w:r w:rsidRPr="00A36AD2">
        <w:rPr>
          <w:rFonts w:ascii="Corbel" w:hAnsi="Corbel"/>
          <w:sz w:val="22"/>
          <w:szCs w:val="22"/>
        </w:rPr>
        <w:t>the daily cost incurred by the hospital in the supply of nutrition and medical surgical supplies to be attributed to the home-based Tier 2 category</w:t>
      </w:r>
      <w:r w:rsidR="00A36AD2">
        <w:rPr>
          <w:rFonts w:ascii="Corbel" w:hAnsi="Corbel"/>
          <w:sz w:val="22"/>
          <w:szCs w:val="22"/>
        </w:rPr>
        <w:t>;</w:t>
      </w:r>
      <w:r w:rsidRPr="00A36AD2">
        <w:rPr>
          <w:rFonts w:ascii="Corbel" w:hAnsi="Corbel"/>
          <w:sz w:val="22"/>
          <w:szCs w:val="22"/>
        </w:rPr>
        <w:t xml:space="preserve"> and</w:t>
      </w:r>
    </w:p>
    <w:p w:rsidR="00A36AD2" w:rsidRDefault="00C63E75" w:rsidP="00A4117E">
      <w:pPr>
        <w:pStyle w:val="ListParagraph"/>
        <w:numPr>
          <w:ilvl w:val="0"/>
          <w:numId w:val="40"/>
        </w:numPr>
        <w:spacing w:before="120" w:after="120"/>
        <w:rPr>
          <w:rFonts w:ascii="Corbel" w:hAnsi="Corbel"/>
          <w:sz w:val="22"/>
          <w:szCs w:val="22"/>
        </w:rPr>
      </w:pPr>
      <w:proofErr w:type="gramStart"/>
      <w:r w:rsidRPr="00A36AD2">
        <w:rPr>
          <w:rFonts w:ascii="Corbel" w:hAnsi="Corbel"/>
          <w:sz w:val="22"/>
          <w:szCs w:val="22"/>
        </w:rPr>
        <w:t>the</w:t>
      </w:r>
      <w:proofErr w:type="gramEnd"/>
      <w:r w:rsidRPr="00A36AD2">
        <w:rPr>
          <w:rFonts w:ascii="Corbel" w:hAnsi="Corbel"/>
          <w:sz w:val="22"/>
          <w:szCs w:val="22"/>
        </w:rPr>
        <w:t xml:space="preserve"> costs incurred in attending an outpatient clinic to be attributed to the relevant </w:t>
      </w:r>
      <w:r w:rsidR="00A36AD2">
        <w:rPr>
          <w:rFonts w:ascii="Corbel" w:hAnsi="Corbel"/>
          <w:sz w:val="22"/>
          <w:szCs w:val="22"/>
        </w:rPr>
        <w:t xml:space="preserve">outpatient </w:t>
      </w:r>
      <w:r w:rsidRPr="00A36AD2">
        <w:rPr>
          <w:rFonts w:ascii="Corbel" w:hAnsi="Corbel"/>
          <w:sz w:val="22"/>
          <w:szCs w:val="22"/>
        </w:rPr>
        <w:t>clinic</w:t>
      </w:r>
      <w:r w:rsidR="00A36AD2">
        <w:rPr>
          <w:rFonts w:ascii="Corbel" w:hAnsi="Corbel"/>
          <w:sz w:val="22"/>
          <w:szCs w:val="22"/>
        </w:rPr>
        <w:t>.</w:t>
      </w:r>
    </w:p>
    <w:p w:rsidR="00C63E75" w:rsidRPr="00A36AD2" w:rsidRDefault="00A36AD2" w:rsidP="00A36AD2">
      <w:pPr>
        <w:spacing w:before="120" w:after="120"/>
        <w:rPr>
          <w:rFonts w:ascii="Corbel" w:hAnsi="Corbel"/>
          <w:sz w:val="22"/>
          <w:szCs w:val="22"/>
        </w:rPr>
      </w:pPr>
      <w:r>
        <w:rPr>
          <w:rFonts w:ascii="Corbel" w:hAnsi="Corbel"/>
          <w:sz w:val="22"/>
          <w:szCs w:val="22"/>
        </w:rPr>
        <w:t xml:space="preserve">This would allow for </w:t>
      </w:r>
      <w:r w:rsidR="003C2062" w:rsidRPr="00A36AD2">
        <w:rPr>
          <w:rFonts w:ascii="Corbel" w:hAnsi="Corbel"/>
          <w:sz w:val="22"/>
          <w:szCs w:val="22"/>
        </w:rPr>
        <w:t xml:space="preserve">the patient </w:t>
      </w:r>
      <w:r>
        <w:rPr>
          <w:rFonts w:ascii="Corbel" w:hAnsi="Corbel"/>
          <w:sz w:val="22"/>
          <w:szCs w:val="22"/>
        </w:rPr>
        <w:t xml:space="preserve">to be </w:t>
      </w:r>
      <w:r w:rsidR="003C2062" w:rsidRPr="00A36AD2">
        <w:rPr>
          <w:rFonts w:ascii="Corbel" w:hAnsi="Corbel"/>
          <w:sz w:val="22"/>
          <w:szCs w:val="22"/>
        </w:rPr>
        <w:t>counted in both Tier categories for the given day</w:t>
      </w:r>
      <w:r w:rsidR="00C63E75" w:rsidRPr="00A36AD2">
        <w:rPr>
          <w:rFonts w:ascii="Corbel" w:hAnsi="Corbel"/>
          <w:sz w:val="22"/>
          <w:szCs w:val="22"/>
        </w:rPr>
        <w:t xml:space="preserve">. </w:t>
      </w:r>
      <w:r w:rsidR="00C678A1">
        <w:rPr>
          <w:rFonts w:ascii="Corbel" w:hAnsi="Corbel"/>
          <w:sz w:val="22"/>
          <w:szCs w:val="22"/>
        </w:rPr>
        <w:t>A counting rule such as this</w:t>
      </w:r>
      <w:r>
        <w:rPr>
          <w:rFonts w:ascii="Corbel" w:hAnsi="Corbel"/>
          <w:sz w:val="22"/>
          <w:szCs w:val="22"/>
        </w:rPr>
        <w:t xml:space="preserve"> would not </w:t>
      </w:r>
      <w:r w:rsidR="00C678A1">
        <w:rPr>
          <w:rFonts w:ascii="Corbel" w:hAnsi="Corbel"/>
          <w:sz w:val="22"/>
          <w:szCs w:val="22"/>
        </w:rPr>
        <w:t>constitute</w:t>
      </w:r>
      <w:r>
        <w:rPr>
          <w:rFonts w:ascii="Corbel" w:hAnsi="Corbel"/>
          <w:sz w:val="22"/>
          <w:szCs w:val="22"/>
        </w:rPr>
        <w:t xml:space="preserve"> a “double count” of activity, as the activity and associated resources consumed relate to two very discrete and potentially different encounters with the hospital system.</w:t>
      </w:r>
    </w:p>
    <w:p w:rsidR="00BE0EBF" w:rsidRPr="008C526D" w:rsidRDefault="00BE0EBF" w:rsidP="00BE0EBF">
      <w:pPr>
        <w:pStyle w:val="TableCaption"/>
        <w:rPr>
          <w:rFonts w:ascii="Corbel" w:hAnsi="Corbel"/>
          <w:color w:val="000000" w:themeColor="text1"/>
          <w:sz w:val="18"/>
          <w:szCs w:val="18"/>
        </w:rPr>
      </w:pPr>
      <w:bookmarkStart w:id="124" w:name="_Toc411264194"/>
      <w:bookmarkStart w:id="125" w:name="_Toc285885573"/>
      <w:r w:rsidRPr="008C526D">
        <w:rPr>
          <w:rFonts w:ascii="Corbel" w:hAnsi="Corbel"/>
          <w:color w:val="000000" w:themeColor="text1"/>
          <w:sz w:val="18"/>
          <w:szCs w:val="18"/>
        </w:rPr>
        <w:t>Table 4.</w:t>
      </w:r>
      <w:r w:rsidR="00957DE1" w:rsidRPr="00604EAF">
        <w:rPr>
          <w:rFonts w:ascii="Corbel" w:hAnsi="Corbel"/>
          <w:color w:val="000000" w:themeColor="text1"/>
          <w:sz w:val="18"/>
          <w:szCs w:val="18"/>
        </w:rPr>
        <w:t>8</w:t>
      </w:r>
      <w:r w:rsidRPr="008C526D">
        <w:rPr>
          <w:rFonts w:ascii="Corbel" w:hAnsi="Corbel"/>
          <w:color w:val="000000" w:themeColor="text1"/>
          <w:sz w:val="18"/>
          <w:szCs w:val="18"/>
        </w:rPr>
        <w:t xml:space="preserve">: Profile of </w:t>
      </w:r>
      <w:r>
        <w:rPr>
          <w:rFonts w:ascii="Corbel" w:hAnsi="Corbel"/>
          <w:color w:val="000000" w:themeColor="text1"/>
          <w:sz w:val="18"/>
          <w:szCs w:val="18"/>
        </w:rPr>
        <w:t>HTPN</w:t>
      </w:r>
      <w:r w:rsidRPr="008C526D">
        <w:rPr>
          <w:rFonts w:ascii="Corbel" w:hAnsi="Corbel"/>
          <w:color w:val="000000" w:themeColor="text1"/>
          <w:sz w:val="18"/>
          <w:szCs w:val="18"/>
        </w:rPr>
        <w:t xml:space="preserve"> patients that visited OPD during study period</w:t>
      </w:r>
      <w:bookmarkEnd w:id="124"/>
      <w:bookmarkEnd w:id="125"/>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8: Profile of Home Total Parenteral Nutrition patients that visited and outpatient department during the study period"/>
        <w:tblDescription w:val="A total of 15 home total parenteral nutrition patients received treatment in an outpatient setting during the study period.  This table identifies the number of patients that made a co-payment, those that were totally funded by the hospitals and the average cost for the two cohorts."/>
      </w:tblPr>
      <w:tblGrid>
        <w:gridCol w:w="1976"/>
        <w:gridCol w:w="1852"/>
        <w:gridCol w:w="1984"/>
        <w:gridCol w:w="1985"/>
      </w:tblGrid>
      <w:tr w:rsidR="00BE0EBF" w:rsidRPr="008C526D" w:rsidTr="00C61F72">
        <w:trPr>
          <w:trHeight w:val="280"/>
          <w:tblHeader/>
          <w:jc w:val="center"/>
        </w:trPr>
        <w:tc>
          <w:tcPr>
            <w:tcW w:w="1976" w:type="dxa"/>
            <w:shd w:val="clear" w:color="auto" w:fill="CCCCCC"/>
            <w:noWrap/>
            <w:hideMark/>
          </w:tcPr>
          <w:p w:rsidR="00BE0EBF" w:rsidRPr="00F90924" w:rsidRDefault="00332782" w:rsidP="00196BB1">
            <w:pPr>
              <w:spacing w:before="120" w:after="120"/>
              <w:jc w:val="center"/>
              <w:rPr>
                <w:rFonts w:ascii="Corbel" w:hAnsi="Corbel"/>
                <w:b/>
                <w:color w:val="000000"/>
                <w:sz w:val="20"/>
              </w:rPr>
            </w:pPr>
            <w:r w:rsidRPr="00F90924">
              <w:rPr>
                <w:rFonts w:ascii="Corbel" w:hAnsi="Corbel"/>
                <w:b/>
                <w:color w:val="000000"/>
                <w:sz w:val="20"/>
              </w:rPr>
              <w:t>Profile HTPN Patients &amp; Costs – OPD Visit</w:t>
            </w:r>
          </w:p>
        </w:tc>
        <w:tc>
          <w:tcPr>
            <w:tcW w:w="1852" w:type="dxa"/>
            <w:shd w:val="clear" w:color="auto" w:fill="CCCCCC"/>
            <w:noWrap/>
            <w:hideMark/>
          </w:tcPr>
          <w:p w:rsidR="00BE0EBF" w:rsidRPr="00F90924" w:rsidRDefault="00332782" w:rsidP="00196BB1">
            <w:pPr>
              <w:spacing w:before="120" w:after="120"/>
              <w:jc w:val="center"/>
              <w:rPr>
                <w:rFonts w:ascii="Corbel" w:hAnsi="Corbel"/>
                <w:b/>
                <w:color w:val="000000"/>
                <w:sz w:val="20"/>
              </w:rPr>
            </w:pPr>
            <w:r w:rsidRPr="00F90924">
              <w:rPr>
                <w:rFonts w:ascii="Corbel" w:hAnsi="Corbel"/>
                <w:b/>
                <w:color w:val="000000"/>
                <w:sz w:val="20"/>
              </w:rPr>
              <w:t>Paid by Patient</w:t>
            </w:r>
          </w:p>
        </w:tc>
        <w:tc>
          <w:tcPr>
            <w:tcW w:w="1984" w:type="dxa"/>
            <w:shd w:val="clear" w:color="auto" w:fill="CCCCCC"/>
            <w:noWrap/>
            <w:hideMark/>
          </w:tcPr>
          <w:p w:rsidR="00BE0EBF" w:rsidRPr="00F90924" w:rsidRDefault="00332782" w:rsidP="00196BB1">
            <w:pPr>
              <w:spacing w:before="120" w:after="120"/>
              <w:jc w:val="center"/>
              <w:rPr>
                <w:rFonts w:ascii="Corbel" w:hAnsi="Corbel"/>
                <w:b/>
                <w:color w:val="000000"/>
                <w:sz w:val="20"/>
              </w:rPr>
            </w:pPr>
            <w:r w:rsidRPr="00F90924">
              <w:rPr>
                <w:rFonts w:ascii="Corbel" w:hAnsi="Corbel"/>
                <w:b/>
                <w:color w:val="000000"/>
                <w:sz w:val="20"/>
              </w:rPr>
              <w:t>Cost Incurred by Hospital</w:t>
            </w:r>
          </w:p>
        </w:tc>
        <w:tc>
          <w:tcPr>
            <w:tcW w:w="1985" w:type="dxa"/>
            <w:shd w:val="clear" w:color="auto" w:fill="CCCCCC"/>
            <w:noWrap/>
            <w:hideMark/>
          </w:tcPr>
          <w:p w:rsidR="00BE0EBF" w:rsidRPr="00F90924" w:rsidRDefault="00CA7CF1" w:rsidP="00196BB1">
            <w:pPr>
              <w:spacing w:before="120" w:after="120"/>
              <w:jc w:val="center"/>
              <w:rPr>
                <w:rFonts w:ascii="Corbel" w:hAnsi="Corbel"/>
                <w:b/>
                <w:color w:val="000000"/>
                <w:sz w:val="20"/>
              </w:rPr>
            </w:pPr>
            <w:r w:rsidRPr="00F90924">
              <w:rPr>
                <w:rFonts w:ascii="Corbel" w:hAnsi="Corbel"/>
                <w:b/>
                <w:color w:val="000000"/>
                <w:sz w:val="20"/>
              </w:rPr>
              <w:t>Total</w:t>
            </w:r>
          </w:p>
        </w:tc>
      </w:tr>
      <w:tr w:rsidR="00CA7CF1" w:rsidRPr="008C526D" w:rsidTr="00C61F72">
        <w:trPr>
          <w:trHeight w:val="280"/>
          <w:jc w:val="center"/>
        </w:trPr>
        <w:tc>
          <w:tcPr>
            <w:tcW w:w="1976" w:type="dxa"/>
            <w:shd w:val="clear" w:color="auto" w:fill="auto"/>
            <w:noWrap/>
            <w:vAlign w:val="bottom"/>
          </w:tcPr>
          <w:p w:rsidR="00CA7CF1" w:rsidRPr="00F90924" w:rsidRDefault="00CA7CF1" w:rsidP="00196BB1">
            <w:pPr>
              <w:spacing w:before="120" w:after="120"/>
              <w:rPr>
                <w:rFonts w:ascii="Corbel" w:hAnsi="Corbel"/>
                <w:color w:val="000000"/>
                <w:sz w:val="20"/>
              </w:rPr>
            </w:pPr>
            <w:r w:rsidRPr="00F90924">
              <w:rPr>
                <w:rFonts w:ascii="Corbel" w:hAnsi="Corbel"/>
                <w:color w:val="000000"/>
                <w:sz w:val="20"/>
              </w:rPr>
              <w:t>Number of Patients</w:t>
            </w:r>
          </w:p>
        </w:tc>
        <w:tc>
          <w:tcPr>
            <w:tcW w:w="1852" w:type="dxa"/>
            <w:shd w:val="clear" w:color="auto" w:fill="auto"/>
            <w:noWrap/>
            <w:vAlign w:val="bottom"/>
          </w:tcPr>
          <w:p w:rsidR="00CA7CF1" w:rsidRPr="00F90924" w:rsidRDefault="00CA7CF1" w:rsidP="00196BB1">
            <w:pPr>
              <w:spacing w:before="120" w:after="120"/>
              <w:jc w:val="center"/>
              <w:rPr>
                <w:rFonts w:ascii="Corbel" w:hAnsi="Corbel"/>
                <w:color w:val="000000"/>
                <w:sz w:val="20"/>
              </w:rPr>
            </w:pPr>
            <w:r w:rsidRPr="00F90924">
              <w:rPr>
                <w:rFonts w:ascii="Corbel" w:hAnsi="Corbel"/>
                <w:color w:val="000000"/>
                <w:sz w:val="20"/>
              </w:rPr>
              <w:t>2</w:t>
            </w:r>
          </w:p>
        </w:tc>
        <w:tc>
          <w:tcPr>
            <w:tcW w:w="1984" w:type="dxa"/>
            <w:shd w:val="clear" w:color="auto" w:fill="auto"/>
            <w:noWrap/>
            <w:vAlign w:val="bottom"/>
          </w:tcPr>
          <w:p w:rsidR="00CA7CF1" w:rsidRPr="00F90924" w:rsidRDefault="00CA7CF1" w:rsidP="00196BB1">
            <w:pPr>
              <w:spacing w:before="120" w:after="120"/>
              <w:jc w:val="center"/>
              <w:rPr>
                <w:rFonts w:ascii="Corbel" w:hAnsi="Corbel"/>
                <w:color w:val="000000"/>
                <w:sz w:val="20"/>
              </w:rPr>
            </w:pPr>
            <w:r w:rsidRPr="00F90924">
              <w:rPr>
                <w:rFonts w:ascii="Corbel" w:hAnsi="Corbel"/>
                <w:color w:val="000000"/>
                <w:sz w:val="20"/>
              </w:rPr>
              <w:t>13</w:t>
            </w:r>
          </w:p>
        </w:tc>
        <w:tc>
          <w:tcPr>
            <w:tcW w:w="1985" w:type="dxa"/>
            <w:shd w:val="clear" w:color="auto" w:fill="auto"/>
            <w:noWrap/>
            <w:vAlign w:val="bottom"/>
          </w:tcPr>
          <w:p w:rsidR="00CA7CF1" w:rsidRPr="00F90924" w:rsidRDefault="00CA7CF1" w:rsidP="00196BB1">
            <w:pPr>
              <w:spacing w:before="120" w:after="120"/>
              <w:jc w:val="center"/>
              <w:rPr>
                <w:rFonts w:ascii="Corbel" w:hAnsi="Corbel"/>
                <w:b/>
                <w:color w:val="000000"/>
                <w:sz w:val="20"/>
              </w:rPr>
            </w:pPr>
            <w:r w:rsidRPr="00F90924">
              <w:rPr>
                <w:rFonts w:ascii="Corbel" w:hAnsi="Corbel"/>
                <w:b/>
                <w:color w:val="000000"/>
                <w:sz w:val="20"/>
              </w:rPr>
              <w:t>15</w:t>
            </w:r>
          </w:p>
        </w:tc>
      </w:tr>
      <w:tr w:rsidR="00CA7CF1" w:rsidRPr="008C526D" w:rsidTr="00C61F72">
        <w:trPr>
          <w:trHeight w:val="280"/>
          <w:jc w:val="center"/>
        </w:trPr>
        <w:tc>
          <w:tcPr>
            <w:tcW w:w="1976" w:type="dxa"/>
            <w:shd w:val="clear" w:color="auto" w:fill="auto"/>
            <w:noWrap/>
            <w:vAlign w:val="bottom"/>
          </w:tcPr>
          <w:p w:rsidR="00CA7CF1" w:rsidRPr="00F90924" w:rsidRDefault="00CA7CF1" w:rsidP="00196BB1">
            <w:pPr>
              <w:spacing w:before="120" w:after="120"/>
              <w:rPr>
                <w:rFonts w:ascii="Corbel" w:hAnsi="Corbel"/>
                <w:color w:val="000000"/>
                <w:sz w:val="20"/>
              </w:rPr>
            </w:pPr>
            <w:r w:rsidRPr="00F90924">
              <w:rPr>
                <w:rFonts w:ascii="Corbel" w:hAnsi="Corbel"/>
                <w:color w:val="000000"/>
                <w:sz w:val="20"/>
              </w:rPr>
              <w:t>Average Cost</w:t>
            </w:r>
          </w:p>
        </w:tc>
        <w:tc>
          <w:tcPr>
            <w:tcW w:w="1852" w:type="dxa"/>
            <w:shd w:val="clear" w:color="auto" w:fill="auto"/>
            <w:noWrap/>
            <w:vAlign w:val="bottom"/>
          </w:tcPr>
          <w:p w:rsidR="00CA7CF1" w:rsidRPr="00F90924" w:rsidRDefault="00CA7CF1" w:rsidP="00196BB1">
            <w:pPr>
              <w:spacing w:before="120" w:after="120"/>
              <w:jc w:val="center"/>
              <w:rPr>
                <w:rFonts w:ascii="Corbel" w:hAnsi="Corbel"/>
                <w:color w:val="000000"/>
                <w:sz w:val="20"/>
              </w:rPr>
            </w:pPr>
            <w:r w:rsidRPr="00F90924">
              <w:rPr>
                <w:rFonts w:ascii="Corbel" w:hAnsi="Corbel"/>
                <w:color w:val="000000"/>
                <w:sz w:val="20"/>
              </w:rPr>
              <w:t>$833.30</w:t>
            </w:r>
          </w:p>
        </w:tc>
        <w:tc>
          <w:tcPr>
            <w:tcW w:w="1984" w:type="dxa"/>
            <w:shd w:val="clear" w:color="auto" w:fill="auto"/>
            <w:noWrap/>
            <w:vAlign w:val="bottom"/>
          </w:tcPr>
          <w:p w:rsidR="00CA7CF1" w:rsidRPr="00F90924" w:rsidRDefault="00CA7CF1" w:rsidP="00196BB1">
            <w:pPr>
              <w:spacing w:before="120" w:after="120"/>
              <w:jc w:val="center"/>
              <w:rPr>
                <w:rFonts w:ascii="Corbel" w:hAnsi="Corbel"/>
                <w:color w:val="000000"/>
                <w:sz w:val="20"/>
              </w:rPr>
            </w:pPr>
            <w:r w:rsidRPr="00F90924">
              <w:rPr>
                <w:rFonts w:ascii="Corbel" w:hAnsi="Corbel"/>
                <w:color w:val="000000"/>
                <w:sz w:val="20"/>
              </w:rPr>
              <w:t>$444.69</w:t>
            </w:r>
          </w:p>
        </w:tc>
        <w:tc>
          <w:tcPr>
            <w:tcW w:w="1985" w:type="dxa"/>
            <w:shd w:val="clear" w:color="auto" w:fill="auto"/>
            <w:noWrap/>
            <w:vAlign w:val="bottom"/>
          </w:tcPr>
          <w:p w:rsidR="00CA7CF1" w:rsidRPr="00F90924" w:rsidRDefault="00332782" w:rsidP="00196BB1">
            <w:pPr>
              <w:spacing w:before="120" w:after="120"/>
              <w:jc w:val="center"/>
              <w:rPr>
                <w:rFonts w:ascii="Corbel" w:hAnsi="Corbel"/>
                <w:b/>
                <w:color w:val="000000"/>
                <w:sz w:val="20"/>
              </w:rPr>
            </w:pPr>
            <w:r w:rsidRPr="00F90924">
              <w:rPr>
                <w:rFonts w:ascii="Corbel" w:hAnsi="Corbel"/>
                <w:b/>
                <w:color w:val="000000"/>
                <w:sz w:val="20"/>
              </w:rPr>
              <w:t>$496.50</w:t>
            </w:r>
          </w:p>
        </w:tc>
      </w:tr>
    </w:tbl>
    <w:p w:rsidR="00442C56" w:rsidRPr="00CE7BF0" w:rsidRDefault="00442C56" w:rsidP="00442C56">
      <w:pPr>
        <w:spacing w:before="120" w:after="120"/>
        <w:rPr>
          <w:rFonts w:ascii="Corbel" w:hAnsi="Corbel"/>
          <w:sz w:val="22"/>
          <w:szCs w:val="22"/>
        </w:rPr>
      </w:pPr>
      <w:r w:rsidRPr="00CE7BF0">
        <w:rPr>
          <w:rFonts w:ascii="Corbel" w:hAnsi="Corbel"/>
          <w:sz w:val="22"/>
          <w:szCs w:val="22"/>
        </w:rPr>
        <w:t xml:space="preserve">A total of </w:t>
      </w:r>
      <w:r w:rsidR="00A47E18" w:rsidRPr="00CE7BF0">
        <w:rPr>
          <w:rFonts w:ascii="Corbel" w:hAnsi="Corbel"/>
          <w:sz w:val="22"/>
          <w:szCs w:val="22"/>
        </w:rPr>
        <w:t>4</w:t>
      </w:r>
      <w:r w:rsidR="0039072F" w:rsidRPr="00CE7BF0">
        <w:rPr>
          <w:rFonts w:ascii="Corbel" w:hAnsi="Corbel"/>
          <w:sz w:val="22"/>
          <w:szCs w:val="22"/>
        </w:rPr>
        <w:t xml:space="preserve"> </w:t>
      </w:r>
      <w:r w:rsidRPr="00CE7BF0">
        <w:rPr>
          <w:rFonts w:ascii="Corbel" w:hAnsi="Corbel"/>
          <w:sz w:val="22"/>
          <w:szCs w:val="22"/>
        </w:rPr>
        <w:t xml:space="preserve">patients </w:t>
      </w:r>
      <w:r w:rsidR="00A47E18" w:rsidRPr="00CE7BF0">
        <w:rPr>
          <w:rFonts w:ascii="Corbel" w:hAnsi="Corbel"/>
          <w:sz w:val="22"/>
          <w:szCs w:val="22"/>
        </w:rPr>
        <w:t>(</w:t>
      </w:r>
      <w:r w:rsidR="00EA0DDF" w:rsidRPr="00604EAF">
        <w:rPr>
          <w:rFonts w:ascii="Corbel" w:hAnsi="Corbel"/>
          <w:sz w:val="22"/>
          <w:szCs w:val="22"/>
        </w:rPr>
        <w:t>8.51</w:t>
      </w:r>
      <w:r w:rsidR="0039072F" w:rsidRPr="00CE7BF0">
        <w:rPr>
          <w:rFonts w:ascii="Corbel" w:hAnsi="Corbel"/>
          <w:sz w:val="22"/>
          <w:szCs w:val="22"/>
        </w:rPr>
        <w:t xml:space="preserve">%) </w:t>
      </w:r>
      <w:r w:rsidRPr="00CE7BF0">
        <w:rPr>
          <w:rFonts w:ascii="Corbel" w:hAnsi="Corbel"/>
          <w:sz w:val="22"/>
          <w:szCs w:val="22"/>
        </w:rPr>
        <w:t>were admitted to hospital during the study period. The days attributed to an inpatient episode were not included in the costing process.</w:t>
      </w:r>
      <w:r w:rsidR="00BE0EBF">
        <w:rPr>
          <w:rFonts w:ascii="Corbel" w:hAnsi="Corbel"/>
          <w:sz w:val="22"/>
          <w:szCs w:val="22"/>
        </w:rPr>
        <w:t xml:space="preserve"> </w:t>
      </w:r>
      <w:r w:rsidR="003C2062">
        <w:rPr>
          <w:rFonts w:ascii="Corbel" w:hAnsi="Corbel"/>
          <w:sz w:val="22"/>
          <w:szCs w:val="22"/>
        </w:rPr>
        <w:t>During the inpatient stay, t</w:t>
      </w:r>
      <w:r w:rsidR="00BE0EBF">
        <w:rPr>
          <w:rFonts w:ascii="Corbel" w:hAnsi="Corbel"/>
          <w:sz w:val="22"/>
          <w:szCs w:val="22"/>
        </w:rPr>
        <w:t>he cost of total parenteral feeds are included in the inpatient costs and supplied by the hospital. Stocks maintained by the patient at home are used (within expiration periods) once the patient is discharged. As such, this transition in service delivery from home-based services to inpatient services does not result in any unaccounted costs being incurred by the hospital that are not addressed through existing funding frameworks.</w:t>
      </w:r>
    </w:p>
    <w:p w:rsidR="001C3AE6" w:rsidRPr="00604EAF" w:rsidRDefault="00AD3E42" w:rsidP="00046718">
      <w:pPr>
        <w:spacing w:before="120" w:after="120"/>
        <w:rPr>
          <w:rFonts w:ascii="Corbel" w:hAnsi="Corbel"/>
          <w:sz w:val="22"/>
          <w:szCs w:val="22"/>
        </w:rPr>
      </w:pPr>
      <w:r w:rsidRPr="00AD1A6F">
        <w:rPr>
          <w:rFonts w:ascii="Corbel" w:hAnsi="Corbel"/>
          <w:sz w:val="22"/>
          <w:szCs w:val="22"/>
        </w:rPr>
        <w:t>The data set represents a total expenditure of $</w:t>
      </w:r>
      <w:r w:rsidR="001C3AE6" w:rsidRPr="00604EAF">
        <w:rPr>
          <w:rFonts w:ascii="Corbel" w:hAnsi="Corbel"/>
          <w:sz w:val="22"/>
          <w:szCs w:val="22"/>
        </w:rPr>
        <w:t>415,477 for those patients deemed to be within scope of the study</w:t>
      </w:r>
      <w:r w:rsidR="00604EAF">
        <w:rPr>
          <w:rFonts w:ascii="Corbel" w:hAnsi="Corbel"/>
          <w:sz w:val="22"/>
          <w:szCs w:val="22"/>
        </w:rPr>
        <w:t>.</w:t>
      </w:r>
      <w:r w:rsidR="001854D6">
        <w:rPr>
          <w:rFonts w:ascii="Corbel" w:hAnsi="Corbel"/>
          <w:sz w:val="22"/>
          <w:szCs w:val="22"/>
        </w:rPr>
        <w:t xml:space="preserve"> The patient contribution towards HTPN </w:t>
      </w:r>
      <w:r w:rsidR="001C3AE6" w:rsidRPr="00604EAF">
        <w:rPr>
          <w:rFonts w:ascii="Corbel" w:hAnsi="Corbel"/>
          <w:sz w:val="22"/>
          <w:szCs w:val="22"/>
        </w:rPr>
        <w:t xml:space="preserve">overall </w:t>
      </w:r>
      <w:r w:rsidR="001854D6">
        <w:rPr>
          <w:rFonts w:ascii="Corbel" w:hAnsi="Corbel"/>
          <w:sz w:val="22"/>
          <w:szCs w:val="22"/>
        </w:rPr>
        <w:t>is considerably less than that identified for HEN services</w:t>
      </w:r>
      <w:r w:rsidR="001C3AE6" w:rsidRPr="00604EAF">
        <w:rPr>
          <w:rFonts w:ascii="Corbel" w:hAnsi="Corbel"/>
          <w:sz w:val="22"/>
          <w:szCs w:val="22"/>
        </w:rPr>
        <w:t xml:space="preserve"> reflecting the respective jurisdictional policies outlined in Table 3</w:t>
      </w:r>
      <w:r w:rsidR="001854D6">
        <w:rPr>
          <w:rFonts w:ascii="Corbel" w:hAnsi="Corbel"/>
          <w:sz w:val="22"/>
          <w:szCs w:val="22"/>
        </w:rPr>
        <w:t>.4</w:t>
      </w:r>
      <w:r w:rsidR="00604EAF">
        <w:rPr>
          <w:rFonts w:ascii="Corbel" w:hAnsi="Corbel"/>
          <w:sz w:val="22"/>
          <w:szCs w:val="22"/>
        </w:rPr>
        <w:t xml:space="preserve">. </w:t>
      </w:r>
      <w:r w:rsidR="001C3AE6" w:rsidRPr="00604EAF">
        <w:rPr>
          <w:rFonts w:ascii="Corbel" w:hAnsi="Corbel"/>
          <w:sz w:val="22"/>
          <w:szCs w:val="22"/>
        </w:rPr>
        <w:t>There were no patient contributions recorded</w:t>
      </w:r>
      <w:r w:rsidR="001854D6">
        <w:rPr>
          <w:rFonts w:ascii="Corbel" w:hAnsi="Corbel"/>
          <w:sz w:val="22"/>
          <w:szCs w:val="22"/>
        </w:rPr>
        <w:t xml:space="preserve"> for </w:t>
      </w:r>
      <w:r w:rsidR="001C3AE6" w:rsidRPr="00604EAF">
        <w:rPr>
          <w:rFonts w:ascii="Corbel" w:hAnsi="Corbel"/>
          <w:sz w:val="22"/>
          <w:szCs w:val="22"/>
        </w:rPr>
        <w:t>those</w:t>
      </w:r>
      <w:r w:rsidR="001854D6">
        <w:rPr>
          <w:rFonts w:ascii="Corbel" w:hAnsi="Corbel"/>
          <w:sz w:val="22"/>
          <w:szCs w:val="22"/>
        </w:rPr>
        <w:t xml:space="preserve"> patients</w:t>
      </w:r>
      <w:r w:rsidR="001C3AE6" w:rsidRPr="00604EAF">
        <w:rPr>
          <w:rFonts w:ascii="Corbel" w:hAnsi="Corbel"/>
          <w:sz w:val="22"/>
          <w:szCs w:val="22"/>
        </w:rPr>
        <w:t xml:space="preserve"> within scope of the study.</w:t>
      </w:r>
    </w:p>
    <w:p w:rsidR="00525C03" w:rsidRDefault="001854D6" w:rsidP="00046718">
      <w:pPr>
        <w:spacing w:before="120" w:after="120"/>
        <w:rPr>
          <w:rFonts w:ascii="Corbel" w:hAnsi="Corbel"/>
          <w:sz w:val="22"/>
          <w:szCs w:val="22"/>
        </w:rPr>
      </w:pPr>
      <w:r>
        <w:rPr>
          <w:rFonts w:ascii="Corbel" w:hAnsi="Corbel"/>
          <w:sz w:val="22"/>
          <w:szCs w:val="22"/>
        </w:rPr>
        <w:t>Accordingly, the hospital incurred costs of $</w:t>
      </w:r>
      <w:r w:rsidR="001C3AE6" w:rsidRPr="00604EAF">
        <w:rPr>
          <w:rFonts w:ascii="Corbel" w:hAnsi="Corbel"/>
          <w:sz w:val="22"/>
          <w:szCs w:val="22"/>
        </w:rPr>
        <w:t>415,477</w:t>
      </w:r>
      <w:r w:rsidR="00AD3E42" w:rsidRPr="00AD1A6F">
        <w:rPr>
          <w:rFonts w:ascii="Corbel" w:hAnsi="Corbel"/>
          <w:sz w:val="22"/>
          <w:szCs w:val="22"/>
        </w:rPr>
        <w:t xml:space="preserve"> </w:t>
      </w:r>
      <w:r>
        <w:rPr>
          <w:rFonts w:ascii="Corbel" w:hAnsi="Corbel"/>
          <w:sz w:val="22"/>
          <w:szCs w:val="22"/>
        </w:rPr>
        <w:t xml:space="preserve">reported in the dataset </w:t>
      </w:r>
      <w:r w:rsidR="001C3AE6" w:rsidRPr="00604EAF">
        <w:rPr>
          <w:rFonts w:ascii="Corbel" w:hAnsi="Corbel"/>
          <w:sz w:val="22"/>
          <w:szCs w:val="22"/>
        </w:rPr>
        <w:t xml:space="preserve">for the 47 patients </w:t>
      </w:r>
      <w:r w:rsidRPr="00604EAF">
        <w:rPr>
          <w:rFonts w:ascii="Corbel" w:hAnsi="Corbel"/>
          <w:sz w:val="22"/>
          <w:szCs w:val="22"/>
        </w:rPr>
        <w:t>translate</w:t>
      </w:r>
      <w:r w:rsidR="001C3AE6" w:rsidRPr="00604EAF">
        <w:rPr>
          <w:rFonts w:ascii="Corbel" w:hAnsi="Corbel"/>
          <w:sz w:val="22"/>
          <w:szCs w:val="22"/>
        </w:rPr>
        <w:t>s</w:t>
      </w:r>
      <w:r>
        <w:rPr>
          <w:rFonts w:ascii="Corbel" w:hAnsi="Corbel"/>
          <w:sz w:val="22"/>
          <w:szCs w:val="22"/>
        </w:rPr>
        <w:t xml:space="preserve"> to </w:t>
      </w:r>
      <w:r w:rsidR="00AD3E42" w:rsidRPr="00AD1A6F">
        <w:rPr>
          <w:rFonts w:ascii="Corbel" w:hAnsi="Corbel"/>
          <w:sz w:val="22"/>
          <w:szCs w:val="22"/>
        </w:rPr>
        <w:t>a</w:t>
      </w:r>
      <w:r>
        <w:rPr>
          <w:rFonts w:ascii="Corbel" w:hAnsi="Corbel"/>
          <w:sz w:val="22"/>
          <w:szCs w:val="22"/>
        </w:rPr>
        <w:t>n average</w:t>
      </w:r>
      <w:r w:rsidR="00AD3E42" w:rsidRPr="00AD1A6F">
        <w:rPr>
          <w:rFonts w:ascii="Corbel" w:hAnsi="Corbel"/>
          <w:sz w:val="22"/>
          <w:szCs w:val="22"/>
        </w:rPr>
        <w:t xml:space="preserve"> cost of $</w:t>
      </w:r>
      <w:r w:rsidR="001C3AE6" w:rsidRPr="00604EAF">
        <w:rPr>
          <w:rFonts w:ascii="Corbel" w:hAnsi="Corbel"/>
          <w:sz w:val="22"/>
          <w:szCs w:val="22"/>
        </w:rPr>
        <w:t>8,839.94</w:t>
      </w:r>
      <w:r w:rsidR="00AD3E42" w:rsidRPr="00AD1A6F">
        <w:rPr>
          <w:rFonts w:ascii="Corbel" w:hAnsi="Corbel"/>
          <w:sz w:val="22"/>
          <w:szCs w:val="22"/>
        </w:rPr>
        <w:t xml:space="preserve"> per patient. </w:t>
      </w:r>
    </w:p>
    <w:p w:rsidR="000C4A00" w:rsidRDefault="00FA2873" w:rsidP="00046718">
      <w:pPr>
        <w:spacing w:before="120" w:after="120"/>
        <w:rPr>
          <w:rFonts w:ascii="Corbel" w:hAnsi="Corbel"/>
          <w:sz w:val="22"/>
          <w:szCs w:val="22"/>
        </w:rPr>
      </w:pPr>
      <w:r w:rsidRPr="0045427E">
        <w:rPr>
          <w:rFonts w:ascii="Corbel" w:hAnsi="Corbel"/>
          <w:sz w:val="22"/>
          <w:szCs w:val="22"/>
        </w:rPr>
        <w:t>Pharmacy costs, largely related to the solutions and additives</w:t>
      </w:r>
      <w:r w:rsidR="001854D6">
        <w:rPr>
          <w:rFonts w:ascii="Corbel" w:hAnsi="Corbel"/>
          <w:sz w:val="22"/>
          <w:szCs w:val="22"/>
        </w:rPr>
        <w:t>,</w:t>
      </w:r>
      <w:r w:rsidRPr="0045427E">
        <w:rPr>
          <w:rFonts w:ascii="Corbel" w:hAnsi="Corbel"/>
          <w:sz w:val="22"/>
          <w:szCs w:val="22"/>
        </w:rPr>
        <w:t xml:space="preserve"> represent the major cost contribution </w:t>
      </w:r>
      <w:r w:rsidR="0045427E">
        <w:rPr>
          <w:rFonts w:ascii="Corbel" w:hAnsi="Corbel"/>
          <w:sz w:val="22"/>
          <w:szCs w:val="22"/>
        </w:rPr>
        <w:t>(</w:t>
      </w:r>
      <w:r w:rsidR="00957DE1" w:rsidRPr="00604EAF">
        <w:rPr>
          <w:rFonts w:ascii="Corbel" w:hAnsi="Corbel"/>
          <w:sz w:val="22"/>
          <w:szCs w:val="22"/>
        </w:rPr>
        <w:t>66.6</w:t>
      </w:r>
      <w:r w:rsidR="0045427E">
        <w:rPr>
          <w:rFonts w:ascii="Corbel" w:hAnsi="Corbel"/>
          <w:sz w:val="22"/>
          <w:szCs w:val="22"/>
        </w:rPr>
        <w:t xml:space="preserve">%) </w:t>
      </w:r>
      <w:r w:rsidRPr="0045427E">
        <w:rPr>
          <w:rFonts w:ascii="Corbel" w:hAnsi="Corbel"/>
          <w:sz w:val="22"/>
          <w:szCs w:val="22"/>
        </w:rPr>
        <w:t xml:space="preserve">to the overall expenditure for home total parenteral nutrition services (refer </w:t>
      </w:r>
      <w:r w:rsidRPr="001854D6">
        <w:rPr>
          <w:rFonts w:ascii="Corbel" w:hAnsi="Corbel"/>
          <w:sz w:val="22"/>
          <w:szCs w:val="22"/>
        </w:rPr>
        <w:t>Figure 4.</w:t>
      </w:r>
      <w:r w:rsidR="001854D6" w:rsidRPr="001854D6">
        <w:rPr>
          <w:rFonts w:ascii="Corbel" w:hAnsi="Corbel"/>
          <w:sz w:val="22"/>
          <w:szCs w:val="22"/>
        </w:rPr>
        <w:t>2</w:t>
      </w:r>
      <w:r w:rsidRPr="001854D6">
        <w:rPr>
          <w:rFonts w:ascii="Corbel" w:hAnsi="Corbel"/>
          <w:sz w:val="22"/>
          <w:szCs w:val="22"/>
        </w:rPr>
        <w:t>).</w:t>
      </w:r>
      <w:r w:rsidRPr="0045427E">
        <w:rPr>
          <w:rFonts w:ascii="Corbel" w:hAnsi="Corbel"/>
          <w:sz w:val="22"/>
          <w:szCs w:val="22"/>
        </w:rPr>
        <w:t xml:space="preserve"> </w:t>
      </w:r>
    </w:p>
    <w:p w:rsidR="002A43B7" w:rsidRPr="00C51DE0" w:rsidRDefault="002A43B7" w:rsidP="002A43B7">
      <w:pPr>
        <w:pStyle w:val="FigureCaption"/>
        <w:spacing w:before="0" w:after="0"/>
        <w:rPr>
          <w:rFonts w:ascii="Corbel" w:hAnsi="Corbel"/>
          <w:sz w:val="18"/>
          <w:szCs w:val="18"/>
        </w:rPr>
      </w:pPr>
      <w:bookmarkStart w:id="126" w:name="_Toc284260921"/>
      <w:bookmarkStart w:id="127" w:name="_Toc285885590"/>
      <w:r w:rsidRPr="001854D6">
        <w:rPr>
          <w:rFonts w:ascii="Corbel" w:hAnsi="Corbel"/>
          <w:sz w:val="18"/>
          <w:szCs w:val="18"/>
        </w:rPr>
        <w:t>Figure 4.</w:t>
      </w:r>
      <w:r w:rsidR="001854D6" w:rsidRPr="001854D6">
        <w:rPr>
          <w:rFonts w:ascii="Corbel" w:hAnsi="Corbel"/>
          <w:sz w:val="18"/>
          <w:szCs w:val="18"/>
        </w:rPr>
        <w:t>2</w:t>
      </w:r>
      <w:r w:rsidRPr="001854D6">
        <w:rPr>
          <w:rFonts w:ascii="Corbel" w:hAnsi="Corbel"/>
          <w:sz w:val="18"/>
          <w:szCs w:val="18"/>
        </w:rPr>
        <w:t>: Proportion</w:t>
      </w:r>
      <w:r w:rsidRPr="00C51DE0">
        <w:rPr>
          <w:rFonts w:ascii="Corbel" w:hAnsi="Corbel"/>
          <w:sz w:val="18"/>
          <w:szCs w:val="18"/>
        </w:rPr>
        <w:t xml:space="preserve"> of </w:t>
      </w:r>
      <w:r>
        <w:rPr>
          <w:rFonts w:ascii="Corbel" w:hAnsi="Corbel"/>
          <w:sz w:val="18"/>
          <w:szCs w:val="18"/>
        </w:rPr>
        <w:t>HTPN</w:t>
      </w:r>
      <w:r w:rsidRPr="00C51DE0">
        <w:rPr>
          <w:rFonts w:ascii="Corbel" w:hAnsi="Corbel"/>
          <w:sz w:val="18"/>
          <w:szCs w:val="18"/>
        </w:rPr>
        <w:t xml:space="preserve"> costs by cost bucket</w:t>
      </w:r>
      <w:bookmarkEnd w:id="126"/>
      <w:bookmarkEnd w:id="127"/>
    </w:p>
    <w:p w:rsidR="0045427E" w:rsidRDefault="00957DE1" w:rsidP="0008274E">
      <w:pPr>
        <w:spacing w:before="120" w:after="120"/>
        <w:jc w:val="center"/>
        <w:rPr>
          <w:rFonts w:ascii="Corbel" w:hAnsi="Corbel"/>
          <w:sz w:val="22"/>
          <w:szCs w:val="22"/>
        </w:rPr>
      </w:pPr>
      <w:r w:rsidRPr="00604EAF">
        <w:t xml:space="preserve"> </w:t>
      </w:r>
      <w:r w:rsidRPr="00604EAF">
        <w:rPr>
          <w:rFonts w:ascii="Corbel" w:hAnsi="Corbel"/>
          <w:noProof/>
          <w:sz w:val="22"/>
          <w:szCs w:val="22"/>
          <w:lang w:val="en-AU" w:eastAsia="en-AU"/>
        </w:rPr>
        <w:drawing>
          <wp:inline distT="0" distB="0" distL="0" distR="0" wp14:anchorId="09B73D22" wp14:editId="0D545338">
            <wp:extent cx="5486400" cy="3519237"/>
            <wp:effectExtent l="0" t="0" r="0" b="11430"/>
            <wp:docPr id="36" name="Picture 7" descr="Pharmacy costs, largely related to food solutions, nutrients and additives, represent the major cost contribut (66.6%) of the overal expenditure for Home Total Parenteral Nutrition services." title="Figure 4.2: Proportion of Home Total Parenteral Nutrition costs b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519237"/>
                    </a:xfrm>
                    <a:prstGeom prst="rect">
                      <a:avLst/>
                    </a:prstGeom>
                    <a:noFill/>
                    <a:ln>
                      <a:noFill/>
                    </a:ln>
                  </pic:spPr>
                </pic:pic>
              </a:graphicData>
            </a:graphic>
          </wp:inline>
        </w:drawing>
      </w:r>
    </w:p>
    <w:p w:rsidR="0008274E" w:rsidRDefault="0008274E">
      <w:r>
        <w:br w:type="page"/>
      </w:r>
    </w:p>
    <w:p w:rsidR="00442C56" w:rsidRPr="00525C03" w:rsidRDefault="00442C56" w:rsidP="00442C56">
      <w:pPr>
        <w:pStyle w:val="Heading2"/>
        <w:keepLines w:val="0"/>
        <w:tabs>
          <w:tab w:val="clear" w:pos="720"/>
          <w:tab w:val="left" w:pos="851"/>
        </w:tabs>
        <w:spacing w:before="360" w:after="240"/>
        <w:ind w:left="851" w:hanging="851"/>
        <w:rPr>
          <w:rFonts w:ascii="Corbel" w:hAnsi="Corbel"/>
          <w:color w:val="548DD4" w:themeColor="text2" w:themeTint="99"/>
        </w:rPr>
      </w:pPr>
      <w:bookmarkStart w:id="128" w:name="_Toc284260822"/>
      <w:bookmarkStart w:id="129" w:name="_Toc414270835"/>
      <w:r w:rsidRPr="00525C03">
        <w:rPr>
          <w:rFonts w:ascii="Corbel" w:hAnsi="Corbel"/>
          <w:color w:val="548DD4" w:themeColor="text2" w:themeTint="99"/>
        </w:rPr>
        <w:t xml:space="preserve">The Home </w:t>
      </w:r>
      <w:r>
        <w:rPr>
          <w:rFonts w:ascii="Corbel" w:hAnsi="Corbel"/>
          <w:color w:val="548DD4" w:themeColor="text2" w:themeTint="99"/>
        </w:rPr>
        <w:t>Mechanical</w:t>
      </w:r>
      <w:r w:rsidRPr="00525C03">
        <w:rPr>
          <w:rFonts w:ascii="Corbel" w:hAnsi="Corbel"/>
          <w:color w:val="548DD4" w:themeColor="text2" w:themeTint="99"/>
        </w:rPr>
        <w:t xml:space="preserve"> </w:t>
      </w:r>
      <w:r>
        <w:rPr>
          <w:rFonts w:ascii="Corbel" w:hAnsi="Corbel"/>
          <w:color w:val="548DD4" w:themeColor="text2" w:themeTint="99"/>
        </w:rPr>
        <w:t>Ventilation-</w:t>
      </w:r>
      <w:r w:rsidRPr="00525C03">
        <w:rPr>
          <w:rFonts w:ascii="Corbel" w:hAnsi="Corbel"/>
          <w:color w:val="548DD4" w:themeColor="text2" w:themeTint="99"/>
        </w:rPr>
        <w:t>Dataset</w:t>
      </w:r>
      <w:bookmarkEnd w:id="128"/>
      <w:bookmarkEnd w:id="129"/>
    </w:p>
    <w:p w:rsidR="00442C56" w:rsidRDefault="00442C56" w:rsidP="00442C56">
      <w:pPr>
        <w:spacing w:before="120" w:after="120"/>
        <w:rPr>
          <w:rFonts w:ascii="Corbel" w:hAnsi="Corbel"/>
          <w:sz w:val="22"/>
          <w:szCs w:val="22"/>
        </w:rPr>
      </w:pPr>
      <w:r w:rsidRPr="002B001B">
        <w:rPr>
          <w:rFonts w:ascii="Corbel" w:hAnsi="Corbel"/>
          <w:sz w:val="22"/>
          <w:szCs w:val="22"/>
        </w:rPr>
        <w:t xml:space="preserve">This dataset contains information from </w:t>
      </w:r>
      <w:r w:rsidR="00C801EB">
        <w:rPr>
          <w:rFonts w:ascii="Corbel" w:hAnsi="Corbel"/>
          <w:sz w:val="22"/>
          <w:szCs w:val="22"/>
        </w:rPr>
        <w:t>five</w:t>
      </w:r>
      <w:r w:rsidRPr="002B001B">
        <w:rPr>
          <w:rFonts w:ascii="Corbel" w:hAnsi="Corbel"/>
          <w:sz w:val="22"/>
          <w:szCs w:val="22"/>
        </w:rPr>
        <w:t xml:space="preserve"> hospitals and covers </w:t>
      </w:r>
      <w:r w:rsidR="006F101C" w:rsidRPr="006F101C">
        <w:rPr>
          <w:rFonts w:ascii="Corbel" w:hAnsi="Corbel"/>
          <w:sz w:val="22"/>
          <w:szCs w:val="22"/>
        </w:rPr>
        <w:t xml:space="preserve">127 </w:t>
      </w:r>
      <w:r w:rsidRPr="002B001B">
        <w:rPr>
          <w:rFonts w:ascii="Corbel" w:hAnsi="Corbel"/>
          <w:sz w:val="22"/>
          <w:szCs w:val="22"/>
        </w:rPr>
        <w:t xml:space="preserve">patients </w:t>
      </w:r>
      <w:r w:rsidR="00957DE1" w:rsidRPr="00604EAF">
        <w:rPr>
          <w:rFonts w:ascii="Corbel" w:hAnsi="Corbel"/>
          <w:sz w:val="22"/>
          <w:szCs w:val="22"/>
        </w:rPr>
        <w:t xml:space="preserve">of which 121 were deemed to be within scope of the study </w:t>
      </w:r>
      <w:r w:rsidRPr="002B001B">
        <w:rPr>
          <w:rFonts w:ascii="Corbel" w:hAnsi="Corbel"/>
          <w:sz w:val="22"/>
          <w:szCs w:val="22"/>
        </w:rPr>
        <w:t xml:space="preserve">(refer </w:t>
      </w:r>
      <w:r w:rsidRPr="001854D6">
        <w:rPr>
          <w:rFonts w:ascii="Corbel" w:hAnsi="Corbel"/>
          <w:sz w:val="22"/>
          <w:szCs w:val="22"/>
        </w:rPr>
        <w:t xml:space="preserve">Table </w:t>
      </w:r>
      <w:r w:rsidR="00E03B0F" w:rsidRPr="001854D6">
        <w:rPr>
          <w:rFonts w:ascii="Corbel" w:hAnsi="Corbel"/>
          <w:sz w:val="22"/>
          <w:szCs w:val="22"/>
        </w:rPr>
        <w:t>4.</w:t>
      </w:r>
      <w:r w:rsidR="00957DE1" w:rsidRPr="00604EAF">
        <w:rPr>
          <w:rFonts w:ascii="Corbel" w:hAnsi="Corbel"/>
          <w:sz w:val="22"/>
          <w:szCs w:val="22"/>
        </w:rPr>
        <w:t>9</w:t>
      </w:r>
      <w:r w:rsidRPr="00604EAF">
        <w:rPr>
          <w:rFonts w:ascii="Corbel" w:hAnsi="Corbel"/>
          <w:sz w:val="22"/>
          <w:szCs w:val="22"/>
        </w:rPr>
        <w:t>)</w:t>
      </w:r>
      <w:r w:rsidR="00604EAF">
        <w:rPr>
          <w:rFonts w:ascii="Corbel" w:hAnsi="Corbel"/>
          <w:sz w:val="22"/>
          <w:szCs w:val="22"/>
        </w:rPr>
        <w:t>.</w:t>
      </w:r>
      <w:r w:rsidR="0008274E">
        <w:rPr>
          <w:rFonts w:ascii="Corbel" w:hAnsi="Corbel"/>
          <w:sz w:val="22"/>
          <w:szCs w:val="22"/>
        </w:rPr>
        <w:t xml:space="preserve"> </w:t>
      </w:r>
      <w:r w:rsidRPr="002B001B">
        <w:rPr>
          <w:rFonts w:ascii="Corbel" w:hAnsi="Corbel"/>
          <w:sz w:val="22"/>
          <w:szCs w:val="22"/>
        </w:rPr>
        <w:t xml:space="preserve">A total of </w:t>
      </w:r>
      <w:r w:rsidR="00091A2D" w:rsidRPr="00604EAF">
        <w:rPr>
          <w:rFonts w:ascii="Corbel" w:hAnsi="Corbel"/>
          <w:sz w:val="22"/>
          <w:szCs w:val="22"/>
        </w:rPr>
        <w:t>1,036</w:t>
      </w:r>
      <w:r w:rsidRPr="002B001B">
        <w:rPr>
          <w:rFonts w:ascii="Corbel" w:hAnsi="Corbel"/>
          <w:sz w:val="22"/>
          <w:szCs w:val="22"/>
        </w:rPr>
        <w:t xml:space="preserve"> individual days are listed in the dataset containing costs from one or more cost buckets</w:t>
      </w:r>
      <w:r w:rsidR="00091A2D" w:rsidRPr="00604EAF">
        <w:rPr>
          <w:rFonts w:ascii="Corbel" w:hAnsi="Corbel"/>
          <w:sz w:val="22"/>
          <w:szCs w:val="22"/>
        </w:rPr>
        <w:t xml:space="preserve"> for the 121 patients deemed to be within scope of the study</w:t>
      </w:r>
      <w:r w:rsidRPr="002B001B">
        <w:rPr>
          <w:rFonts w:ascii="Corbel" w:hAnsi="Corbel"/>
          <w:sz w:val="22"/>
          <w:szCs w:val="22"/>
        </w:rPr>
        <w:t>.</w:t>
      </w:r>
    </w:p>
    <w:p w:rsidR="002A43B7" w:rsidRPr="00713294" w:rsidRDefault="002A43B7" w:rsidP="002A43B7">
      <w:pPr>
        <w:pStyle w:val="TableCaption"/>
        <w:rPr>
          <w:rFonts w:ascii="Corbel" w:hAnsi="Corbel"/>
          <w:color w:val="000000" w:themeColor="text1"/>
          <w:sz w:val="18"/>
          <w:szCs w:val="18"/>
        </w:rPr>
      </w:pPr>
      <w:bookmarkStart w:id="130" w:name="_Toc411264195"/>
      <w:bookmarkStart w:id="131" w:name="_Toc285885574"/>
      <w:r w:rsidRPr="001854D6">
        <w:rPr>
          <w:rFonts w:ascii="Corbel" w:hAnsi="Corbel"/>
          <w:color w:val="000000" w:themeColor="text1"/>
          <w:sz w:val="18"/>
          <w:szCs w:val="18"/>
        </w:rPr>
        <w:t>Table 4.</w:t>
      </w:r>
      <w:r w:rsidR="00091A2D" w:rsidRPr="00604EAF">
        <w:rPr>
          <w:rFonts w:ascii="Corbel" w:hAnsi="Corbel"/>
          <w:color w:val="000000" w:themeColor="text1"/>
          <w:sz w:val="18"/>
          <w:szCs w:val="18"/>
        </w:rPr>
        <w:t>9</w:t>
      </w:r>
      <w:r w:rsidRPr="001854D6">
        <w:rPr>
          <w:rFonts w:ascii="Corbel" w:hAnsi="Corbel"/>
          <w:color w:val="000000" w:themeColor="text1"/>
          <w:sz w:val="18"/>
          <w:szCs w:val="18"/>
        </w:rPr>
        <w:t>:</w:t>
      </w:r>
      <w:r w:rsidRPr="00713294">
        <w:rPr>
          <w:rFonts w:ascii="Corbel" w:hAnsi="Corbel"/>
          <w:color w:val="000000" w:themeColor="text1"/>
          <w:sz w:val="18"/>
          <w:szCs w:val="18"/>
        </w:rPr>
        <w:t xml:space="preserve"> </w:t>
      </w:r>
      <w:r>
        <w:rPr>
          <w:rFonts w:ascii="Corbel" w:hAnsi="Corbel"/>
          <w:color w:val="000000" w:themeColor="text1"/>
          <w:sz w:val="18"/>
          <w:szCs w:val="18"/>
        </w:rPr>
        <w:t>Total n</w:t>
      </w:r>
      <w:r w:rsidRPr="00713294">
        <w:rPr>
          <w:rFonts w:ascii="Corbel" w:hAnsi="Corbel"/>
          <w:color w:val="000000" w:themeColor="text1"/>
          <w:sz w:val="18"/>
          <w:szCs w:val="18"/>
        </w:rPr>
        <w:t xml:space="preserve">umber of </w:t>
      </w:r>
      <w:r>
        <w:rPr>
          <w:rFonts w:ascii="Corbel" w:hAnsi="Corbel"/>
          <w:color w:val="000000" w:themeColor="text1"/>
          <w:sz w:val="18"/>
          <w:szCs w:val="18"/>
        </w:rPr>
        <w:t>days for which a cost was allocated</w:t>
      </w:r>
      <w:r w:rsidRPr="00713294">
        <w:rPr>
          <w:rFonts w:ascii="Corbel" w:hAnsi="Corbel"/>
          <w:color w:val="000000" w:themeColor="text1"/>
          <w:sz w:val="18"/>
          <w:szCs w:val="18"/>
        </w:rPr>
        <w:t xml:space="preserve"> by hospital</w:t>
      </w:r>
      <w:bookmarkEnd w:id="130"/>
      <w:bookmarkEnd w:id="131"/>
    </w:p>
    <w:tbl>
      <w:tblPr>
        <w:tblW w:w="8763" w:type="dxa"/>
        <w:jc w:val="center"/>
        <w:tblLook w:val="04A0" w:firstRow="1" w:lastRow="0" w:firstColumn="1" w:lastColumn="0" w:noHBand="0" w:noVBand="1"/>
        <w:tblCaption w:val="Table 4.9: Total number of days for which a cost for Home Ventilation services was allocated by participating hospital"/>
        <w:tblDescription w:val="Five hospitals reported home ventilation activity over the study period.  The table lists for each of the five participating sites, the duration of the data collection, the number of patients and the days for which a cost was attributed."/>
      </w:tblPr>
      <w:tblGrid>
        <w:gridCol w:w="771"/>
        <w:gridCol w:w="2149"/>
        <w:gridCol w:w="1260"/>
        <w:gridCol w:w="1060"/>
        <w:gridCol w:w="1023"/>
        <w:gridCol w:w="1060"/>
        <w:gridCol w:w="1440"/>
      </w:tblGrid>
      <w:tr w:rsidR="00ED17C7" w:rsidRPr="002B001B" w:rsidTr="002F3F75">
        <w:trPr>
          <w:trHeight w:val="280"/>
          <w:tblHeader/>
          <w:jc w:val="center"/>
        </w:trPr>
        <w:tc>
          <w:tcPr>
            <w:tcW w:w="771" w:type="dxa"/>
            <w:tcBorders>
              <w:top w:val="single" w:sz="4" w:space="0" w:color="auto"/>
              <w:left w:val="single" w:sz="4" w:space="0" w:color="auto"/>
              <w:bottom w:val="single" w:sz="4" w:space="0" w:color="auto"/>
              <w:right w:val="single" w:sz="4" w:space="0" w:color="auto"/>
            </w:tcBorders>
            <w:shd w:val="clear" w:color="auto" w:fill="CCCCCC"/>
            <w:noWrap/>
            <w:hideMark/>
          </w:tcPr>
          <w:p w:rsidR="00ED17C7" w:rsidRPr="00F90924" w:rsidRDefault="0008274E" w:rsidP="0008274E">
            <w:pPr>
              <w:jc w:val="center"/>
              <w:rPr>
                <w:rFonts w:ascii="Corbel" w:hAnsi="Corbel"/>
                <w:b/>
                <w:color w:val="000000"/>
                <w:sz w:val="20"/>
              </w:rPr>
            </w:pPr>
            <w:r w:rsidRPr="00F90924">
              <w:rPr>
                <w:rFonts w:ascii="Corbel" w:hAnsi="Corbel"/>
                <w:b/>
                <w:color w:val="000000"/>
                <w:sz w:val="20"/>
              </w:rPr>
              <w:t>State</w:t>
            </w:r>
          </w:p>
        </w:tc>
        <w:tc>
          <w:tcPr>
            <w:tcW w:w="2149"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08274E">
            <w:pPr>
              <w:jc w:val="center"/>
              <w:rPr>
                <w:rFonts w:ascii="Corbel" w:hAnsi="Corbel"/>
                <w:b/>
                <w:color w:val="000000"/>
                <w:sz w:val="20"/>
              </w:rPr>
            </w:pPr>
            <w:r w:rsidRPr="00F90924">
              <w:rPr>
                <w:rFonts w:ascii="Corbel" w:hAnsi="Corbel"/>
                <w:b/>
                <w:color w:val="000000"/>
                <w:sz w:val="20"/>
              </w:rPr>
              <w:t>Name</w:t>
            </w:r>
          </w:p>
        </w:tc>
        <w:tc>
          <w:tcPr>
            <w:tcW w:w="1260"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08274E">
            <w:pPr>
              <w:jc w:val="center"/>
              <w:rPr>
                <w:rFonts w:ascii="Corbel" w:hAnsi="Corbel"/>
                <w:b/>
                <w:color w:val="000000"/>
                <w:sz w:val="20"/>
              </w:rPr>
            </w:pPr>
            <w:r w:rsidRPr="00F90924">
              <w:rPr>
                <w:rFonts w:ascii="Corbel" w:hAnsi="Corbel"/>
                <w:b/>
                <w:color w:val="000000"/>
                <w:sz w:val="20"/>
              </w:rPr>
              <w:t>Study Period</w:t>
            </w:r>
          </w:p>
        </w:tc>
        <w:tc>
          <w:tcPr>
            <w:tcW w:w="1060"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08274E">
            <w:pPr>
              <w:jc w:val="center"/>
              <w:rPr>
                <w:rFonts w:ascii="Corbel" w:hAnsi="Corbel"/>
                <w:b/>
                <w:color w:val="000000"/>
                <w:sz w:val="20"/>
              </w:rPr>
            </w:pPr>
            <w:r w:rsidRPr="00F90924">
              <w:rPr>
                <w:rFonts w:ascii="Corbel" w:hAnsi="Corbel"/>
                <w:b/>
                <w:color w:val="000000"/>
                <w:sz w:val="20"/>
              </w:rPr>
              <w:t>End date</w:t>
            </w:r>
          </w:p>
        </w:tc>
        <w:tc>
          <w:tcPr>
            <w:tcW w:w="1023" w:type="dxa"/>
            <w:tcBorders>
              <w:top w:val="single" w:sz="4" w:space="0" w:color="auto"/>
              <w:left w:val="nil"/>
              <w:bottom w:val="single" w:sz="4" w:space="0" w:color="auto"/>
              <w:right w:val="single" w:sz="4" w:space="0" w:color="auto"/>
            </w:tcBorders>
            <w:shd w:val="clear" w:color="auto" w:fill="CCCCCC"/>
          </w:tcPr>
          <w:p w:rsidR="00ED17C7" w:rsidRPr="00F90924" w:rsidRDefault="00ED17C7" w:rsidP="0008274E">
            <w:pPr>
              <w:jc w:val="center"/>
              <w:rPr>
                <w:rFonts w:ascii="Corbel" w:hAnsi="Corbel"/>
                <w:b/>
                <w:color w:val="000000"/>
                <w:sz w:val="20"/>
              </w:rPr>
            </w:pPr>
            <w:r w:rsidRPr="00F90924">
              <w:rPr>
                <w:rFonts w:ascii="Corbel" w:hAnsi="Corbel"/>
                <w:b/>
                <w:color w:val="000000"/>
                <w:sz w:val="20"/>
              </w:rPr>
              <w:t xml:space="preserve">Number of </w:t>
            </w:r>
            <w:r w:rsidR="00091A2D" w:rsidRPr="00604EAF">
              <w:rPr>
                <w:rFonts w:ascii="Corbel" w:eastAsia="Times New Roman" w:hAnsi="Corbel" w:cs="Times New Roman"/>
                <w:b/>
                <w:color w:val="000000"/>
                <w:sz w:val="20"/>
                <w:szCs w:val="20"/>
              </w:rPr>
              <w:t>In-Scope P</w:t>
            </w:r>
            <w:r w:rsidRPr="00604EAF">
              <w:rPr>
                <w:rFonts w:ascii="Corbel" w:eastAsia="Times New Roman" w:hAnsi="Corbel" w:cs="Times New Roman"/>
                <w:b/>
                <w:color w:val="000000"/>
                <w:sz w:val="20"/>
                <w:szCs w:val="20"/>
              </w:rPr>
              <w:t>atients</w:t>
            </w:r>
          </w:p>
        </w:tc>
        <w:tc>
          <w:tcPr>
            <w:tcW w:w="1060" w:type="dxa"/>
            <w:tcBorders>
              <w:top w:val="single" w:sz="4" w:space="0" w:color="auto"/>
              <w:left w:val="single" w:sz="4" w:space="0" w:color="auto"/>
              <w:bottom w:val="single" w:sz="4" w:space="0" w:color="auto"/>
              <w:right w:val="single" w:sz="4" w:space="0" w:color="auto"/>
            </w:tcBorders>
            <w:shd w:val="clear" w:color="auto" w:fill="CCCCCC"/>
            <w:noWrap/>
            <w:hideMark/>
          </w:tcPr>
          <w:p w:rsidR="00ED17C7" w:rsidRPr="00F90924" w:rsidRDefault="00ED17C7" w:rsidP="0008274E">
            <w:pPr>
              <w:jc w:val="center"/>
              <w:rPr>
                <w:rFonts w:ascii="Corbel" w:hAnsi="Corbel"/>
                <w:b/>
                <w:color w:val="000000"/>
                <w:sz w:val="20"/>
              </w:rPr>
            </w:pPr>
            <w:r w:rsidRPr="00F90924">
              <w:rPr>
                <w:rFonts w:ascii="Corbel" w:hAnsi="Corbel"/>
                <w:b/>
                <w:color w:val="000000"/>
                <w:sz w:val="20"/>
              </w:rPr>
              <w:t>Total days covered by hospital survey</w:t>
            </w:r>
          </w:p>
        </w:tc>
        <w:tc>
          <w:tcPr>
            <w:tcW w:w="1440" w:type="dxa"/>
            <w:tcBorders>
              <w:top w:val="single" w:sz="4" w:space="0" w:color="auto"/>
              <w:left w:val="nil"/>
              <w:bottom w:val="single" w:sz="4" w:space="0" w:color="auto"/>
              <w:right w:val="single" w:sz="4" w:space="0" w:color="auto"/>
            </w:tcBorders>
            <w:shd w:val="clear" w:color="auto" w:fill="CCCCCC"/>
            <w:noWrap/>
            <w:hideMark/>
          </w:tcPr>
          <w:p w:rsidR="00ED17C7" w:rsidRPr="00F90924" w:rsidRDefault="00ED17C7" w:rsidP="0008274E">
            <w:pPr>
              <w:jc w:val="center"/>
              <w:rPr>
                <w:rFonts w:ascii="Corbel" w:hAnsi="Corbel"/>
                <w:b/>
                <w:color w:val="000000"/>
                <w:sz w:val="20"/>
              </w:rPr>
            </w:pPr>
            <w:r w:rsidRPr="00F90924">
              <w:rPr>
                <w:rFonts w:ascii="Corbel" w:hAnsi="Corbel"/>
                <w:b/>
                <w:color w:val="000000"/>
                <w:sz w:val="20"/>
              </w:rPr>
              <w:t>Total number of days with cost attributed</w:t>
            </w:r>
          </w:p>
        </w:tc>
      </w:tr>
      <w:tr w:rsidR="00600E72" w:rsidRPr="002B001B" w:rsidTr="002F3F75">
        <w:trPr>
          <w:trHeight w:val="280"/>
          <w:jc w:val="center"/>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SA</w:t>
            </w:r>
          </w:p>
        </w:tc>
        <w:tc>
          <w:tcPr>
            <w:tcW w:w="2149"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Adelaide Women’s &amp; Children’s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15/07/14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12/08/14</w:t>
            </w:r>
          </w:p>
        </w:tc>
        <w:tc>
          <w:tcPr>
            <w:tcW w:w="1023" w:type="dxa"/>
            <w:tcBorders>
              <w:top w:val="single" w:sz="4" w:space="0" w:color="auto"/>
              <w:left w:val="nil"/>
              <w:bottom w:val="single" w:sz="4" w:space="0" w:color="auto"/>
              <w:right w:val="single" w:sz="4" w:space="0" w:color="auto"/>
            </w:tcBorders>
            <w:vAlign w:val="bottom"/>
          </w:tcPr>
          <w:p w:rsidR="00600E72" w:rsidRPr="00F90924" w:rsidRDefault="00600E72" w:rsidP="00600E72">
            <w:pPr>
              <w:jc w:val="center"/>
              <w:rPr>
                <w:rFonts w:ascii="Corbel" w:hAnsi="Corbel"/>
                <w:color w:val="000000"/>
                <w:sz w:val="20"/>
              </w:rPr>
            </w:pPr>
          </w:p>
          <w:p w:rsidR="00600E72" w:rsidRPr="00F90924" w:rsidRDefault="00957DE1" w:rsidP="00600E72">
            <w:pPr>
              <w:jc w:val="center"/>
              <w:rPr>
                <w:rFonts w:ascii="Corbel" w:hAnsi="Corbel"/>
                <w:color w:val="000000"/>
                <w:sz w:val="20"/>
              </w:rPr>
            </w:pPr>
            <w:r w:rsidRPr="00604EAF">
              <w:rPr>
                <w:rFonts w:ascii="Corbel" w:eastAsia="Times New Roman" w:hAnsi="Corbel" w:cs="Times New Roman"/>
                <w:color w:val="000000"/>
                <w:sz w:val="20"/>
                <w:szCs w:val="20"/>
              </w:rPr>
              <w:t>13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E72" w:rsidRPr="00F90924" w:rsidRDefault="00091A2D" w:rsidP="00600E72">
            <w:pPr>
              <w:jc w:val="center"/>
              <w:rPr>
                <w:rFonts w:ascii="Corbel" w:hAnsi="Corbel"/>
                <w:color w:val="000000"/>
                <w:sz w:val="20"/>
              </w:rPr>
            </w:pPr>
            <w:r w:rsidRPr="00604EAF">
              <w:rPr>
                <w:rFonts w:ascii="Corbel" w:eastAsia="Times New Roman" w:hAnsi="Corbel" w:cs="Times New Roman"/>
                <w:color w:val="000000"/>
                <w:sz w:val="20"/>
                <w:szCs w:val="20"/>
              </w:rPr>
              <w:t>29</w:t>
            </w:r>
          </w:p>
        </w:tc>
        <w:tc>
          <w:tcPr>
            <w:tcW w:w="1440" w:type="dxa"/>
            <w:tcBorders>
              <w:top w:val="single" w:sz="4" w:space="0" w:color="auto"/>
              <w:left w:val="nil"/>
              <w:bottom w:val="single" w:sz="4" w:space="0" w:color="auto"/>
              <w:right w:val="single" w:sz="4" w:space="0" w:color="auto"/>
            </w:tcBorders>
            <w:shd w:val="clear" w:color="auto" w:fill="auto"/>
            <w:vAlign w:val="bottom"/>
          </w:tcPr>
          <w:p w:rsidR="00600E72" w:rsidRPr="00F90924" w:rsidRDefault="00091A2D" w:rsidP="00600E72">
            <w:pPr>
              <w:jc w:val="center"/>
              <w:rPr>
                <w:rFonts w:ascii="Corbel" w:hAnsi="Corbel"/>
                <w:color w:val="000000"/>
                <w:sz w:val="20"/>
              </w:rPr>
            </w:pPr>
            <w:r w:rsidRPr="00604EAF">
              <w:rPr>
                <w:rFonts w:ascii="Corbel" w:eastAsia="Times New Roman" w:hAnsi="Corbel" w:cs="Times New Roman"/>
                <w:color w:val="000000"/>
                <w:sz w:val="20"/>
                <w:szCs w:val="20"/>
              </w:rPr>
              <w:t>377</w:t>
            </w:r>
          </w:p>
        </w:tc>
      </w:tr>
      <w:tr w:rsidR="00600E72" w:rsidRPr="002B001B" w:rsidTr="002F3F75">
        <w:trPr>
          <w:trHeight w:val="280"/>
          <w:jc w:val="center"/>
        </w:trPr>
        <w:tc>
          <w:tcPr>
            <w:tcW w:w="771" w:type="dxa"/>
            <w:vMerge w:val="restart"/>
            <w:tcBorders>
              <w:top w:val="single" w:sz="4" w:space="0" w:color="auto"/>
              <w:left w:val="single" w:sz="4" w:space="0" w:color="auto"/>
              <w:right w:val="single" w:sz="4" w:space="0" w:color="auto"/>
            </w:tcBorders>
            <w:shd w:val="clear" w:color="auto" w:fill="auto"/>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WA</w:t>
            </w:r>
          </w:p>
        </w:tc>
        <w:tc>
          <w:tcPr>
            <w:tcW w:w="2149"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Princess Margaret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8/09/14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21/09/14</w:t>
            </w:r>
          </w:p>
        </w:tc>
        <w:tc>
          <w:tcPr>
            <w:tcW w:w="1023" w:type="dxa"/>
            <w:tcBorders>
              <w:top w:val="single" w:sz="4" w:space="0" w:color="auto"/>
              <w:left w:val="nil"/>
              <w:bottom w:val="single" w:sz="4" w:space="0" w:color="auto"/>
              <w:right w:val="single" w:sz="4" w:space="0" w:color="auto"/>
            </w:tcBorders>
            <w:vAlign w:val="bottom"/>
          </w:tcPr>
          <w:p w:rsidR="00600E72" w:rsidRPr="00F90924" w:rsidRDefault="00600E72" w:rsidP="00600E72">
            <w:pPr>
              <w:jc w:val="center"/>
              <w:rPr>
                <w:rFonts w:ascii="Corbel" w:hAnsi="Corbel"/>
                <w:color w:val="000000"/>
                <w:sz w:val="20"/>
              </w:rPr>
            </w:pPr>
          </w:p>
          <w:p w:rsidR="00600E72" w:rsidRPr="00F90924" w:rsidRDefault="00091A2D" w:rsidP="00600E72">
            <w:pPr>
              <w:jc w:val="center"/>
              <w:rPr>
                <w:rFonts w:ascii="Corbel" w:hAnsi="Corbel"/>
                <w:color w:val="000000"/>
                <w:sz w:val="20"/>
              </w:rPr>
            </w:pPr>
            <w:r w:rsidRPr="00604EAF">
              <w:rPr>
                <w:rFonts w:ascii="Corbel" w:eastAsia="Times New Roman" w:hAnsi="Corbel" w:cs="Times New Roman"/>
                <w:color w:val="000000"/>
                <w:sz w:val="20"/>
                <w:szCs w:val="20"/>
              </w:rPr>
              <w:t>36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14</w:t>
            </w:r>
          </w:p>
        </w:tc>
        <w:tc>
          <w:tcPr>
            <w:tcW w:w="1440" w:type="dxa"/>
            <w:tcBorders>
              <w:top w:val="single" w:sz="4" w:space="0" w:color="auto"/>
              <w:left w:val="nil"/>
              <w:bottom w:val="single" w:sz="4" w:space="0" w:color="auto"/>
              <w:right w:val="single" w:sz="4" w:space="0" w:color="auto"/>
            </w:tcBorders>
            <w:shd w:val="clear" w:color="auto" w:fill="auto"/>
            <w:vAlign w:val="bottom"/>
          </w:tcPr>
          <w:p w:rsidR="00600E72" w:rsidRPr="00F90924" w:rsidRDefault="00091A2D" w:rsidP="00600E72">
            <w:pPr>
              <w:jc w:val="center"/>
              <w:rPr>
                <w:rFonts w:ascii="Corbel" w:hAnsi="Corbel"/>
                <w:color w:val="000000"/>
                <w:sz w:val="20"/>
              </w:rPr>
            </w:pPr>
            <w:r w:rsidRPr="00604EAF">
              <w:rPr>
                <w:rFonts w:ascii="Corbel" w:eastAsia="Times New Roman" w:hAnsi="Corbel" w:cs="Times New Roman"/>
                <w:color w:val="000000"/>
                <w:sz w:val="20"/>
                <w:szCs w:val="20"/>
              </w:rPr>
              <w:t>128</w:t>
            </w:r>
          </w:p>
        </w:tc>
      </w:tr>
      <w:tr w:rsidR="00600E72" w:rsidRPr="002B001B" w:rsidTr="002F3F75">
        <w:trPr>
          <w:trHeight w:val="280"/>
          <w:jc w:val="center"/>
        </w:trPr>
        <w:tc>
          <w:tcPr>
            <w:tcW w:w="771" w:type="dxa"/>
            <w:vMerge/>
            <w:tcBorders>
              <w:left w:val="single" w:sz="4" w:space="0" w:color="auto"/>
              <w:bottom w:val="single" w:sz="4" w:space="0" w:color="auto"/>
              <w:right w:val="single" w:sz="4" w:space="0" w:color="auto"/>
            </w:tcBorders>
            <w:shd w:val="clear" w:color="auto" w:fill="auto"/>
            <w:vAlign w:val="bottom"/>
          </w:tcPr>
          <w:p w:rsidR="00600E72" w:rsidRPr="00F90924" w:rsidRDefault="00600E72" w:rsidP="00600E72">
            <w:pPr>
              <w:jc w:val="center"/>
              <w:rPr>
                <w:rFonts w:ascii="Corbel" w:hAnsi="Corbel"/>
                <w:color w:val="000000"/>
                <w:sz w:val="20"/>
              </w:rPr>
            </w:pPr>
          </w:p>
        </w:tc>
        <w:tc>
          <w:tcPr>
            <w:tcW w:w="2149"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State wide service - VDQ</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1/08/14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28/08/14</w:t>
            </w:r>
          </w:p>
        </w:tc>
        <w:tc>
          <w:tcPr>
            <w:tcW w:w="1023" w:type="dxa"/>
            <w:tcBorders>
              <w:top w:val="single" w:sz="4" w:space="0" w:color="auto"/>
              <w:left w:val="nil"/>
              <w:bottom w:val="single" w:sz="4" w:space="0" w:color="auto"/>
              <w:right w:val="single" w:sz="4" w:space="0" w:color="auto"/>
            </w:tcBorders>
            <w:vAlign w:val="bottom"/>
          </w:tcPr>
          <w:p w:rsidR="00600E72" w:rsidRPr="00F90924" w:rsidRDefault="00600E72" w:rsidP="00600E72">
            <w:pPr>
              <w:jc w:val="center"/>
              <w:rPr>
                <w:rFonts w:ascii="Corbel" w:hAnsi="Corbel"/>
                <w:color w:val="000000"/>
                <w:sz w:val="20"/>
              </w:rPr>
            </w:pPr>
          </w:p>
          <w:p w:rsidR="00600E72" w:rsidRPr="00F90924" w:rsidRDefault="00600E72" w:rsidP="00600E72">
            <w:pPr>
              <w:jc w:val="center"/>
              <w:rPr>
                <w:rFonts w:ascii="Corbel" w:hAnsi="Corbel"/>
                <w:color w:val="000000"/>
                <w:sz w:val="20"/>
              </w:rPr>
            </w:pPr>
            <w:r w:rsidRPr="00F90924">
              <w:rPr>
                <w:rFonts w:ascii="Corbel" w:hAnsi="Corbel"/>
                <w:color w:val="000000"/>
                <w:sz w:val="20"/>
              </w:rPr>
              <w:t>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28</w:t>
            </w:r>
          </w:p>
        </w:tc>
        <w:tc>
          <w:tcPr>
            <w:tcW w:w="1440" w:type="dxa"/>
            <w:tcBorders>
              <w:top w:val="single" w:sz="4" w:space="0" w:color="auto"/>
              <w:left w:val="nil"/>
              <w:bottom w:val="single" w:sz="4" w:space="0" w:color="auto"/>
              <w:right w:val="single" w:sz="4" w:space="0" w:color="auto"/>
            </w:tcBorders>
            <w:shd w:val="clear" w:color="auto" w:fill="auto"/>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252</w:t>
            </w:r>
          </w:p>
        </w:tc>
      </w:tr>
      <w:tr w:rsidR="00600E72" w:rsidRPr="002B001B" w:rsidTr="002F3F75">
        <w:trPr>
          <w:trHeight w:val="280"/>
          <w:jc w:val="center"/>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VIC</w:t>
            </w:r>
          </w:p>
        </w:tc>
        <w:tc>
          <w:tcPr>
            <w:tcW w:w="2149"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Austin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1/09/14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17/09/14</w:t>
            </w:r>
          </w:p>
        </w:tc>
        <w:tc>
          <w:tcPr>
            <w:tcW w:w="1023" w:type="dxa"/>
            <w:tcBorders>
              <w:top w:val="single" w:sz="4" w:space="0" w:color="auto"/>
              <w:left w:val="nil"/>
              <w:bottom w:val="single" w:sz="4" w:space="0" w:color="auto"/>
              <w:right w:val="single" w:sz="4" w:space="0" w:color="auto"/>
            </w:tcBorders>
            <w:vAlign w:val="bottom"/>
          </w:tcPr>
          <w:p w:rsidR="00600E72" w:rsidRPr="00F90924" w:rsidRDefault="00600E72" w:rsidP="00600E72">
            <w:pPr>
              <w:jc w:val="center"/>
              <w:rPr>
                <w:rFonts w:ascii="Corbel" w:hAnsi="Corbel"/>
                <w:color w:val="000000"/>
                <w:sz w:val="20"/>
              </w:rPr>
            </w:pPr>
          </w:p>
          <w:p w:rsidR="00600E72" w:rsidRPr="00F90924" w:rsidRDefault="00091A2D" w:rsidP="00600E72">
            <w:pPr>
              <w:jc w:val="center"/>
              <w:rPr>
                <w:rFonts w:ascii="Corbel" w:hAnsi="Corbel"/>
                <w:color w:val="000000"/>
                <w:sz w:val="20"/>
              </w:rPr>
            </w:pPr>
            <w:r w:rsidRPr="00604EAF">
              <w:rPr>
                <w:rFonts w:ascii="Corbel" w:eastAsia="Times New Roman" w:hAnsi="Corbel" w:cs="Times New Roman"/>
                <w:color w:val="000000"/>
                <w:sz w:val="20"/>
                <w:szCs w:val="20"/>
              </w:rPr>
              <w:t>61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E72" w:rsidRPr="00F90924" w:rsidRDefault="00600E72" w:rsidP="00600E72">
            <w:pPr>
              <w:jc w:val="center"/>
              <w:rPr>
                <w:rFonts w:ascii="Corbel" w:hAnsi="Corbel"/>
                <w:color w:val="000000"/>
                <w:sz w:val="20"/>
              </w:rPr>
            </w:pPr>
            <w:r w:rsidRPr="00F90924">
              <w:rPr>
                <w:rFonts w:ascii="Corbel" w:hAnsi="Corbel"/>
                <w:color w:val="000000"/>
                <w:sz w:val="20"/>
              </w:rPr>
              <w:t>17</w:t>
            </w:r>
          </w:p>
        </w:tc>
        <w:tc>
          <w:tcPr>
            <w:tcW w:w="1440" w:type="dxa"/>
            <w:tcBorders>
              <w:top w:val="single" w:sz="4" w:space="0" w:color="auto"/>
              <w:left w:val="nil"/>
              <w:bottom w:val="single" w:sz="4" w:space="0" w:color="auto"/>
              <w:right w:val="single" w:sz="4" w:space="0" w:color="auto"/>
            </w:tcBorders>
            <w:shd w:val="clear" w:color="auto" w:fill="auto"/>
            <w:vAlign w:val="bottom"/>
          </w:tcPr>
          <w:p w:rsidR="00600E72" w:rsidRPr="00F90924" w:rsidRDefault="00957DE1" w:rsidP="00600E72">
            <w:pPr>
              <w:jc w:val="center"/>
              <w:rPr>
                <w:rFonts w:ascii="Corbel" w:hAnsi="Corbel"/>
                <w:color w:val="000000"/>
                <w:sz w:val="20"/>
              </w:rPr>
            </w:pPr>
            <w:r w:rsidRPr="00604EAF">
              <w:rPr>
                <w:rFonts w:ascii="Corbel" w:eastAsia="Times New Roman" w:hAnsi="Corbel" w:cs="Times New Roman"/>
                <w:color w:val="000000"/>
                <w:sz w:val="20"/>
                <w:szCs w:val="20"/>
              </w:rPr>
              <w:t>242</w:t>
            </w:r>
          </w:p>
        </w:tc>
      </w:tr>
      <w:tr w:rsidR="00ED17C7" w:rsidRPr="002B001B" w:rsidTr="002F3F75">
        <w:trPr>
          <w:trHeight w:val="280"/>
          <w:jc w:val="center"/>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ED17C7" w:rsidRPr="00F90924" w:rsidRDefault="00600E72" w:rsidP="00600E72">
            <w:pPr>
              <w:jc w:val="center"/>
              <w:rPr>
                <w:rFonts w:ascii="Corbel" w:hAnsi="Corbel"/>
                <w:color w:val="000000"/>
                <w:sz w:val="20"/>
              </w:rPr>
            </w:pPr>
            <w:r w:rsidRPr="00F90924">
              <w:rPr>
                <w:rFonts w:ascii="Corbel" w:hAnsi="Corbel"/>
                <w:color w:val="000000"/>
                <w:sz w:val="20"/>
              </w:rPr>
              <w:t>NSW</w:t>
            </w:r>
          </w:p>
        </w:tc>
        <w:tc>
          <w:tcPr>
            <w:tcW w:w="2149"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600E72">
            <w:pPr>
              <w:jc w:val="center"/>
              <w:rPr>
                <w:rFonts w:ascii="Corbel" w:hAnsi="Corbel"/>
                <w:color w:val="000000"/>
                <w:sz w:val="20"/>
              </w:rPr>
            </w:pPr>
            <w:proofErr w:type="spellStart"/>
            <w:r w:rsidRPr="00F90924">
              <w:rPr>
                <w:rFonts w:ascii="Corbel" w:hAnsi="Corbel"/>
                <w:color w:val="000000"/>
                <w:sz w:val="20"/>
              </w:rPr>
              <w:t>Westmead</w:t>
            </w:r>
            <w:proofErr w:type="spellEnd"/>
            <w:r w:rsidRPr="00F90924">
              <w:rPr>
                <w:rFonts w:ascii="Corbel" w:hAnsi="Corbel"/>
                <w:color w:val="000000"/>
                <w:sz w:val="20"/>
              </w:rPr>
              <w:t xml:space="preserve"> Hospital</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600E72">
            <w:pPr>
              <w:jc w:val="center"/>
              <w:rPr>
                <w:rFonts w:ascii="Corbel" w:hAnsi="Corbel"/>
                <w:color w:val="000000"/>
                <w:sz w:val="20"/>
              </w:rPr>
            </w:pPr>
            <w:r w:rsidRPr="00F90924">
              <w:rPr>
                <w:rFonts w:ascii="Corbel" w:hAnsi="Corbel"/>
                <w:color w:val="000000"/>
                <w:sz w:val="20"/>
              </w:rPr>
              <w:t>8/09/14</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600E72">
            <w:pPr>
              <w:jc w:val="center"/>
              <w:rPr>
                <w:rFonts w:ascii="Corbel" w:hAnsi="Corbel"/>
                <w:color w:val="000000"/>
                <w:sz w:val="20"/>
              </w:rPr>
            </w:pPr>
            <w:r w:rsidRPr="00F90924">
              <w:rPr>
                <w:rFonts w:ascii="Corbel" w:hAnsi="Corbel"/>
                <w:color w:val="000000"/>
                <w:sz w:val="20"/>
              </w:rPr>
              <w:t>4/10/14</w:t>
            </w:r>
          </w:p>
        </w:tc>
        <w:tc>
          <w:tcPr>
            <w:tcW w:w="1023" w:type="dxa"/>
            <w:tcBorders>
              <w:top w:val="single" w:sz="4" w:space="0" w:color="auto"/>
              <w:left w:val="nil"/>
              <w:bottom w:val="single" w:sz="4" w:space="0" w:color="auto"/>
              <w:right w:val="single" w:sz="4" w:space="0" w:color="auto"/>
            </w:tcBorders>
            <w:vAlign w:val="bottom"/>
          </w:tcPr>
          <w:p w:rsidR="00ED17C7" w:rsidRPr="00F90924" w:rsidRDefault="00957DE1" w:rsidP="00600E72">
            <w:pPr>
              <w:jc w:val="center"/>
              <w:rPr>
                <w:rFonts w:ascii="Corbel" w:hAnsi="Corbel"/>
                <w:color w:val="000000"/>
                <w:sz w:val="20"/>
              </w:rPr>
            </w:pPr>
            <w:r w:rsidRPr="00604EAF">
              <w:rPr>
                <w:rFonts w:ascii="Corbel" w:eastAsia="Times New Roman" w:hAnsi="Corbel" w:cs="Times New Roman"/>
                <w:color w:val="000000"/>
                <w:sz w:val="20"/>
                <w:szCs w:val="20"/>
              </w:rPr>
              <w:t>2</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7C7" w:rsidRPr="00F90924" w:rsidRDefault="00ED17C7" w:rsidP="00600E72">
            <w:pPr>
              <w:jc w:val="center"/>
              <w:rPr>
                <w:rFonts w:ascii="Corbel" w:hAnsi="Corbel"/>
                <w:color w:val="000000"/>
                <w:sz w:val="20"/>
              </w:rPr>
            </w:pPr>
            <w:r w:rsidRPr="00F90924">
              <w:rPr>
                <w:rFonts w:ascii="Corbel" w:hAnsi="Corbel"/>
                <w:color w:val="000000"/>
                <w:sz w:val="20"/>
              </w:rPr>
              <w:t>28</w:t>
            </w:r>
          </w:p>
        </w:tc>
        <w:tc>
          <w:tcPr>
            <w:tcW w:w="1440" w:type="dxa"/>
            <w:tcBorders>
              <w:top w:val="single" w:sz="4" w:space="0" w:color="auto"/>
              <w:left w:val="nil"/>
              <w:bottom w:val="single" w:sz="4" w:space="0" w:color="auto"/>
              <w:right w:val="single" w:sz="4" w:space="0" w:color="auto"/>
            </w:tcBorders>
            <w:shd w:val="clear" w:color="auto" w:fill="auto"/>
            <w:vAlign w:val="bottom"/>
          </w:tcPr>
          <w:p w:rsidR="00ED17C7" w:rsidRPr="00F90924" w:rsidRDefault="00957DE1" w:rsidP="00600E72">
            <w:pPr>
              <w:jc w:val="center"/>
              <w:rPr>
                <w:rFonts w:ascii="Corbel" w:hAnsi="Corbel"/>
                <w:color w:val="000000"/>
                <w:sz w:val="20"/>
              </w:rPr>
            </w:pPr>
            <w:r w:rsidRPr="00604EAF">
              <w:rPr>
                <w:rFonts w:ascii="Corbel" w:eastAsia="Times New Roman" w:hAnsi="Corbel" w:cs="Times New Roman"/>
                <w:color w:val="000000"/>
                <w:sz w:val="20"/>
                <w:szCs w:val="20"/>
              </w:rPr>
              <w:t>37</w:t>
            </w:r>
          </w:p>
        </w:tc>
      </w:tr>
      <w:tr w:rsidR="00ED17C7" w:rsidRPr="00376B36" w:rsidTr="002F3F75">
        <w:trPr>
          <w:trHeight w:val="280"/>
          <w:jc w:val="center"/>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tcPr>
          <w:p w:rsidR="00ED17C7" w:rsidRPr="00F90924" w:rsidRDefault="00ED17C7" w:rsidP="00600E72">
            <w:pPr>
              <w:jc w:val="center"/>
              <w:rPr>
                <w:rFonts w:ascii="Corbel" w:hAnsi="Corbel"/>
                <w:b/>
                <w:color w:val="000000"/>
                <w:sz w:val="20"/>
              </w:rPr>
            </w:pPr>
            <w:r w:rsidRPr="00F90924">
              <w:rPr>
                <w:rFonts w:ascii="Corbel" w:hAnsi="Corbel"/>
                <w:b/>
                <w:color w:val="000000"/>
                <w:sz w:val="20"/>
              </w:rPr>
              <w:t>Total</w:t>
            </w:r>
          </w:p>
        </w:tc>
        <w:tc>
          <w:tcPr>
            <w:tcW w:w="2149" w:type="dxa"/>
            <w:tcBorders>
              <w:top w:val="single" w:sz="4" w:space="0" w:color="auto"/>
              <w:left w:val="nil"/>
              <w:bottom w:val="single" w:sz="4" w:space="0" w:color="auto"/>
              <w:right w:val="single" w:sz="4" w:space="0" w:color="auto"/>
            </w:tcBorders>
            <w:shd w:val="clear" w:color="auto" w:fill="auto"/>
            <w:vAlign w:val="bottom"/>
          </w:tcPr>
          <w:p w:rsidR="00ED17C7" w:rsidRPr="00F90924" w:rsidRDefault="00ED17C7" w:rsidP="00600E72">
            <w:pPr>
              <w:jc w:val="center"/>
              <w:rPr>
                <w:rFonts w:ascii="Corbel" w:hAnsi="Corbel"/>
                <w:b/>
                <w:color w:val="000000"/>
                <w:sz w:val="20"/>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600E72">
            <w:pPr>
              <w:jc w:val="center"/>
              <w:rPr>
                <w:rFonts w:ascii="Corbel" w:hAnsi="Corbel"/>
                <w:b/>
                <w:color w:val="000000"/>
                <w:sz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ED17C7" w:rsidRPr="00F90924" w:rsidRDefault="00ED17C7" w:rsidP="00600E72">
            <w:pPr>
              <w:jc w:val="center"/>
              <w:rPr>
                <w:rFonts w:ascii="Corbel" w:hAnsi="Corbel"/>
                <w:b/>
                <w:color w:val="000000"/>
                <w:sz w:val="20"/>
              </w:rPr>
            </w:pPr>
          </w:p>
        </w:tc>
        <w:tc>
          <w:tcPr>
            <w:tcW w:w="1023" w:type="dxa"/>
            <w:tcBorders>
              <w:top w:val="single" w:sz="4" w:space="0" w:color="auto"/>
              <w:left w:val="nil"/>
              <w:bottom w:val="single" w:sz="4" w:space="0" w:color="auto"/>
              <w:right w:val="single" w:sz="4" w:space="0" w:color="auto"/>
            </w:tcBorders>
            <w:vAlign w:val="bottom"/>
          </w:tcPr>
          <w:p w:rsidR="00ED17C7" w:rsidRPr="00F90924" w:rsidRDefault="00091A2D" w:rsidP="00600E72">
            <w:pPr>
              <w:jc w:val="center"/>
              <w:rPr>
                <w:rFonts w:ascii="Corbel" w:hAnsi="Corbel"/>
                <w:b/>
                <w:color w:val="000000"/>
                <w:sz w:val="20"/>
              </w:rPr>
            </w:pPr>
            <w:r w:rsidRPr="00604EAF">
              <w:rPr>
                <w:rFonts w:ascii="Corbel" w:eastAsia="Times New Roman" w:hAnsi="Corbel" w:cs="Times New Roman"/>
                <w:b/>
                <w:color w:val="000000"/>
                <w:sz w:val="20"/>
                <w:szCs w:val="20"/>
              </w:rPr>
              <w:t>121</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7C7" w:rsidRPr="00F90924" w:rsidRDefault="00ED17C7" w:rsidP="00600E72">
            <w:pPr>
              <w:jc w:val="center"/>
              <w:rPr>
                <w:rFonts w:ascii="Corbel" w:hAnsi="Corbel"/>
                <w:b/>
                <w:color w:val="000000"/>
                <w:sz w:val="20"/>
              </w:rPr>
            </w:pPr>
          </w:p>
        </w:tc>
        <w:tc>
          <w:tcPr>
            <w:tcW w:w="1440" w:type="dxa"/>
            <w:tcBorders>
              <w:top w:val="single" w:sz="4" w:space="0" w:color="auto"/>
              <w:left w:val="nil"/>
              <w:bottom w:val="single" w:sz="4" w:space="0" w:color="auto"/>
              <w:right w:val="single" w:sz="4" w:space="0" w:color="auto"/>
            </w:tcBorders>
            <w:shd w:val="clear" w:color="auto" w:fill="auto"/>
            <w:vAlign w:val="bottom"/>
          </w:tcPr>
          <w:p w:rsidR="00ED17C7" w:rsidRPr="00F90924" w:rsidRDefault="006A67F6" w:rsidP="00600E72">
            <w:pPr>
              <w:jc w:val="center"/>
              <w:rPr>
                <w:rFonts w:ascii="Corbel" w:hAnsi="Corbel"/>
                <w:b/>
                <w:color w:val="000000"/>
                <w:sz w:val="20"/>
              </w:rPr>
            </w:pPr>
            <w:r w:rsidRPr="00604EAF">
              <w:rPr>
                <w:rFonts w:ascii="Corbel" w:eastAsia="Times New Roman" w:hAnsi="Corbel" w:cs="Times New Roman"/>
                <w:b/>
                <w:color w:val="000000"/>
                <w:sz w:val="20"/>
                <w:szCs w:val="20"/>
              </w:rPr>
              <w:t>1,036</w:t>
            </w:r>
          </w:p>
        </w:tc>
      </w:tr>
    </w:tbl>
    <w:p w:rsidR="00600E72" w:rsidRDefault="00600E72" w:rsidP="00600E72">
      <w:pPr>
        <w:spacing w:before="120" w:after="120"/>
        <w:rPr>
          <w:rFonts w:ascii="Corbel" w:hAnsi="Corbel"/>
          <w:sz w:val="22"/>
          <w:szCs w:val="22"/>
        </w:rPr>
      </w:pPr>
      <w:r>
        <w:rPr>
          <w:rFonts w:ascii="Corbel" w:hAnsi="Corbel"/>
          <w:sz w:val="22"/>
          <w:szCs w:val="22"/>
        </w:rPr>
        <w:t>The total expenditure reported in the dataset is $2,166,</w:t>
      </w:r>
      <w:r w:rsidR="00091A2D" w:rsidRPr="00604EAF">
        <w:rPr>
          <w:rFonts w:ascii="Corbel" w:hAnsi="Corbel"/>
          <w:sz w:val="22"/>
          <w:szCs w:val="22"/>
        </w:rPr>
        <w:t>126</w:t>
      </w:r>
      <w:r>
        <w:rPr>
          <w:rFonts w:ascii="Corbel" w:hAnsi="Corbel"/>
          <w:sz w:val="22"/>
          <w:szCs w:val="22"/>
        </w:rPr>
        <w:t xml:space="preserve"> for </w:t>
      </w:r>
      <w:r w:rsidR="00091A2D" w:rsidRPr="00604EAF">
        <w:rPr>
          <w:rFonts w:ascii="Corbel" w:hAnsi="Corbel"/>
          <w:sz w:val="22"/>
          <w:szCs w:val="22"/>
        </w:rPr>
        <w:t>121</w:t>
      </w:r>
      <w:r w:rsidR="00A36AD2">
        <w:rPr>
          <w:rFonts w:ascii="Corbel" w:hAnsi="Corbel"/>
          <w:sz w:val="22"/>
          <w:szCs w:val="22"/>
        </w:rPr>
        <w:t xml:space="preserve"> patients</w:t>
      </w:r>
      <w:r>
        <w:rPr>
          <w:rFonts w:ascii="Corbel" w:hAnsi="Corbel"/>
          <w:sz w:val="22"/>
          <w:szCs w:val="22"/>
        </w:rPr>
        <w:t xml:space="preserve">, which </w:t>
      </w:r>
      <w:r w:rsidR="006849FA">
        <w:rPr>
          <w:rFonts w:ascii="Corbel" w:hAnsi="Corbel"/>
          <w:sz w:val="22"/>
          <w:szCs w:val="22"/>
        </w:rPr>
        <w:t xml:space="preserve">translates to an </w:t>
      </w:r>
      <w:r>
        <w:rPr>
          <w:rFonts w:ascii="Corbel" w:hAnsi="Corbel"/>
          <w:sz w:val="22"/>
          <w:szCs w:val="22"/>
        </w:rPr>
        <w:t xml:space="preserve">average </w:t>
      </w:r>
      <w:r w:rsidR="006849FA">
        <w:rPr>
          <w:rFonts w:ascii="Corbel" w:hAnsi="Corbel"/>
          <w:sz w:val="22"/>
          <w:szCs w:val="22"/>
        </w:rPr>
        <w:t>of</w:t>
      </w:r>
      <w:r>
        <w:rPr>
          <w:rFonts w:ascii="Corbel" w:hAnsi="Corbel"/>
          <w:sz w:val="22"/>
          <w:szCs w:val="22"/>
        </w:rPr>
        <w:t xml:space="preserve"> $17,</w:t>
      </w:r>
      <w:r w:rsidR="00091A2D" w:rsidRPr="00604EAF">
        <w:rPr>
          <w:rFonts w:ascii="Corbel" w:hAnsi="Corbel"/>
          <w:sz w:val="22"/>
          <w:szCs w:val="22"/>
        </w:rPr>
        <w:t>901.87</w:t>
      </w:r>
      <w:r>
        <w:rPr>
          <w:rFonts w:ascii="Corbel" w:hAnsi="Corbel"/>
          <w:sz w:val="22"/>
          <w:szCs w:val="22"/>
        </w:rPr>
        <w:t xml:space="preserve"> per patient. There are no co-payments involved in the provision of home ventilation support services.</w:t>
      </w:r>
    </w:p>
    <w:p w:rsidR="00897A71" w:rsidRDefault="00897A71" w:rsidP="00897A71">
      <w:pPr>
        <w:spacing w:before="120" w:after="120"/>
        <w:rPr>
          <w:rFonts w:ascii="Corbel" w:hAnsi="Corbel"/>
          <w:sz w:val="22"/>
          <w:szCs w:val="22"/>
        </w:rPr>
      </w:pPr>
      <w:r w:rsidRPr="00897A71">
        <w:rPr>
          <w:rFonts w:ascii="Corbel" w:hAnsi="Corbel"/>
          <w:sz w:val="22"/>
          <w:szCs w:val="22"/>
        </w:rPr>
        <w:t xml:space="preserve">The majority of patients were on non-invasive ventilation support, with </w:t>
      </w:r>
      <w:r w:rsidR="0019650E">
        <w:rPr>
          <w:rFonts w:ascii="Corbel" w:hAnsi="Corbel"/>
          <w:sz w:val="22"/>
          <w:szCs w:val="22"/>
        </w:rPr>
        <w:t>10</w:t>
      </w:r>
      <w:r w:rsidRPr="00897A71">
        <w:rPr>
          <w:rFonts w:ascii="Corbel" w:hAnsi="Corbel"/>
          <w:sz w:val="22"/>
          <w:szCs w:val="22"/>
        </w:rPr>
        <w:t xml:space="preserve"> patients having been identified as weaned from invasive to non-invasive ventilation during the course of the data collection period (refer </w:t>
      </w:r>
      <w:r w:rsidR="00600E72" w:rsidRPr="006849FA">
        <w:rPr>
          <w:rFonts w:ascii="Corbel" w:hAnsi="Corbel"/>
          <w:sz w:val="22"/>
          <w:szCs w:val="22"/>
        </w:rPr>
        <w:t>T</w:t>
      </w:r>
      <w:r w:rsidRPr="006849FA">
        <w:rPr>
          <w:rFonts w:ascii="Corbel" w:hAnsi="Corbel"/>
          <w:sz w:val="22"/>
          <w:szCs w:val="22"/>
        </w:rPr>
        <w:t>able 4.</w:t>
      </w:r>
      <w:r w:rsidR="00091A2D" w:rsidRPr="00604EAF">
        <w:rPr>
          <w:rFonts w:ascii="Corbel" w:hAnsi="Corbel"/>
          <w:sz w:val="22"/>
          <w:szCs w:val="22"/>
        </w:rPr>
        <w:t>10</w:t>
      </w:r>
      <w:r w:rsidRPr="006849FA">
        <w:rPr>
          <w:rFonts w:ascii="Corbel" w:hAnsi="Corbel"/>
          <w:sz w:val="22"/>
          <w:szCs w:val="22"/>
        </w:rPr>
        <w:t>).</w:t>
      </w:r>
    </w:p>
    <w:p w:rsidR="0019650E" w:rsidRDefault="0019650E">
      <w:pPr>
        <w:rPr>
          <w:rFonts w:ascii="Corbel" w:hAnsi="Corbel"/>
          <w:sz w:val="22"/>
          <w:szCs w:val="22"/>
          <w:highlight w:val="green"/>
        </w:rPr>
      </w:pPr>
      <w:r>
        <w:rPr>
          <w:rFonts w:ascii="Corbel" w:hAnsi="Corbel"/>
          <w:sz w:val="22"/>
          <w:szCs w:val="22"/>
          <w:highlight w:val="green"/>
        </w:rPr>
        <w:br w:type="page"/>
      </w:r>
    </w:p>
    <w:p w:rsidR="002A43B7" w:rsidRPr="00713294" w:rsidRDefault="002A43B7" w:rsidP="002A43B7">
      <w:pPr>
        <w:pStyle w:val="TableCaption"/>
        <w:rPr>
          <w:rFonts w:ascii="Corbel" w:hAnsi="Corbel"/>
          <w:color w:val="000000" w:themeColor="text1"/>
          <w:sz w:val="18"/>
          <w:szCs w:val="18"/>
        </w:rPr>
      </w:pPr>
      <w:bookmarkStart w:id="132" w:name="_Toc411264196"/>
      <w:bookmarkStart w:id="133" w:name="_Toc285885575"/>
      <w:r w:rsidRPr="003E48DF">
        <w:rPr>
          <w:rFonts w:ascii="Corbel" w:hAnsi="Corbel"/>
          <w:color w:val="000000" w:themeColor="text1"/>
          <w:sz w:val="18"/>
          <w:szCs w:val="18"/>
        </w:rPr>
        <w:t>Table 4.</w:t>
      </w:r>
      <w:r w:rsidR="00091A2D" w:rsidRPr="00604EAF">
        <w:rPr>
          <w:rFonts w:ascii="Corbel" w:hAnsi="Corbel"/>
          <w:color w:val="000000" w:themeColor="text1"/>
          <w:sz w:val="18"/>
          <w:szCs w:val="18"/>
        </w:rPr>
        <w:t>10</w:t>
      </w:r>
      <w:r w:rsidRPr="003E48DF">
        <w:rPr>
          <w:rFonts w:ascii="Corbel" w:hAnsi="Corbel"/>
          <w:color w:val="000000" w:themeColor="text1"/>
          <w:sz w:val="18"/>
          <w:szCs w:val="18"/>
        </w:rPr>
        <w:t xml:space="preserve"> Total</w:t>
      </w:r>
      <w:r>
        <w:rPr>
          <w:rFonts w:ascii="Corbel" w:hAnsi="Corbel"/>
          <w:color w:val="000000" w:themeColor="text1"/>
          <w:sz w:val="18"/>
          <w:szCs w:val="18"/>
        </w:rPr>
        <w:t xml:space="preserve"> n</w:t>
      </w:r>
      <w:r w:rsidRPr="00713294">
        <w:rPr>
          <w:rFonts w:ascii="Corbel" w:hAnsi="Corbel"/>
          <w:color w:val="000000" w:themeColor="text1"/>
          <w:sz w:val="18"/>
          <w:szCs w:val="18"/>
        </w:rPr>
        <w:t xml:space="preserve">umber of </w:t>
      </w:r>
      <w:r>
        <w:rPr>
          <w:rFonts w:ascii="Corbel" w:hAnsi="Corbel"/>
          <w:color w:val="000000" w:themeColor="text1"/>
          <w:sz w:val="18"/>
          <w:szCs w:val="18"/>
        </w:rPr>
        <w:t>patients by mode of ventilation support</w:t>
      </w:r>
      <w:bookmarkEnd w:id="132"/>
      <w:bookmarkEnd w:id="133"/>
      <w:r>
        <w:rPr>
          <w:rFonts w:ascii="Corbel" w:hAnsi="Corbel"/>
          <w:color w:val="000000" w:themeColor="text1"/>
          <w:sz w:val="18"/>
          <w:szCs w:val="18"/>
        </w:rPr>
        <w:t xml:space="preserve"> </w:t>
      </w:r>
    </w:p>
    <w:tbl>
      <w:tblPr>
        <w:tblStyle w:val="TableGrid"/>
        <w:tblW w:w="0" w:type="auto"/>
        <w:tblLayout w:type="fixed"/>
        <w:tblLook w:val="04A0" w:firstRow="1" w:lastRow="0" w:firstColumn="1" w:lastColumn="0" w:noHBand="0" w:noVBand="1"/>
        <w:tblCaption w:val="Table 4.10: Total number of patients by mode of ventilation support"/>
        <w:tblDescription w:val="Home ventilation can be provided either non-invasively or invasively.  This table lists the number of patients who received ventilation by the respective modes of delivery.  The information is presented for each of the participating sites."/>
      </w:tblPr>
      <w:tblGrid>
        <w:gridCol w:w="817"/>
        <w:gridCol w:w="2977"/>
        <w:gridCol w:w="1701"/>
        <w:gridCol w:w="1701"/>
        <w:gridCol w:w="1660"/>
      </w:tblGrid>
      <w:tr w:rsidR="00600E72" w:rsidRPr="00897A71" w:rsidTr="00600E72">
        <w:trPr>
          <w:tblHeader/>
        </w:trPr>
        <w:tc>
          <w:tcPr>
            <w:tcW w:w="817" w:type="dxa"/>
            <w:shd w:val="clear" w:color="auto" w:fill="CCCCCC"/>
          </w:tcPr>
          <w:p w:rsidR="00600E72" w:rsidRPr="00897A71" w:rsidRDefault="00600E72" w:rsidP="00600E72">
            <w:pPr>
              <w:spacing w:before="120" w:after="120"/>
              <w:jc w:val="center"/>
              <w:rPr>
                <w:rFonts w:ascii="Corbel" w:hAnsi="Corbel"/>
                <w:b/>
              </w:rPr>
            </w:pPr>
            <w:r>
              <w:rPr>
                <w:rFonts w:ascii="Corbel" w:hAnsi="Corbel"/>
                <w:b/>
              </w:rPr>
              <w:t>State</w:t>
            </w:r>
          </w:p>
        </w:tc>
        <w:tc>
          <w:tcPr>
            <w:tcW w:w="2977" w:type="dxa"/>
            <w:shd w:val="clear" w:color="auto" w:fill="CCCCCC"/>
          </w:tcPr>
          <w:p w:rsidR="00600E72" w:rsidRPr="00897A71" w:rsidRDefault="00600E72" w:rsidP="00600E72">
            <w:pPr>
              <w:spacing w:before="120" w:after="120"/>
              <w:jc w:val="center"/>
              <w:rPr>
                <w:rFonts w:ascii="Corbel" w:hAnsi="Corbel"/>
                <w:b/>
              </w:rPr>
            </w:pPr>
            <w:r w:rsidRPr="00897A71">
              <w:rPr>
                <w:rFonts w:ascii="Corbel" w:hAnsi="Corbel"/>
                <w:b/>
              </w:rPr>
              <w:t>Hospital</w:t>
            </w:r>
          </w:p>
        </w:tc>
        <w:tc>
          <w:tcPr>
            <w:tcW w:w="1701" w:type="dxa"/>
            <w:shd w:val="clear" w:color="auto" w:fill="CCCCCC"/>
          </w:tcPr>
          <w:p w:rsidR="00600E72" w:rsidRPr="00897A71" w:rsidRDefault="00600E72" w:rsidP="00600E72">
            <w:pPr>
              <w:spacing w:before="120" w:after="120"/>
              <w:jc w:val="center"/>
              <w:rPr>
                <w:rFonts w:ascii="Corbel" w:hAnsi="Corbel"/>
                <w:b/>
              </w:rPr>
            </w:pPr>
            <w:r w:rsidRPr="00897A71">
              <w:rPr>
                <w:rFonts w:ascii="Corbel" w:hAnsi="Corbel"/>
                <w:b/>
              </w:rPr>
              <w:t>Number of patients on Invasive Ventilation Support</w:t>
            </w:r>
          </w:p>
        </w:tc>
        <w:tc>
          <w:tcPr>
            <w:tcW w:w="1701" w:type="dxa"/>
            <w:shd w:val="clear" w:color="auto" w:fill="CCCCCC"/>
          </w:tcPr>
          <w:p w:rsidR="00600E72" w:rsidRPr="00897A71" w:rsidRDefault="00600E72" w:rsidP="00600E72">
            <w:pPr>
              <w:spacing w:before="120" w:after="120"/>
              <w:jc w:val="center"/>
              <w:rPr>
                <w:rFonts w:ascii="Corbel" w:hAnsi="Corbel"/>
                <w:b/>
              </w:rPr>
            </w:pPr>
            <w:r w:rsidRPr="00897A71">
              <w:rPr>
                <w:rFonts w:ascii="Corbel" w:hAnsi="Corbel"/>
                <w:b/>
              </w:rPr>
              <w:t>Number of patients on Non-Invasive Ventilation Support</w:t>
            </w:r>
          </w:p>
        </w:tc>
        <w:tc>
          <w:tcPr>
            <w:tcW w:w="1660" w:type="dxa"/>
            <w:shd w:val="clear" w:color="auto" w:fill="CCCCCC"/>
          </w:tcPr>
          <w:p w:rsidR="00600E72" w:rsidRPr="00897A71" w:rsidRDefault="00600E72" w:rsidP="00600E72">
            <w:pPr>
              <w:spacing w:before="120" w:after="120"/>
              <w:jc w:val="center"/>
              <w:rPr>
                <w:rFonts w:ascii="Corbel" w:hAnsi="Corbel"/>
                <w:b/>
              </w:rPr>
            </w:pPr>
            <w:r w:rsidRPr="00897A71">
              <w:rPr>
                <w:rFonts w:ascii="Corbel" w:hAnsi="Corbel"/>
                <w:b/>
              </w:rPr>
              <w:t>Number of patients weaned from Invasive to Non-Invasive Ventilation Support</w:t>
            </w:r>
          </w:p>
        </w:tc>
      </w:tr>
      <w:tr w:rsidR="00600E72" w:rsidTr="00600E72">
        <w:tc>
          <w:tcPr>
            <w:tcW w:w="817" w:type="dxa"/>
          </w:tcPr>
          <w:p w:rsidR="00600E72" w:rsidRDefault="00600E72" w:rsidP="00600E72">
            <w:pPr>
              <w:spacing w:before="120" w:after="120"/>
              <w:rPr>
                <w:rFonts w:ascii="Corbel" w:hAnsi="Corbel"/>
              </w:rPr>
            </w:pPr>
            <w:r>
              <w:rPr>
                <w:rFonts w:ascii="Corbel" w:hAnsi="Corbel"/>
              </w:rPr>
              <w:t>SA</w:t>
            </w:r>
          </w:p>
        </w:tc>
        <w:tc>
          <w:tcPr>
            <w:tcW w:w="2977" w:type="dxa"/>
            <w:vAlign w:val="bottom"/>
          </w:tcPr>
          <w:p w:rsidR="00600E72" w:rsidRDefault="00600E72" w:rsidP="00600E72">
            <w:pPr>
              <w:spacing w:before="120" w:after="120"/>
              <w:rPr>
                <w:rFonts w:ascii="Corbel" w:hAnsi="Corbel"/>
              </w:rPr>
            </w:pPr>
            <w:r w:rsidRPr="00F90924">
              <w:rPr>
                <w:rFonts w:ascii="Corbel" w:hAnsi="Corbel"/>
                <w:color w:val="000000"/>
              </w:rPr>
              <w:t>Adelaide Women’s &amp; Children’s Hospital</w:t>
            </w:r>
          </w:p>
        </w:tc>
        <w:tc>
          <w:tcPr>
            <w:tcW w:w="1701" w:type="dxa"/>
          </w:tcPr>
          <w:p w:rsidR="00600E72" w:rsidRDefault="00187327" w:rsidP="00600E72">
            <w:pPr>
              <w:spacing w:before="120" w:after="120"/>
              <w:jc w:val="center"/>
              <w:rPr>
                <w:rFonts w:ascii="Corbel" w:hAnsi="Corbel"/>
              </w:rPr>
            </w:pPr>
            <w:r w:rsidRPr="00604EAF">
              <w:rPr>
                <w:rFonts w:ascii="Corbel" w:hAnsi="Corbel"/>
              </w:rPr>
              <w:t>10</w:t>
            </w:r>
          </w:p>
        </w:tc>
        <w:tc>
          <w:tcPr>
            <w:tcW w:w="1701" w:type="dxa"/>
          </w:tcPr>
          <w:p w:rsidR="00600E72" w:rsidRDefault="00600E72" w:rsidP="00600E72">
            <w:pPr>
              <w:spacing w:before="120" w:after="120"/>
              <w:jc w:val="center"/>
              <w:rPr>
                <w:rFonts w:ascii="Corbel" w:hAnsi="Corbel"/>
              </w:rPr>
            </w:pPr>
            <w:r>
              <w:rPr>
                <w:rFonts w:ascii="Corbel" w:hAnsi="Corbel"/>
              </w:rPr>
              <w:t>3</w:t>
            </w:r>
          </w:p>
        </w:tc>
        <w:tc>
          <w:tcPr>
            <w:tcW w:w="1660" w:type="dxa"/>
          </w:tcPr>
          <w:p w:rsidR="00600E72" w:rsidRDefault="00600E72" w:rsidP="00600E72">
            <w:pPr>
              <w:spacing w:before="120" w:after="120"/>
              <w:jc w:val="center"/>
              <w:rPr>
                <w:rFonts w:ascii="Corbel" w:hAnsi="Corbel"/>
              </w:rPr>
            </w:pPr>
          </w:p>
        </w:tc>
      </w:tr>
      <w:tr w:rsidR="00600E72" w:rsidTr="00600E72">
        <w:tc>
          <w:tcPr>
            <w:tcW w:w="817" w:type="dxa"/>
            <w:vMerge w:val="restart"/>
          </w:tcPr>
          <w:p w:rsidR="00600E72" w:rsidRDefault="00600E72" w:rsidP="00600E72">
            <w:pPr>
              <w:spacing w:before="120" w:after="120"/>
              <w:rPr>
                <w:rFonts w:ascii="Corbel" w:hAnsi="Corbel"/>
              </w:rPr>
            </w:pPr>
            <w:r>
              <w:rPr>
                <w:rFonts w:ascii="Corbel" w:hAnsi="Corbel"/>
              </w:rPr>
              <w:t>WA</w:t>
            </w:r>
          </w:p>
        </w:tc>
        <w:tc>
          <w:tcPr>
            <w:tcW w:w="2977" w:type="dxa"/>
            <w:vAlign w:val="bottom"/>
          </w:tcPr>
          <w:p w:rsidR="00600E72" w:rsidRDefault="00600E72" w:rsidP="00600E72">
            <w:pPr>
              <w:spacing w:before="120" w:after="120"/>
              <w:rPr>
                <w:rFonts w:ascii="Corbel" w:hAnsi="Corbel"/>
              </w:rPr>
            </w:pPr>
            <w:r w:rsidRPr="00F90924">
              <w:rPr>
                <w:rFonts w:ascii="Corbel" w:hAnsi="Corbel"/>
                <w:color w:val="000000"/>
              </w:rPr>
              <w:t>Princess Margaret Hospital</w:t>
            </w:r>
          </w:p>
        </w:tc>
        <w:tc>
          <w:tcPr>
            <w:tcW w:w="1701" w:type="dxa"/>
          </w:tcPr>
          <w:p w:rsidR="00600E72" w:rsidRPr="0019650E" w:rsidRDefault="00600E72" w:rsidP="00600E72">
            <w:pPr>
              <w:spacing w:before="120" w:after="120"/>
              <w:jc w:val="center"/>
              <w:rPr>
                <w:rFonts w:ascii="Corbel" w:hAnsi="Corbel"/>
              </w:rPr>
            </w:pPr>
            <w:r w:rsidRPr="0019650E">
              <w:rPr>
                <w:rFonts w:ascii="Corbel" w:hAnsi="Corbel"/>
              </w:rPr>
              <w:t>4</w:t>
            </w:r>
          </w:p>
        </w:tc>
        <w:tc>
          <w:tcPr>
            <w:tcW w:w="1701" w:type="dxa"/>
          </w:tcPr>
          <w:p w:rsidR="00600E72" w:rsidRPr="0019650E" w:rsidRDefault="00010A8F" w:rsidP="00600E72">
            <w:pPr>
              <w:spacing w:before="120" w:after="120"/>
              <w:jc w:val="center"/>
              <w:rPr>
                <w:rFonts w:ascii="Corbel" w:hAnsi="Corbel"/>
              </w:rPr>
            </w:pPr>
            <w:r w:rsidRPr="00604EAF">
              <w:rPr>
                <w:rFonts w:ascii="Corbel" w:hAnsi="Corbel"/>
              </w:rPr>
              <w:t>22</w:t>
            </w:r>
          </w:p>
        </w:tc>
        <w:tc>
          <w:tcPr>
            <w:tcW w:w="1660" w:type="dxa"/>
          </w:tcPr>
          <w:p w:rsidR="00600E72" w:rsidRPr="0019650E" w:rsidRDefault="0019650E" w:rsidP="00600E72">
            <w:pPr>
              <w:spacing w:before="120" w:after="120"/>
              <w:jc w:val="center"/>
              <w:rPr>
                <w:rFonts w:ascii="Corbel" w:hAnsi="Corbel"/>
              </w:rPr>
            </w:pPr>
            <w:r w:rsidRPr="0019650E">
              <w:rPr>
                <w:rFonts w:ascii="Corbel" w:hAnsi="Corbel"/>
              </w:rPr>
              <w:t>10</w:t>
            </w:r>
          </w:p>
        </w:tc>
      </w:tr>
      <w:tr w:rsidR="00600E72" w:rsidTr="00600E72">
        <w:tc>
          <w:tcPr>
            <w:tcW w:w="817" w:type="dxa"/>
            <w:vMerge/>
          </w:tcPr>
          <w:p w:rsidR="00600E72" w:rsidRDefault="00600E72" w:rsidP="00600E72">
            <w:pPr>
              <w:spacing w:before="120" w:after="120"/>
              <w:rPr>
                <w:rFonts w:ascii="Corbel" w:hAnsi="Corbel"/>
              </w:rPr>
            </w:pPr>
          </w:p>
        </w:tc>
        <w:tc>
          <w:tcPr>
            <w:tcW w:w="2977" w:type="dxa"/>
            <w:vAlign w:val="bottom"/>
          </w:tcPr>
          <w:p w:rsidR="00600E72" w:rsidRDefault="00600E72" w:rsidP="00600E72">
            <w:pPr>
              <w:spacing w:before="120" w:after="120"/>
              <w:rPr>
                <w:rFonts w:ascii="Corbel" w:hAnsi="Corbel"/>
              </w:rPr>
            </w:pPr>
            <w:r w:rsidRPr="00F90924">
              <w:rPr>
                <w:rFonts w:ascii="Corbel" w:hAnsi="Corbel"/>
                <w:color w:val="000000"/>
              </w:rPr>
              <w:t>State wide service - VDQ</w:t>
            </w:r>
          </w:p>
        </w:tc>
        <w:tc>
          <w:tcPr>
            <w:tcW w:w="1701" w:type="dxa"/>
          </w:tcPr>
          <w:p w:rsidR="00600E72" w:rsidRDefault="00600E72" w:rsidP="00600E72">
            <w:pPr>
              <w:spacing w:before="120" w:after="120"/>
              <w:jc w:val="center"/>
              <w:rPr>
                <w:rFonts w:ascii="Corbel" w:hAnsi="Corbel"/>
              </w:rPr>
            </w:pPr>
            <w:r>
              <w:rPr>
                <w:rFonts w:ascii="Corbel" w:hAnsi="Corbel"/>
              </w:rPr>
              <w:t>9</w:t>
            </w:r>
          </w:p>
        </w:tc>
        <w:tc>
          <w:tcPr>
            <w:tcW w:w="1701" w:type="dxa"/>
          </w:tcPr>
          <w:p w:rsidR="00600E72" w:rsidRDefault="00E2768C" w:rsidP="00600E72">
            <w:pPr>
              <w:spacing w:before="120" w:after="120"/>
              <w:jc w:val="center"/>
              <w:rPr>
                <w:rFonts w:ascii="Corbel" w:hAnsi="Corbel"/>
              </w:rPr>
            </w:pPr>
            <w:r>
              <w:rPr>
                <w:rFonts w:ascii="Corbel" w:hAnsi="Corbel"/>
              </w:rPr>
              <w:t>0</w:t>
            </w:r>
          </w:p>
        </w:tc>
        <w:tc>
          <w:tcPr>
            <w:tcW w:w="1660" w:type="dxa"/>
          </w:tcPr>
          <w:p w:rsidR="00600E72" w:rsidRDefault="00600E72" w:rsidP="00600E72">
            <w:pPr>
              <w:spacing w:before="120" w:after="120"/>
              <w:jc w:val="center"/>
              <w:rPr>
                <w:rFonts w:ascii="Corbel" w:hAnsi="Corbel"/>
              </w:rPr>
            </w:pPr>
          </w:p>
        </w:tc>
      </w:tr>
      <w:tr w:rsidR="00600E72" w:rsidTr="00600E72">
        <w:tc>
          <w:tcPr>
            <w:tcW w:w="817" w:type="dxa"/>
          </w:tcPr>
          <w:p w:rsidR="00600E72" w:rsidRDefault="00600E72" w:rsidP="00600E72">
            <w:pPr>
              <w:spacing w:before="120" w:after="120"/>
              <w:rPr>
                <w:rFonts w:ascii="Corbel" w:hAnsi="Corbel"/>
              </w:rPr>
            </w:pPr>
            <w:r>
              <w:rPr>
                <w:rFonts w:ascii="Corbel" w:hAnsi="Corbel"/>
              </w:rPr>
              <w:t>VIC</w:t>
            </w:r>
          </w:p>
        </w:tc>
        <w:tc>
          <w:tcPr>
            <w:tcW w:w="2977" w:type="dxa"/>
          </w:tcPr>
          <w:p w:rsidR="00600E72" w:rsidRDefault="00600E72" w:rsidP="00600E72">
            <w:pPr>
              <w:spacing w:before="120" w:after="120"/>
              <w:rPr>
                <w:rFonts w:ascii="Corbel" w:hAnsi="Corbel"/>
              </w:rPr>
            </w:pPr>
            <w:r w:rsidRPr="00F90924">
              <w:rPr>
                <w:rFonts w:ascii="Corbel" w:hAnsi="Corbel"/>
                <w:color w:val="000000"/>
              </w:rPr>
              <w:t>Austin Hospital</w:t>
            </w:r>
          </w:p>
        </w:tc>
        <w:tc>
          <w:tcPr>
            <w:tcW w:w="1701" w:type="dxa"/>
          </w:tcPr>
          <w:p w:rsidR="00600E72" w:rsidRDefault="00600E72" w:rsidP="00600E72">
            <w:pPr>
              <w:spacing w:before="120" w:after="120"/>
              <w:jc w:val="center"/>
              <w:rPr>
                <w:rFonts w:ascii="Corbel" w:hAnsi="Corbel"/>
              </w:rPr>
            </w:pPr>
            <w:r>
              <w:rPr>
                <w:rFonts w:ascii="Corbel" w:hAnsi="Corbel"/>
              </w:rPr>
              <w:t>15</w:t>
            </w:r>
          </w:p>
        </w:tc>
        <w:tc>
          <w:tcPr>
            <w:tcW w:w="1701" w:type="dxa"/>
          </w:tcPr>
          <w:p w:rsidR="00600E72" w:rsidRDefault="00187327" w:rsidP="00600E72">
            <w:pPr>
              <w:spacing w:before="120" w:after="120"/>
              <w:jc w:val="center"/>
              <w:rPr>
                <w:rFonts w:ascii="Corbel" w:hAnsi="Corbel"/>
              </w:rPr>
            </w:pPr>
            <w:r w:rsidRPr="00604EAF">
              <w:rPr>
                <w:rFonts w:ascii="Corbel" w:hAnsi="Corbel"/>
              </w:rPr>
              <w:t>46</w:t>
            </w:r>
          </w:p>
        </w:tc>
        <w:tc>
          <w:tcPr>
            <w:tcW w:w="1660" w:type="dxa"/>
          </w:tcPr>
          <w:p w:rsidR="00600E72" w:rsidRDefault="00600E72" w:rsidP="00600E72">
            <w:pPr>
              <w:spacing w:before="120" w:after="120"/>
              <w:jc w:val="center"/>
              <w:rPr>
                <w:rFonts w:ascii="Corbel" w:hAnsi="Corbel"/>
              </w:rPr>
            </w:pPr>
          </w:p>
        </w:tc>
      </w:tr>
      <w:tr w:rsidR="00600E72" w:rsidTr="00600E72">
        <w:tc>
          <w:tcPr>
            <w:tcW w:w="817" w:type="dxa"/>
          </w:tcPr>
          <w:p w:rsidR="00600E72" w:rsidRDefault="00600E72" w:rsidP="00897A71">
            <w:pPr>
              <w:spacing w:before="120" w:after="120"/>
              <w:rPr>
                <w:rFonts w:ascii="Corbel" w:hAnsi="Corbel"/>
              </w:rPr>
            </w:pPr>
            <w:r>
              <w:rPr>
                <w:rFonts w:ascii="Corbel" w:hAnsi="Corbel"/>
              </w:rPr>
              <w:t>NSW</w:t>
            </w:r>
          </w:p>
        </w:tc>
        <w:tc>
          <w:tcPr>
            <w:tcW w:w="2977" w:type="dxa"/>
          </w:tcPr>
          <w:p w:rsidR="00600E72" w:rsidRDefault="00600E72" w:rsidP="00897A71">
            <w:pPr>
              <w:spacing w:before="120" w:after="120"/>
              <w:rPr>
                <w:rFonts w:ascii="Corbel" w:hAnsi="Corbel"/>
              </w:rPr>
            </w:pPr>
            <w:proofErr w:type="spellStart"/>
            <w:r w:rsidRPr="00F90924">
              <w:rPr>
                <w:rFonts w:ascii="Corbel" w:hAnsi="Corbel"/>
                <w:color w:val="000000"/>
              </w:rPr>
              <w:t>Westmead</w:t>
            </w:r>
            <w:proofErr w:type="spellEnd"/>
            <w:r w:rsidRPr="00F90924">
              <w:rPr>
                <w:rFonts w:ascii="Corbel" w:hAnsi="Corbel"/>
                <w:color w:val="000000"/>
              </w:rPr>
              <w:t xml:space="preserve"> Hospital</w:t>
            </w:r>
          </w:p>
        </w:tc>
        <w:tc>
          <w:tcPr>
            <w:tcW w:w="1701" w:type="dxa"/>
          </w:tcPr>
          <w:p w:rsidR="00600E72" w:rsidRPr="002E6636" w:rsidRDefault="002E6636" w:rsidP="00897A71">
            <w:pPr>
              <w:spacing w:before="120" w:after="120"/>
              <w:jc w:val="center"/>
              <w:rPr>
                <w:rFonts w:ascii="Corbel" w:hAnsi="Corbel"/>
              </w:rPr>
            </w:pPr>
            <w:r w:rsidRPr="002E6636">
              <w:rPr>
                <w:rFonts w:ascii="Corbel" w:hAnsi="Corbel"/>
              </w:rPr>
              <w:t>1</w:t>
            </w:r>
          </w:p>
        </w:tc>
        <w:tc>
          <w:tcPr>
            <w:tcW w:w="1701" w:type="dxa"/>
          </w:tcPr>
          <w:p w:rsidR="00600E72" w:rsidRPr="002E6636" w:rsidRDefault="00187327" w:rsidP="00897A71">
            <w:pPr>
              <w:spacing w:before="120" w:after="120"/>
              <w:jc w:val="center"/>
              <w:rPr>
                <w:rFonts w:ascii="Corbel" w:hAnsi="Corbel"/>
              </w:rPr>
            </w:pPr>
            <w:r w:rsidRPr="00604EAF">
              <w:rPr>
                <w:rFonts w:ascii="Corbel" w:hAnsi="Corbel"/>
              </w:rPr>
              <w:t>1</w:t>
            </w:r>
          </w:p>
        </w:tc>
        <w:tc>
          <w:tcPr>
            <w:tcW w:w="1660" w:type="dxa"/>
          </w:tcPr>
          <w:p w:rsidR="00600E72" w:rsidRDefault="00600E72" w:rsidP="00897A71">
            <w:pPr>
              <w:spacing w:before="120" w:after="120"/>
              <w:jc w:val="center"/>
              <w:rPr>
                <w:rFonts w:ascii="Corbel" w:hAnsi="Corbel"/>
              </w:rPr>
            </w:pPr>
          </w:p>
        </w:tc>
      </w:tr>
      <w:tr w:rsidR="00600E72" w:rsidRPr="00600E72" w:rsidTr="00600E72">
        <w:tc>
          <w:tcPr>
            <w:tcW w:w="3794" w:type="dxa"/>
            <w:gridSpan w:val="2"/>
          </w:tcPr>
          <w:p w:rsidR="00600E72" w:rsidRPr="00600E72" w:rsidRDefault="00600E72" w:rsidP="00897A71">
            <w:pPr>
              <w:spacing w:before="120" w:after="120"/>
              <w:rPr>
                <w:rFonts w:ascii="Corbel" w:hAnsi="Corbel"/>
                <w:b/>
              </w:rPr>
            </w:pPr>
            <w:r w:rsidRPr="00600E72">
              <w:rPr>
                <w:rFonts w:ascii="Corbel" w:hAnsi="Corbel"/>
                <w:b/>
              </w:rPr>
              <w:t>Total</w:t>
            </w:r>
          </w:p>
        </w:tc>
        <w:tc>
          <w:tcPr>
            <w:tcW w:w="1701" w:type="dxa"/>
          </w:tcPr>
          <w:p w:rsidR="00600E72" w:rsidRPr="00600E72" w:rsidRDefault="00010A8F" w:rsidP="00897A71">
            <w:pPr>
              <w:spacing w:before="120" w:after="120"/>
              <w:jc w:val="center"/>
              <w:rPr>
                <w:rFonts w:ascii="Corbel" w:hAnsi="Corbel"/>
                <w:b/>
              </w:rPr>
            </w:pPr>
            <w:r w:rsidRPr="00604EAF">
              <w:rPr>
                <w:rFonts w:ascii="Corbel" w:hAnsi="Corbel"/>
                <w:b/>
              </w:rPr>
              <w:t>39</w:t>
            </w:r>
          </w:p>
        </w:tc>
        <w:tc>
          <w:tcPr>
            <w:tcW w:w="1701" w:type="dxa"/>
          </w:tcPr>
          <w:p w:rsidR="00600E72" w:rsidRPr="00600E72" w:rsidRDefault="00010A8F" w:rsidP="00897A71">
            <w:pPr>
              <w:spacing w:before="120" w:after="120"/>
              <w:jc w:val="center"/>
              <w:rPr>
                <w:rFonts w:ascii="Corbel" w:hAnsi="Corbel"/>
                <w:b/>
              </w:rPr>
            </w:pPr>
            <w:r w:rsidRPr="00604EAF">
              <w:rPr>
                <w:rFonts w:ascii="Corbel" w:hAnsi="Corbel"/>
                <w:b/>
              </w:rPr>
              <w:t>72</w:t>
            </w:r>
          </w:p>
        </w:tc>
        <w:tc>
          <w:tcPr>
            <w:tcW w:w="1660" w:type="dxa"/>
          </w:tcPr>
          <w:p w:rsidR="00600E72" w:rsidRPr="00600E72" w:rsidRDefault="00E2768C" w:rsidP="00897A71">
            <w:pPr>
              <w:spacing w:before="120" w:after="120"/>
              <w:jc w:val="center"/>
              <w:rPr>
                <w:rFonts w:ascii="Corbel" w:hAnsi="Corbel"/>
                <w:b/>
              </w:rPr>
            </w:pPr>
            <w:r>
              <w:rPr>
                <w:rFonts w:ascii="Corbel" w:hAnsi="Corbel"/>
                <w:b/>
              </w:rPr>
              <w:t>10</w:t>
            </w:r>
          </w:p>
        </w:tc>
      </w:tr>
    </w:tbl>
    <w:p w:rsidR="00745E8F" w:rsidRPr="00D31996" w:rsidRDefault="00745E8F" w:rsidP="00F60466">
      <w:pPr>
        <w:spacing w:before="120" w:after="120"/>
        <w:rPr>
          <w:rFonts w:ascii="Corbel" w:hAnsi="Corbel"/>
          <w:sz w:val="22"/>
          <w:szCs w:val="22"/>
        </w:rPr>
      </w:pPr>
      <w:r w:rsidRPr="00D31996">
        <w:rPr>
          <w:rFonts w:ascii="Corbel" w:hAnsi="Corbel"/>
          <w:sz w:val="22"/>
          <w:szCs w:val="22"/>
        </w:rPr>
        <w:t>Typically patients on invasive ventilation require some form of monitoring and are expected to incur higher costs due to this. The cost of the equipment is also identified in the literature as being higher for this cohort of patient tha</w:t>
      </w:r>
      <w:r w:rsidR="003C2062">
        <w:rPr>
          <w:rFonts w:ascii="Corbel" w:hAnsi="Corbel"/>
          <w:sz w:val="22"/>
          <w:szCs w:val="22"/>
        </w:rPr>
        <w:t>n for</w:t>
      </w:r>
      <w:r w:rsidRPr="00D31996">
        <w:rPr>
          <w:rFonts w:ascii="Corbel" w:hAnsi="Corbel"/>
          <w:sz w:val="22"/>
          <w:szCs w:val="22"/>
        </w:rPr>
        <w:t xml:space="preserve"> those on non-invasive ventilation systems.</w:t>
      </w:r>
    </w:p>
    <w:p w:rsidR="00745E8F" w:rsidRDefault="00745E8F" w:rsidP="00F60466">
      <w:pPr>
        <w:spacing w:before="120" w:after="120"/>
        <w:rPr>
          <w:rFonts w:ascii="Corbel" w:hAnsi="Corbel"/>
          <w:sz w:val="22"/>
          <w:szCs w:val="22"/>
        </w:rPr>
      </w:pPr>
      <w:r w:rsidRPr="00D31996">
        <w:rPr>
          <w:rFonts w:ascii="Corbel" w:hAnsi="Corbel"/>
          <w:sz w:val="22"/>
          <w:szCs w:val="22"/>
        </w:rPr>
        <w:t xml:space="preserve">The data </w:t>
      </w:r>
      <w:proofErr w:type="spellStart"/>
      <w:r w:rsidRPr="00D31996">
        <w:rPr>
          <w:rFonts w:ascii="Corbel" w:hAnsi="Corbel"/>
          <w:sz w:val="22"/>
          <w:szCs w:val="22"/>
        </w:rPr>
        <w:t>summarised</w:t>
      </w:r>
      <w:proofErr w:type="spellEnd"/>
      <w:r w:rsidRPr="00D31996">
        <w:rPr>
          <w:rFonts w:ascii="Corbel" w:hAnsi="Corbel"/>
          <w:sz w:val="22"/>
          <w:szCs w:val="22"/>
        </w:rPr>
        <w:t xml:space="preserve"> in Table </w:t>
      </w:r>
      <w:r w:rsidR="00D31996" w:rsidRPr="00D31996">
        <w:rPr>
          <w:rFonts w:ascii="Corbel" w:hAnsi="Corbel"/>
          <w:sz w:val="22"/>
          <w:szCs w:val="22"/>
        </w:rPr>
        <w:t>4.</w:t>
      </w:r>
      <w:r w:rsidR="00D31996" w:rsidRPr="00604EAF">
        <w:rPr>
          <w:rFonts w:ascii="Corbel" w:hAnsi="Corbel"/>
          <w:sz w:val="22"/>
          <w:szCs w:val="22"/>
        </w:rPr>
        <w:t>1</w:t>
      </w:r>
      <w:r w:rsidR="00091A2D" w:rsidRPr="00604EAF">
        <w:rPr>
          <w:rFonts w:ascii="Corbel" w:hAnsi="Corbel"/>
          <w:sz w:val="22"/>
          <w:szCs w:val="22"/>
        </w:rPr>
        <w:t>1</w:t>
      </w:r>
      <w:r w:rsidRPr="00D31996">
        <w:rPr>
          <w:rFonts w:ascii="Corbel" w:hAnsi="Corbel"/>
          <w:sz w:val="22"/>
          <w:szCs w:val="22"/>
        </w:rPr>
        <w:t xml:space="preserve"> show</w:t>
      </w:r>
      <w:r w:rsidR="00D31996" w:rsidRPr="00D31996">
        <w:rPr>
          <w:rFonts w:ascii="Corbel" w:hAnsi="Corbel"/>
          <w:sz w:val="22"/>
          <w:szCs w:val="22"/>
        </w:rPr>
        <w:t xml:space="preserve">s that there is considerable variation in the cost profiles between the two methods of ventilation. This may warrant consideration in terms of splitting the Tier 2 HV class of 10.19 into two distinct classes typifying the mode of ventilation provided to the patient. </w:t>
      </w:r>
    </w:p>
    <w:p w:rsidR="00BA15CF" w:rsidRPr="00713294" w:rsidRDefault="00BA15CF" w:rsidP="00BA15CF">
      <w:pPr>
        <w:pStyle w:val="TableCaption"/>
        <w:rPr>
          <w:rFonts w:ascii="Corbel" w:hAnsi="Corbel"/>
          <w:color w:val="000000" w:themeColor="text1"/>
          <w:sz w:val="18"/>
          <w:szCs w:val="18"/>
        </w:rPr>
      </w:pPr>
      <w:bookmarkStart w:id="134" w:name="_Toc411264197"/>
      <w:bookmarkStart w:id="135" w:name="_Toc285885576"/>
      <w:r w:rsidRPr="003E48DF">
        <w:rPr>
          <w:rFonts w:ascii="Corbel" w:hAnsi="Corbel"/>
          <w:color w:val="000000" w:themeColor="text1"/>
          <w:sz w:val="18"/>
          <w:szCs w:val="18"/>
        </w:rPr>
        <w:t>Table 4.</w:t>
      </w:r>
      <w:r w:rsidRPr="00604EAF">
        <w:rPr>
          <w:rFonts w:ascii="Corbel" w:hAnsi="Corbel"/>
          <w:color w:val="000000" w:themeColor="text1"/>
          <w:sz w:val="18"/>
          <w:szCs w:val="18"/>
        </w:rPr>
        <w:t>1</w:t>
      </w:r>
      <w:r w:rsidR="00091A2D" w:rsidRPr="00604EAF">
        <w:rPr>
          <w:rFonts w:ascii="Corbel" w:hAnsi="Corbel"/>
          <w:color w:val="000000" w:themeColor="text1"/>
          <w:sz w:val="18"/>
          <w:szCs w:val="18"/>
        </w:rPr>
        <w:t>1</w:t>
      </w:r>
      <w:r w:rsidRPr="003E48DF">
        <w:rPr>
          <w:rFonts w:ascii="Corbel" w:hAnsi="Corbel"/>
          <w:color w:val="000000" w:themeColor="text1"/>
          <w:sz w:val="18"/>
          <w:szCs w:val="18"/>
        </w:rPr>
        <w:t>: Total</w:t>
      </w:r>
      <w:r>
        <w:rPr>
          <w:rFonts w:ascii="Corbel" w:hAnsi="Corbel"/>
          <w:color w:val="000000" w:themeColor="text1"/>
          <w:sz w:val="18"/>
          <w:szCs w:val="18"/>
        </w:rPr>
        <w:t xml:space="preserve"> n</w:t>
      </w:r>
      <w:r w:rsidRPr="00713294">
        <w:rPr>
          <w:rFonts w:ascii="Corbel" w:hAnsi="Corbel"/>
          <w:color w:val="000000" w:themeColor="text1"/>
          <w:sz w:val="18"/>
          <w:szCs w:val="18"/>
        </w:rPr>
        <w:t xml:space="preserve">umber of </w:t>
      </w:r>
      <w:r>
        <w:rPr>
          <w:rFonts w:ascii="Corbel" w:hAnsi="Corbel"/>
          <w:color w:val="000000" w:themeColor="text1"/>
          <w:sz w:val="18"/>
          <w:szCs w:val="18"/>
        </w:rPr>
        <w:t>patients an average cost per patient by mode of ventilation support</w:t>
      </w:r>
      <w:bookmarkEnd w:id="134"/>
      <w:bookmarkEnd w:id="135"/>
      <w:r>
        <w:rPr>
          <w:rFonts w:ascii="Corbel" w:hAnsi="Corbel"/>
          <w:color w:val="000000" w:themeColor="text1"/>
          <w:sz w:val="18"/>
          <w:szCs w:val="18"/>
        </w:rPr>
        <w:t xml:space="preserve"> </w:t>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11: Total number of patients and the average cost per patient by mode of ventiliation support"/>
        <w:tblDescription w:val="The average cost of service provision to home ventilated patients by ventilation modality."/>
      </w:tblPr>
      <w:tblGrid>
        <w:gridCol w:w="1418"/>
        <w:gridCol w:w="1559"/>
        <w:gridCol w:w="2268"/>
      </w:tblGrid>
      <w:tr w:rsidR="00D31996" w:rsidRPr="00D31996" w:rsidTr="00C846A1">
        <w:trPr>
          <w:trHeight w:val="280"/>
          <w:tblHeader/>
          <w:jc w:val="center"/>
        </w:trPr>
        <w:tc>
          <w:tcPr>
            <w:tcW w:w="1418" w:type="dxa"/>
            <w:shd w:val="clear" w:color="auto" w:fill="CCCCCC"/>
            <w:noWrap/>
            <w:hideMark/>
          </w:tcPr>
          <w:p w:rsidR="00D31996" w:rsidRPr="00F90924" w:rsidRDefault="00D31996" w:rsidP="00D31996">
            <w:pPr>
              <w:spacing w:before="120" w:after="120"/>
              <w:jc w:val="center"/>
              <w:rPr>
                <w:rFonts w:ascii="Corbel" w:hAnsi="Corbel"/>
                <w:b/>
                <w:color w:val="000000"/>
                <w:sz w:val="20"/>
              </w:rPr>
            </w:pPr>
            <w:r w:rsidRPr="00F90924">
              <w:rPr>
                <w:rFonts w:ascii="Corbel" w:hAnsi="Corbel"/>
                <w:b/>
                <w:color w:val="000000"/>
                <w:sz w:val="20"/>
              </w:rPr>
              <w:t>Ventilation Method</w:t>
            </w:r>
          </w:p>
        </w:tc>
        <w:tc>
          <w:tcPr>
            <w:tcW w:w="1559" w:type="dxa"/>
            <w:shd w:val="clear" w:color="auto" w:fill="CCCCCC"/>
            <w:noWrap/>
            <w:hideMark/>
          </w:tcPr>
          <w:p w:rsidR="00D31996" w:rsidRPr="00F90924" w:rsidRDefault="00D31996" w:rsidP="00D31996">
            <w:pPr>
              <w:spacing w:before="120" w:after="120"/>
              <w:jc w:val="center"/>
              <w:rPr>
                <w:rFonts w:ascii="Corbel" w:hAnsi="Corbel"/>
                <w:b/>
                <w:color w:val="000000"/>
                <w:sz w:val="20"/>
              </w:rPr>
            </w:pPr>
            <w:r w:rsidRPr="00F90924">
              <w:rPr>
                <w:rFonts w:ascii="Corbel" w:hAnsi="Corbel"/>
                <w:b/>
                <w:color w:val="000000"/>
                <w:sz w:val="20"/>
              </w:rPr>
              <w:t>Number of Patients</w:t>
            </w:r>
          </w:p>
        </w:tc>
        <w:tc>
          <w:tcPr>
            <w:tcW w:w="2268" w:type="dxa"/>
            <w:shd w:val="clear" w:color="auto" w:fill="CCCCCC"/>
            <w:noWrap/>
            <w:hideMark/>
          </w:tcPr>
          <w:p w:rsidR="00D31996" w:rsidRPr="00F90924" w:rsidRDefault="00D31996" w:rsidP="00D31996">
            <w:pPr>
              <w:spacing w:before="120" w:after="120"/>
              <w:jc w:val="center"/>
              <w:rPr>
                <w:rFonts w:ascii="Corbel" w:hAnsi="Corbel"/>
                <w:b/>
                <w:color w:val="000000"/>
                <w:sz w:val="20"/>
              </w:rPr>
            </w:pPr>
            <w:r w:rsidRPr="00F90924">
              <w:rPr>
                <w:rFonts w:ascii="Corbel" w:hAnsi="Corbel"/>
                <w:b/>
                <w:color w:val="000000"/>
                <w:sz w:val="20"/>
              </w:rPr>
              <w:t>Average Cost per Patient</w:t>
            </w:r>
          </w:p>
        </w:tc>
      </w:tr>
      <w:tr w:rsidR="00D31996" w:rsidRPr="00D31996" w:rsidTr="00C846A1">
        <w:trPr>
          <w:trHeight w:val="280"/>
          <w:jc w:val="center"/>
        </w:trPr>
        <w:tc>
          <w:tcPr>
            <w:tcW w:w="1418" w:type="dxa"/>
            <w:shd w:val="clear" w:color="auto" w:fill="auto"/>
            <w:noWrap/>
            <w:vAlign w:val="bottom"/>
            <w:hideMark/>
          </w:tcPr>
          <w:p w:rsidR="00D31996" w:rsidRPr="00F90924" w:rsidRDefault="00D31996" w:rsidP="00D31996">
            <w:pPr>
              <w:spacing w:before="120" w:after="120"/>
              <w:rPr>
                <w:rFonts w:ascii="Corbel" w:hAnsi="Corbel"/>
                <w:color w:val="000000"/>
                <w:sz w:val="20"/>
              </w:rPr>
            </w:pPr>
            <w:r w:rsidRPr="00F90924">
              <w:rPr>
                <w:rFonts w:ascii="Corbel" w:hAnsi="Corbel"/>
                <w:color w:val="000000"/>
                <w:sz w:val="20"/>
              </w:rPr>
              <w:t>Invasive</w:t>
            </w:r>
          </w:p>
        </w:tc>
        <w:tc>
          <w:tcPr>
            <w:tcW w:w="1559" w:type="dxa"/>
            <w:shd w:val="clear" w:color="auto" w:fill="auto"/>
            <w:noWrap/>
            <w:vAlign w:val="bottom"/>
            <w:hideMark/>
          </w:tcPr>
          <w:p w:rsidR="00D31996" w:rsidRPr="00F90924" w:rsidRDefault="00010A8F" w:rsidP="00D31996">
            <w:pPr>
              <w:spacing w:before="120" w:after="120"/>
              <w:jc w:val="center"/>
              <w:rPr>
                <w:rFonts w:ascii="Corbel" w:hAnsi="Corbel"/>
                <w:color w:val="000000"/>
                <w:sz w:val="20"/>
              </w:rPr>
            </w:pPr>
            <w:r w:rsidRPr="00604EAF">
              <w:rPr>
                <w:rFonts w:ascii="Corbel" w:eastAsia="Times New Roman" w:hAnsi="Corbel" w:cs="Times New Roman"/>
                <w:color w:val="000000"/>
                <w:sz w:val="20"/>
                <w:szCs w:val="20"/>
              </w:rPr>
              <w:t>39</w:t>
            </w:r>
          </w:p>
        </w:tc>
        <w:tc>
          <w:tcPr>
            <w:tcW w:w="2268" w:type="dxa"/>
            <w:shd w:val="clear" w:color="auto" w:fill="auto"/>
            <w:noWrap/>
            <w:vAlign w:val="bottom"/>
            <w:hideMark/>
          </w:tcPr>
          <w:p w:rsidR="00D31996" w:rsidRPr="00F90924" w:rsidRDefault="00D31996" w:rsidP="00D31996">
            <w:pPr>
              <w:spacing w:before="120" w:after="120"/>
              <w:jc w:val="center"/>
              <w:rPr>
                <w:rFonts w:ascii="Corbel" w:hAnsi="Corbel"/>
                <w:color w:val="000000"/>
                <w:sz w:val="20"/>
              </w:rPr>
            </w:pPr>
            <w:r w:rsidRPr="00F90924">
              <w:rPr>
                <w:rFonts w:ascii="Corbel" w:hAnsi="Corbel"/>
                <w:color w:val="000000"/>
                <w:sz w:val="20"/>
              </w:rPr>
              <w:t>$</w:t>
            </w:r>
            <w:r w:rsidR="00B301FD" w:rsidRPr="00604EAF">
              <w:rPr>
                <w:rFonts w:ascii="Corbel" w:eastAsia="Times New Roman" w:hAnsi="Corbel" w:cs="Times New Roman"/>
                <w:color w:val="000000"/>
                <w:sz w:val="20"/>
                <w:szCs w:val="20"/>
              </w:rPr>
              <w:t>26,112.00</w:t>
            </w:r>
          </w:p>
        </w:tc>
      </w:tr>
      <w:tr w:rsidR="00D31996" w:rsidRPr="00D31996" w:rsidTr="00C846A1">
        <w:trPr>
          <w:trHeight w:val="280"/>
          <w:jc w:val="center"/>
        </w:trPr>
        <w:tc>
          <w:tcPr>
            <w:tcW w:w="1418" w:type="dxa"/>
            <w:shd w:val="clear" w:color="auto" w:fill="auto"/>
            <w:noWrap/>
            <w:vAlign w:val="bottom"/>
            <w:hideMark/>
          </w:tcPr>
          <w:p w:rsidR="00D31996" w:rsidRPr="00F90924" w:rsidRDefault="00D31996" w:rsidP="00D31996">
            <w:pPr>
              <w:spacing w:before="120" w:after="120"/>
              <w:rPr>
                <w:rFonts w:ascii="Corbel" w:hAnsi="Corbel"/>
                <w:color w:val="000000"/>
                <w:sz w:val="20"/>
              </w:rPr>
            </w:pPr>
            <w:r w:rsidRPr="00F90924">
              <w:rPr>
                <w:rFonts w:ascii="Corbel" w:hAnsi="Corbel"/>
                <w:color w:val="000000"/>
                <w:sz w:val="20"/>
              </w:rPr>
              <w:t>Non-Invasive</w:t>
            </w:r>
          </w:p>
        </w:tc>
        <w:tc>
          <w:tcPr>
            <w:tcW w:w="1559" w:type="dxa"/>
            <w:shd w:val="clear" w:color="auto" w:fill="auto"/>
            <w:noWrap/>
            <w:vAlign w:val="bottom"/>
            <w:hideMark/>
          </w:tcPr>
          <w:p w:rsidR="00D31996" w:rsidRPr="00F90924" w:rsidRDefault="00010A8F" w:rsidP="00D31996">
            <w:pPr>
              <w:spacing w:before="120" w:after="120"/>
              <w:jc w:val="center"/>
              <w:rPr>
                <w:rFonts w:ascii="Corbel" w:hAnsi="Corbel"/>
                <w:color w:val="000000"/>
                <w:sz w:val="20"/>
              </w:rPr>
            </w:pPr>
            <w:r w:rsidRPr="00604EAF">
              <w:rPr>
                <w:rFonts w:ascii="Corbel" w:eastAsia="Times New Roman" w:hAnsi="Corbel" w:cs="Times New Roman"/>
                <w:color w:val="000000"/>
                <w:sz w:val="20"/>
                <w:szCs w:val="20"/>
              </w:rPr>
              <w:t>72</w:t>
            </w:r>
          </w:p>
        </w:tc>
        <w:tc>
          <w:tcPr>
            <w:tcW w:w="2268" w:type="dxa"/>
            <w:shd w:val="clear" w:color="auto" w:fill="auto"/>
            <w:noWrap/>
            <w:vAlign w:val="bottom"/>
            <w:hideMark/>
          </w:tcPr>
          <w:p w:rsidR="00D31996" w:rsidRPr="00F90924" w:rsidRDefault="00D31996" w:rsidP="00D31996">
            <w:pPr>
              <w:spacing w:before="120" w:after="120"/>
              <w:jc w:val="center"/>
              <w:rPr>
                <w:rFonts w:ascii="Corbel" w:hAnsi="Corbel"/>
                <w:color w:val="000000"/>
                <w:sz w:val="20"/>
              </w:rPr>
            </w:pPr>
            <w:r w:rsidRPr="00F90924">
              <w:rPr>
                <w:rFonts w:ascii="Corbel" w:hAnsi="Corbel"/>
                <w:color w:val="000000"/>
                <w:sz w:val="20"/>
              </w:rPr>
              <w:t>$</w:t>
            </w:r>
            <w:r w:rsidR="00B301FD" w:rsidRPr="00604EAF">
              <w:rPr>
                <w:rFonts w:ascii="Corbel" w:eastAsia="Times New Roman" w:hAnsi="Corbel" w:cs="Times New Roman"/>
                <w:color w:val="000000"/>
                <w:sz w:val="20"/>
                <w:szCs w:val="20"/>
              </w:rPr>
              <w:t>11,009.29</w:t>
            </w:r>
          </w:p>
        </w:tc>
      </w:tr>
      <w:tr w:rsidR="00D31996" w:rsidRPr="00D31996" w:rsidTr="00C846A1">
        <w:trPr>
          <w:trHeight w:val="280"/>
          <w:jc w:val="center"/>
        </w:trPr>
        <w:tc>
          <w:tcPr>
            <w:tcW w:w="1418" w:type="dxa"/>
            <w:shd w:val="clear" w:color="auto" w:fill="auto"/>
            <w:noWrap/>
            <w:vAlign w:val="bottom"/>
            <w:hideMark/>
          </w:tcPr>
          <w:p w:rsidR="00D31996" w:rsidRPr="00F90924" w:rsidRDefault="00D31996" w:rsidP="00D31996">
            <w:pPr>
              <w:spacing w:before="120" w:after="120"/>
              <w:rPr>
                <w:rFonts w:ascii="Corbel" w:hAnsi="Corbel"/>
                <w:color w:val="000000"/>
                <w:sz w:val="20"/>
              </w:rPr>
            </w:pPr>
            <w:r w:rsidRPr="00F90924">
              <w:rPr>
                <w:rFonts w:ascii="Corbel" w:hAnsi="Corbel"/>
                <w:color w:val="000000"/>
                <w:sz w:val="20"/>
              </w:rPr>
              <w:t>Both</w:t>
            </w:r>
          </w:p>
        </w:tc>
        <w:tc>
          <w:tcPr>
            <w:tcW w:w="1559" w:type="dxa"/>
            <w:shd w:val="clear" w:color="auto" w:fill="auto"/>
            <w:noWrap/>
            <w:vAlign w:val="bottom"/>
            <w:hideMark/>
          </w:tcPr>
          <w:p w:rsidR="00D31996" w:rsidRPr="00F90924" w:rsidRDefault="00D31996" w:rsidP="00D31996">
            <w:pPr>
              <w:spacing w:before="120" w:after="120"/>
              <w:jc w:val="center"/>
              <w:rPr>
                <w:rFonts w:ascii="Corbel" w:hAnsi="Corbel"/>
                <w:color w:val="000000"/>
                <w:sz w:val="20"/>
              </w:rPr>
            </w:pPr>
            <w:r w:rsidRPr="00F90924">
              <w:rPr>
                <w:rFonts w:ascii="Corbel" w:hAnsi="Corbel"/>
                <w:color w:val="000000"/>
                <w:sz w:val="20"/>
              </w:rPr>
              <w:t>10</w:t>
            </w:r>
          </w:p>
        </w:tc>
        <w:tc>
          <w:tcPr>
            <w:tcW w:w="2268" w:type="dxa"/>
            <w:shd w:val="clear" w:color="auto" w:fill="auto"/>
            <w:noWrap/>
            <w:vAlign w:val="bottom"/>
            <w:hideMark/>
          </w:tcPr>
          <w:p w:rsidR="00D31996" w:rsidRPr="00F90924" w:rsidRDefault="00D31996" w:rsidP="00D31996">
            <w:pPr>
              <w:spacing w:before="120" w:after="120"/>
              <w:jc w:val="center"/>
              <w:rPr>
                <w:rFonts w:ascii="Corbel" w:hAnsi="Corbel"/>
                <w:color w:val="000000"/>
                <w:sz w:val="20"/>
              </w:rPr>
            </w:pPr>
            <w:r w:rsidRPr="00F90924">
              <w:rPr>
                <w:rFonts w:ascii="Corbel" w:hAnsi="Corbel"/>
                <w:color w:val="000000"/>
                <w:sz w:val="20"/>
              </w:rPr>
              <w:t>$488.21</w:t>
            </w:r>
          </w:p>
        </w:tc>
      </w:tr>
      <w:tr w:rsidR="00D31996" w:rsidRPr="00D31996" w:rsidTr="00C846A1">
        <w:trPr>
          <w:trHeight w:val="280"/>
          <w:jc w:val="center"/>
        </w:trPr>
        <w:tc>
          <w:tcPr>
            <w:tcW w:w="1418" w:type="dxa"/>
            <w:shd w:val="clear" w:color="auto" w:fill="auto"/>
            <w:noWrap/>
            <w:vAlign w:val="bottom"/>
            <w:hideMark/>
          </w:tcPr>
          <w:p w:rsidR="00D31996" w:rsidRPr="00F90924" w:rsidRDefault="00D31996" w:rsidP="00D31996">
            <w:pPr>
              <w:spacing w:before="120" w:after="120"/>
              <w:rPr>
                <w:rFonts w:ascii="Corbel" w:hAnsi="Corbel"/>
                <w:b/>
                <w:color w:val="000000"/>
                <w:sz w:val="20"/>
              </w:rPr>
            </w:pPr>
            <w:r w:rsidRPr="00F90924">
              <w:rPr>
                <w:rFonts w:ascii="Corbel" w:hAnsi="Corbel"/>
                <w:b/>
                <w:color w:val="000000"/>
                <w:sz w:val="20"/>
              </w:rPr>
              <w:t>Total</w:t>
            </w:r>
          </w:p>
        </w:tc>
        <w:tc>
          <w:tcPr>
            <w:tcW w:w="1559" w:type="dxa"/>
            <w:shd w:val="clear" w:color="auto" w:fill="auto"/>
            <w:noWrap/>
            <w:vAlign w:val="bottom"/>
            <w:hideMark/>
          </w:tcPr>
          <w:p w:rsidR="00D31996" w:rsidRPr="00F90924" w:rsidRDefault="00010A8F" w:rsidP="00D31996">
            <w:pPr>
              <w:spacing w:before="120" w:after="120"/>
              <w:jc w:val="center"/>
              <w:rPr>
                <w:rFonts w:ascii="Corbel" w:hAnsi="Corbel"/>
                <w:b/>
                <w:color w:val="000000"/>
                <w:sz w:val="20"/>
              </w:rPr>
            </w:pPr>
            <w:r w:rsidRPr="00604EAF">
              <w:rPr>
                <w:rFonts w:ascii="Corbel" w:eastAsia="Times New Roman" w:hAnsi="Corbel" w:cs="Times New Roman"/>
                <w:b/>
                <w:color w:val="000000"/>
                <w:sz w:val="20"/>
                <w:szCs w:val="20"/>
              </w:rPr>
              <w:t>121</w:t>
            </w:r>
          </w:p>
        </w:tc>
        <w:tc>
          <w:tcPr>
            <w:tcW w:w="2268" w:type="dxa"/>
            <w:shd w:val="clear" w:color="auto" w:fill="auto"/>
            <w:noWrap/>
            <w:vAlign w:val="bottom"/>
            <w:hideMark/>
          </w:tcPr>
          <w:p w:rsidR="00D31996" w:rsidRPr="00F90924" w:rsidRDefault="00D31996" w:rsidP="00D31996">
            <w:pPr>
              <w:spacing w:before="120" w:after="120"/>
              <w:jc w:val="center"/>
              <w:rPr>
                <w:rFonts w:ascii="Corbel" w:hAnsi="Corbel"/>
                <w:b/>
                <w:color w:val="000000"/>
                <w:sz w:val="20"/>
              </w:rPr>
            </w:pPr>
            <w:r w:rsidRPr="00F90924">
              <w:rPr>
                <w:rFonts w:ascii="Corbel" w:hAnsi="Corbel"/>
                <w:b/>
                <w:color w:val="000000"/>
                <w:sz w:val="20"/>
              </w:rPr>
              <w:t>$17,</w:t>
            </w:r>
            <w:r w:rsidR="00B301FD" w:rsidRPr="00604EAF">
              <w:rPr>
                <w:rFonts w:ascii="Corbel" w:eastAsia="Times New Roman" w:hAnsi="Corbel" w:cs="Times New Roman"/>
                <w:b/>
                <w:color w:val="000000"/>
                <w:sz w:val="20"/>
                <w:szCs w:val="20"/>
              </w:rPr>
              <w:t>901.87</w:t>
            </w:r>
          </w:p>
        </w:tc>
      </w:tr>
    </w:tbl>
    <w:p w:rsidR="0015734B" w:rsidRDefault="00BA15CF" w:rsidP="004D63A1">
      <w:pPr>
        <w:spacing w:before="120" w:after="120"/>
        <w:rPr>
          <w:rFonts w:ascii="Corbel" w:hAnsi="Corbel"/>
          <w:sz w:val="22"/>
          <w:szCs w:val="22"/>
        </w:rPr>
      </w:pPr>
      <w:r>
        <w:rPr>
          <w:rFonts w:ascii="Corbel" w:hAnsi="Corbel"/>
          <w:sz w:val="22"/>
          <w:szCs w:val="22"/>
        </w:rPr>
        <w:t>A total of 41 p</w:t>
      </w:r>
      <w:r w:rsidR="0015734B">
        <w:rPr>
          <w:rFonts w:ascii="Corbel" w:hAnsi="Corbel"/>
          <w:sz w:val="22"/>
          <w:szCs w:val="22"/>
        </w:rPr>
        <w:t>atients</w:t>
      </w:r>
      <w:r>
        <w:rPr>
          <w:rFonts w:ascii="Corbel" w:hAnsi="Corbel"/>
          <w:sz w:val="22"/>
          <w:szCs w:val="22"/>
        </w:rPr>
        <w:t xml:space="preserve"> (</w:t>
      </w:r>
      <w:r w:rsidR="00E86728" w:rsidRPr="00604EAF">
        <w:rPr>
          <w:rFonts w:ascii="Corbel" w:hAnsi="Corbel"/>
          <w:sz w:val="22"/>
          <w:szCs w:val="22"/>
        </w:rPr>
        <w:t>33.88</w:t>
      </w:r>
      <w:r>
        <w:rPr>
          <w:rFonts w:ascii="Corbel" w:hAnsi="Corbel"/>
          <w:sz w:val="22"/>
          <w:szCs w:val="22"/>
        </w:rPr>
        <w:t>%)</w:t>
      </w:r>
      <w:r w:rsidR="0015734B">
        <w:rPr>
          <w:rFonts w:ascii="Corbel" w:hAnsi="Corbel"/>
          <w:sz w:val="22"/>
          <w:szCs w:val="22"/>
        </w:rPr>
        <w:t xml:space="preserve"> attend</w:t>
      </w:r>
      <w:r>
        <w:rPr>
          <w:rFonts w:ascii="Corbel" w:hAnsi="Corbel"/>
          <w:sz w:val="22"/>
          <w:szCs w:val="22"/>
        </w:rPr>
        <w:t>ed</w:t>
      </w:r>
      <w:r w:rsidR="0015734B">
        <w:rPr>
          <w:rFonts w:ascii="Corbel" w:hAnsi="Corbel"/>
          <w:sz w:val="22"/>
          <w:szCs w:val="22"/>
        </w:rPr>
        <w:t xml:space="preserve"> outpatient clinics </w:t>
      </w:r>
      <w:r w:rsidR="004B11E2">
        <w:rPr>
          <w:rFonts w:ascii="Corbel" w:hAnsi="Corbel"/>
          <w:sz w:val="22"/>
          <w:szCs w:val="22"/>
        </w:rPr>
        <w:t xml:space="preserve">94 times </w:t>
      </w:r>
      <w:r w:rsidR="0015734B">
        <w:rPr>
          <w:rFonts w:ascii="Corbel" w:hAnsi="Corbel"/>
          <w:sz w:val="22"/>
          <w:szCs w:val="22"/>
        </w:rPr>
        <w:t>during the course of the data collection</w:t>
      </w:r>
      <w:r>
        <w:rPr>
          <w:rFonts w:ascii="Corbel" w:hAnsi="Corbel"/>
          <w:sz w:val="22"/>
          <w:szCs w:val="22"/>
        </w:rPr>
        <w:t>. D</w:t>
      </w:r>
      <w:r w:rsidR="0015734B">
        <w:rPr>
          <w:rFonts w:ascii="Corbel" w:hAnsi="Corbel"/>
          <w:sz w:val="22"/>
          <w:szCs w:val="22"/>
        </w:rPr>
        <w:t xml:space="preserve">uring this time </w:t>
      </w:r>
      <w:r>
        <w:rPr>
          <w:rFonts w:ascii="Corbel" w:hAnsi="Corbel"/>
          <w:sz w:val="22"/>
          <w:szCs w:val="22"/>
        </w:rPr>
        <w:t xml:space="preserve">the patient </w:t>
      </w:r>
      <w:r w:rsidR="003A772E">
        <w:rPr>
          <w:rFonts w:ascii="Corbel" w:hAnsi="Corbel"/>
          <w:sz w:val="22"/>
          <w:szCs w:val="22"/>
        </w:rPr>
        <w:t xml:space="preserve">was still using the ventilation equipment and/or </w:t>
      </w:r>
      <w:r w:rsidR="0015734B">
        <w:rPr>
          <w:rFonts w:ascii="Corbel" w:hAnsi="Corbel"/>
          <w:sz w:val="22"/>
          <w:szCs w:val="22"/>
        </w:rPr>
        <w:t>had in attendance a support care worker o</w:t>
      </w:r>
      <w:r w:rsidR="000020EA">
        <w:rPr>
          <w:rFonts w:ascii="Corbel" w:hAnsi="Corbel"/>
          <w:sz w:val="22"/>
          <w:szCs w:val="22"/>
        </w:rPr>
        <w:t>r</w:t>
      </w:r>
      <w:r w:rsidR="0015734B">
        <w:rPr>
          <w:rFonts w:ascii="Corbel" w:hAnsi="Corbel"/>
          <w:sz w:val="22"/>
          <w:szCs w:val="22"/>
        </w:rPr>
        <w:t xml:space="preserve"> nurse</w:t>
      </w:r>
      <w:r w:rsidR="000020EA">
        <w:rPr>
          <w:rFonts w:ascii="Corbel" w:hAnsi="Corbel"/>
          <w:sz w:val="22"/>
          <w:szCs w:val="22"/>
        </w:rPr>
        <w:t>. Th</w:t>
      </w:r>
      <w:r>
        <w:rPr>
          <w:rFonts w:ascii="Corbel" w:hAnsi="Corbel"/>
          <w:sz w:val="22"/>
          <w:szCs w:val="22"/>
        </w:rPr>
        <w:t>e</w:t>
      </w:r>
      <w:r w:rsidR="000020EA">
        <w:rPr>
          <w:rFonts w:ascii="Corbel" w:hAnsi="Corbel"/>
          <w:sz w:val="22"/>
          <w:szCs w:val="22"/>
        </w:rPr>
        <w:t xml:space="preserve"> clinical support worker </w:t>
      </w:r>
      <w:r w:rsidR="003A772E">
        <w:rPr>
          <w:rFonts w:ascii="Corbel" w:hAnsi="Corbel"/>
          <w:sz w:val="22"/>
          <w:szCs w:val="22"/>
        </w:rPr>
        <w:t>is in</w:t>
      </w:r>
      <w:r w:rsidR="0015734B">
        <w:rPr>
          <w:rFonts w:ascii="Corbel" w:hAnsi="Corbel"/>
          <w:sz w:val="22"/>
          <w:szCs w:val="22"/>
        </w:rPr>
        <w:t xml:space="preserve"> addition to the outpatient clinic staff consulted</w:t>
      </w:r>
      <w:r w:rsidR="000020EA">
        <w:rPr>
          <w:rFonts w:ascii="Corbel" w:hAnsi="Corbel"/>
          <w:sz w:val="22"/>
          <w:szCs w:val="22"/>
        </w:rPr>
        <w:t xml:space="preserve"> on the day</w:t>
      </w:r>
      <w:r w:rsidR="0015734B">
        <w:rPr>
          <w:rFonts w:ascii="Corbel" w:hAnsi="Corbel"/>
          <w:sz w:val="22"/>
          <w:szCs w:val="22"/>
        </w:rPr>
        <w:t xml:space="preserve">. </w:t>
      </w:r>
      <w:r w:rsidR="003A772E">
        <w:rPr>
          <w:rFonts w:ascii="Corbel" w:hAnsi="Corbel"/>
          <w:sz w:val="22"/>
          <w:szCs w:val="22"/>
        </w:rPr>
        <w:t>In recognition of the IHPA Tier 2 definitions, t</w:t>
      </w:r>
      <w:r w:rsidR="0015734B">
        <w:rPr>
          <w:rFonts w:ascii="Corbel" w:hAnsi="Corbel"/>
          <w:sz w:val="22"/>
          <w:szCs w:val="22"/>
        </w:rPr>
        <w:t xml:space="preserve">he costs associated with any </w:t>
      </w:r>
      <w:r w:rsidR="003A772E">
        <w:rPr>
          <w:rFonts w:ascii="Corbel" w:hAnsi="Corbel"/>
          <w:sz w:val="22"/>
          <w:szCs w:val="22"/>
        </w:rPr>
        <w:t>home support staff</w:t>
      </w:r>
      <w:r w:rsidR="0015734B">
        <w:rPr>
          <w:rFonts w:ascii="Corbel" w:hAnsi="Corbel"/>
          <w:sz w:val="22"/>
          <w:szCs w:val="22"/>
        </w:rPr>
        <w:t xml:space="preserve"> or </w:t>
      </w:r>
      <w:r w:rsidR="003A772E">
        <w:rPr>
          <w:rFonts w:ascii="Corbel" w:hAnsi="Corbel"/>
          <w:sz w:val="22"/>
          <w:szCs w:val="22"/>
        </w:rPr>
        <w:t xml:space="preserve">HV </w:t>
      </w:r>
      <w:r w:rsidR="0015734B">
        <w:rPr>
          <w:rFonts w:ascii="Corbel" w:hAnsi="Corbel"/>
          <w:sz w:val="22"/>
          <w:szCs w:val="22"/>
        </w:rPr>
        <w:t xml:space="preserve">consumable incurred on these days were not included in the cost profile for these patients. These costs are unlikely to be reported against the Tier 2 outpatient clinic </w:t>
      </w:r>
      <w:r w:rsidR="009E3C1E" w:rsidRPr="00604EAF">
        <w:rPr>
          <w:rFonts w:ascii="Corbel" w:hAnsi="Corbel"/>
          <w:sz w:val="22"/>
          <w:szCs w:val="22"/>
        </w:rPr>
        <w:t xml:space="preserve">specific to ventilation services </w:t>
      </w:r>
      <w:r w:rsidR="000020EA">
        <w:rPr>
          <w:rFonts w:ascii="Corbel" w:hAnsi="Corbel"/>
          <w:sz w:val="22"/>
          <w:szCs w:val="22"/>
        </w:rPr>
        <w:t>attended by the patient</w:t>
      </w:r>
      <w:r w:rsidR="00604EAF">
        <w:rPr>
          <w:rFonts w:ascii="Corbel" w:hAnsi="Corbel"/>
          <w:sz w:val="22"/>
          <w:szCs w:val="22"/>
        </w:rPr>
        <w:t xml:space="preserve">. </w:t>
      </w:r>
      <w:r w:rsidR="009E3C1E" w:rsidRPr="00604EAF">
        <w:rPr>
          <w:rFonts w:ascii="Corbel" w:hAnsi="Corbel"/>
          <w:sz w:val="22"/>
          <w:szCs w:val="22"/>
        </w:rPr>
        <w:t>Whilst the costs are likely to be spread across other outpatient clinics based on full absorption costing, the result is to</w:t>
      </w:r>
      <w:r w:rsidR="0015734B">
        <w:rPr>
          <w:rFonts w:ascii="Corbel" w:hAnsi="Corbel"/>
          <w:sz w:val="22"/>
          <w:szCs w:val="22"/>
        </w:rPr>
        <w:t xml:space="preserve"> potentially </w:t>
      </w:r>
      <w:r w:rsidR="009E3C1E" w:rsidRPr="00604EAF">
        <w:rPr>
          <w:rFonts w:ascii="Corbel" w:hAnsi="Corbel"/>
          <w:sz w:val="22"/>
          <w:szCs w:val="22"/>
        </w:rPr>
        <w:t>understate</w:t>
      </w:r>
      <w:r w:rsidR="0015734B">
        <w:rPr>
          <w:rFonts w:ascii="Corbel" w:hAnsi="Corbel"/>
          <w:sz w:val="22"/>
          <w:szCs w:val="22"/>
        </w:rPr>
        <w:t xml:space="preserve"> the </w:t>
      </w:r>
      <w:r w:rsidR="009E3C1E" w:rsidRPr="00604EAF">
        <w:rPr>
          <w:rFonts w:ascii="Corbel" w:hAnsi="Corbel"/>
          <w:sz w:val="22"/>
          <w:szCs w:val="22"/>
        </w:rPr>
        <w:t>costs of</w:t>
      </w:r>
      <w:r w:rsidR="0015734B">
        <w:rPr>
          <w:rFonts w:ascii="Corbel" w:hAnsi="Corbel"/>
          <w:sz w:val="22"/>
          <w:szCs w:val="22"/>
        </w:rPr>
        <w:t xml:space="preserve"> the </w:t>
      </w:r>
      <w:r w:rsidR="009E3C1E" w:rsidRPr="00604EAF">
        <w:rPr>
          <w:rFonts w:ascii="Corbel" w:hAnsi="Corbel"/>
          <w:sz w:val="22"/>
          <w:szCs w:val="22"/>
        </w:rPr>
        <w:t>ventilation</w:t>
      </w:r>
      <w:r w:rsidR="0015734B">
        <w:rPr>
          <w:rFonts w:ascii="Corbel" w:hAnsi="Corbel"/>
          <w:sz w:val="22"/>
          <w:szCs w:val="22"/>
        </w:rPr>
        <w:t xml:space="preserve"> services</w:t>
      </w:r>
      <w:r w:rsidR="009E3C1E" w:rsidRPr="00604EAF">
        <w:rPr>
          <w:rFonts w:ascii="Corbel" w:hAnsi="Corbel"/>
          <w:sz w:val="22"/>
          <w:szCs w:val="22"/>
        </w:rPr>
        <w:t xml:space="preserve"> outpatient clinic</w:t>
      </w:r>
      <w:r w:rsidR="00604EAF">
        <w:rPr>
          <w:rFonts w:ascii="Corbel" w:hAnsi="Corbel"/>
          <w:sz w:val="22"/>
          <w:szCs w:val="22"/>
        </w:rPr>
        <w:t>.</w:t>
      </w:r>
      <w:r>
        <w:rPr>
          <w:rFonts w:ascii="Corbel" w:hAnsi="Corbel"/>
          <w:sz w:val="22"/>
          <w:szCs w:val="22"/>
        </w:rPr>
        <w:t xml:space="preserve"> Table 4.</w:t>
      </w:r>
      <w:r w:rsidR="00091A2D" w:rsidRPr="00604EAF">
        <w:rPr>
          <w:rFonts w:ascii="Corbel" w:hAnsi="Corbel"/>
          <w:sz w:val="22"/>
          <w:szCs w:val="22"/>
        </w:rPr>
        <w:t>12</w:t>
      </w:r>
      <w:r>
        <w:rPr>
          <w:rFonts w:ascii="Corbel" w:hAnsi="Corbel"/>
          <w:sz w:val="22"/>
          <w:szCs w:val="22"/>
        </w:rPr>
        <w:t xml:space="preserve"> identifies the </w:t>
      </w:r>
      <w:r w:rsidR="004B11E2">
        <w:rPr>
          <w:rFonts w:ascii="Corbel" w:hAnsi="Corbel"/>
          <w:sz w:val="22"/>
          <w:szCs w:val="22"/>
        </w:rPr>
        <w:t xml:space="preserve">average cost of </w:t>
      </w:r>
      <w:r>
        <w:rPr>
          <w:rFonts w:ascii="Corbel" w:hAnsi="Corbel"/>
          <w:sz w:val="22"/>
          <w:szCs w:val="22"/>
        </w:rPr>
        <w:t xml:space="preserve">home-based resources consumed by the 41 patients on the days on which they visited the outpatient clinic. </w:t>
      </w:r>
    </w:p>
    <w:p w:rsidR="00BA15CF" w:rsidRPr="004B11E2" w:rsidRDefault="004B11E2" w:rsidP="004B11E2">
      <w:pPr>
        <w:pStyle w:val="TableCaption"/>
        <w:rPr>
          <w:rFonts w:ascii="Corbel" w:hAnsi="Corbel"/>
          <w:color w:val="000000" w:themeColor="text1"/>
          <w:sz w:val="18"/>
          <w:szCs w:val="18"/>
        </w:rPr>
      </w:pPr>
      <w:bookmarkStart w:id="136" w:name="_Toc411264198"/>
      <w:bookmarkStart w:id="137" w:name="_Toc285885577"/>
      <w:r w:rsidRPr="004B11E2">
        <w:rPr>
          <w:rFonts w:ascii="Corbel" w:hAnsi="Corbel"/>
          <w:color w:val="000000" w:themeColor="text1"/>
          <w:sz w:val="18"/>
          <w:szCs w:val="18"/>
        </w:rPr>
        <w:t>Table 4.</w:t>
      </w:r>
      <w:r w:rsidR="00091A2D" w:rsidRPr="00604EAF">
        <w:rPr>
          <w:rFonts w:ascii="Corbel" w:hAnsi="Corbel"/>
          <w:color w:val="000000" w:themeColor="text1"/>
          <w:sz w:val="18"/>
          <w:szCs w:val="18"/>
        </w:rPr>
        <w:t>12</w:t>
      </w:r>
      <w:r w:rsidRPr="004B11E2">
        <w:rPr>
          <w:rFonts w:ascii="Corbel" w:hAnsi="Corbel"/>
          <w:color w:val="000000" w:themeColor="text1"/>
          <w:sz w:val="18"/>
          <w:szCs w:val="18"/>
        </w:rPr>
        <w:t xml:space="preserve">: </w:t>
      </w:r>
      <w:r w:rsidR="00F824B9">
        <w:rPr>
          <w:rFonts w:ascii="Corbel" w:hAnsi="Corbel"/>
          <w:color w:val="000000" w:themeColor="text1"/>
          <w:sz w:val="18"/>
          <w:szCs w:val="18"/>
        </w:rPr>
        <w:t>Profile of HV patients that visits OPD during study period</w:t>
      </w:r>
      <w:bookmarkEnd w:id="136"/>
      <w:bookmarkEnd w:id="137"/>
    </w:p>
    <w:tbl>
      <w:tblPr>
        <w:tblW w:w="5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12: Profile of Home Ventilated patients that visited and outpatient department clinic during the study period"/>
        <w:tblDescription w:val="Fourty one home ventilated patients visited an outpatient department clinic during the study period.  The table identifies the total number of outpatient visits made during the study period and the average cost of home-based resources consumed by these patients on the days when they visited an outpatient department clinic."/>
      </w:tblPr>
      <w:tblGrid>
        <w:gridCol w:w="1316"/>
        <w:gridCol w:w="1316"/>
        <w:gridCol w:w="1316"/>
        <w:gridCol w:w="1316"/>
      </w:tblGrid>
      <w:tr w:rsidR="004B11E2" w:rsidRPr="004B11E2" w:rsidTr="00C846A1">
        <w:trPr>
          <w:trHeight w:val="280"/>
          <w:tblHeader/>
          <w:jc w:val="center"/>
        </w:trPr>
        <w:tc>
          <w:tcPr>
            <w:tcW w:w="1316" w:type="dxa"/>
            <w:shd w:val="clear" w:color="auto" w:fill="CCCCCC"/>
            <w:noWrap/>
            <w:hideMark/>
          </w:tcPr>
          <w:p w:rsidR="004B11E2" w:rsidRPr="00F90924" w:rsidRDefault="004B11E2" w:rsidP="004B11E2">
            <w:pPr>
              <w:spacing w:before="120" w:after="120"/>
              <w:jc w:val="center"/>
              <w:rPr>
                <w:rFonts w:ascii="Corbel" w:hAnsi="Corbel"/>
                <w:b/>
                <w:color w:val="000000"/>
                <w:sz w:val="20"/>
              </w:rPr>
            </w:pPr>
            <w:r w:rsidRPr="00F90924">
              <w:rPr>
                <w:rFonts w:ascii="Corbel" w:hAnsi="Corbel"/>
                <w:b/>
                <w:color w:val="000000"/>
                <w:sz w:val="20"/>
              </w:rPr>
              <w:t>Total number of HV Patients Attending OPD</w:t>
            </w:r>
          </w:p>
        </w:tc>
        <w:tc>
          <w:tcPr>
            <w:tcW w:w="1316" w:type="dxa"/>
            <w:shd w:val="clear" w:color="auto" w:fill="CCCCCC"/>
            <w:noWrap/>
            <w:hideMark/>
          </w:tcPr>
          <w:p w:rsidR="004B11E2" w:rsidRPr="00F90924" w:rsidRDefault="004B11E2" w:rsidP="004B11E2">
            <w:pPr>
              <w:spacing w:before="120" w:after="120"/>
              <w:jc w:val="center"/>
              <w:rPr>
                <w:rFonts w:ascii="Corbel" w:hAnsi="Corbel"/>
                <w:b/>
                <w:color w:val="000000"/>
                <w:sz w:val="20"/>
              </w:rPr>
            </w:pPr>
            <w:r w:rsidRPr="00F90924">
              <w:rPr>
                <w:rFonts w:ascii="Corbel" w:hAnsi="Corbel"/>
                <w:b/>
                <w:color w:val="000000"/>
                <w:sz w:val="20"/>
              </w:rPr>
              <w:t>Number of OPD Visits</w:t>
            </w:r>
          </w:p>
        </w:tc>
        <w:tc>
          <w:tcPr>
            <w:tcW w:w="1316" w:type="dxa"/>
            <w:shd w:val="clear" w:color="auto" w:fill="CCCCCC"/>
            <w:noWrap/>
            <w:hideMark/>
          </w:tcPr>
          <w:p w:rsidR="004B11E2" w:rsidRPr="00F90924" w:rsidRDefault="004B11E2" w:rsidP="004B11E2">
            <w:pPr>
              <w:spacing w:before="120" w:after="120"/>
              <w:jc w:val="center"/>
              <w:rPr>
                <w:rFonts w:ascii="Corbel" w:hAnsi="Corbel"/>
                <w:b/>
                <w:color w:val="000000"/>
                <w:sz w:val="20"/>
              </w:rPr>
            </w:pPr>
            <w:r w:rsidRPr="00F90924">
              <w:rPr>
                <w:rFonts w:ascii="Corbel" w:hAnsi="Corbel"/>
                <w:b/>
                <w:color w:val="000000"/>
                <w:sz w:val="20"/>
              </w:rPr>
              <w:t>Average Number of Visits</w:t>
            </w:r>
          </w:p>
        </w:tc>
        <w:tc>
          <w:tcPr>
            <w:tcW w:w="1316" w:type="dxa"/>
            <w:shd w:val="clear" w:color="auto" w:fill="CCCCCC"/>
            <w:noWrap/>
            <w:hideMark/>
          </w:tcPr>
          <w:p w:rsidR="004B11E2" w:rsidRPr="00F90924" w:rsidRDefault="004B11E2" w:rsidP="004B11E2">
            <w:pPr>
              <w:spacing w:before="120" w:after="120"/>
              <w:jc w:val="center"/>
              <w:rPr>
                <w:rFonts w:ascii="Corbel" w:hAnsi="Corbel"/>
                <w:b/>
                <w:color w:val="000000"/>
                <w:sz w:val="20"/>
              </w:rPr>
            </w:pPr>
            <w:r w:rsidRPr="00F90924">
              <w:rPr>
                <w:rFonts w:ascii="Corbel" w:hAnsi="Corbel"/>
                <w:b/>
                <w:color w:val="000000"/>
                <w:sz w:val="20"/>
              </w:rPr>
              <w:t>Average HV Cost Incurred Per OPD Visit</w:t>
            </w:r>
          </w:p>
        </w:tc>
      </w:tr>
      <w:tr w:rsidR="004B11E2" w:rsidRPr="004B11E2" w:rsidTr="00C846A1">
        <w:trPr>
          <w:trHeight w:val="280"/>
          <w:jc w:val="center"/>
        </w:trPr>
        <w:tc>
          <w:tcPr>
            <w:tcW w:w="1316" w:type="dxa"/>
            <w:shd w:val="clear" w:color="auto" w:fill="auto"/>
            <w:noWrap/>
            <w:vAlign w:val="bottom"/>
            <w:hideMark/>
          </w:tcPr>
          <w:p w:rsidR="004B11E2" w:rsidRPr="00F90924" w:rsidRDefault="004B11E2" w:rsidP="004B11E2">
            <w:pPr>
              <w:spacing w:before="120" w:after="120"/>
              <w:jc w:val="center"/>
              <w:rPr>
                <w:rFonts w:ascii="Corbel" w:hAnsi="Corbel"/>
                <w:color w:val="000000"/>
                <w:sz w:val="20"/>
              </w:rPr>
            </w:pPr>
            <w:r w:rsidRPr="00F90924">
              <w:rPr>
                <w:rFonts w:ascii="Corbel" w:hAnsi="Corbel"/>
                <w:color w:val="000000"/>
                <w:sz w:val="20"/>
              </w:rPr>
              <w:t>41</w:t>
            </w:r>
          </w:p>
        </w:tc>
        <w:tc>
          <w:tcPr>
            <w:tcW w:w="1316" w:type="dxa"/>
            <w:shd w:val="clear" w:color="auto" w:fill="auto"/>
            <w:noWrap/>
            <w:vAlign w:val="bottom"/>
            <w:hideMark/>
          </w:tcPr>
          <w:p w:rsidR="004B11E2" w:rsidRPr="00F90924" w:rsidRDefault="004B11E2" w:rsidP="004B11E2">
            <w:pPr>
              <w:spacing w:before="120" w:after="120"/>
              <w:jc w:val="center"/>
              <w:rPr>
                <w:rFonts w:ascii="Corbel" w:hAnsi="Corbel"/>
                <w:color w:val="000000"/>
                <w:sz w:val="20"/>
              </w:rPr>
            </w:pPr>
            <w:r w:rsidRPr="00F90924">
              <w:rPr>
                <w:rFonts w:ascii="Corbel" w:hAnsi="Corbel"/>
                <w:color w:val="000000"/>
                <w:sz w:val="20"/>
              </w:rPr>
              <w:t>94</w:t>
            </w:r>
          </w:p>
        </w:tc>
        <w:tc>
          <w:tcPr>
            <w:tcW w:w="1316" w:type="dxa"/>
            <w:shd w:val="clear" w:color="auto" w:fill="auto"/>
            <w:noWrap/>
            <w:vAlign w:val="bottom"/>
            <w:hideMark/>
          </w:tcPr>
          <w:p w:rsidR="004B11E2" w:rsidRPr="00F90924" w:rsidRDefault="004B11E2" w:rsidP="004B11E2">
            <w:pPr>
              <w:spacing w:before="120" w:after="120"/>
              <w:jc w:val="center"/>
              <w:rPr>
                <w:rFonts w:ascii="Corbel" w:hAnsi="Corbel"/>
                <w:color w:val="000000"/>
                <w:sz w:val="20"/>
              </w:rPr>
            </w:pPr>
            <w:r w:rsidRPr="00F90924">
              <w:rPr>
                <w:rFonts w:ascii="Corbel" w:hAnsi="Corbel"/>
                <w:color w:val="000000"/>
                <w:sz w:val="20"/>
              </w:rPr>
              <w:t>2.29</w:t>
            </w:r>
          </w:p>
        </w:tc>
        <w:tc>
          <w:tcPr>
            <w:tcW w:w="1316" w:type="dxa"/>
            <w:shd w:val="clear" w:color="auto" w:fill="auto"/>
            <w:noWrap/>
            <w:vAlign w:val="bottom"/>
            <w:hideMark/>
          </w:tcPr>
          <w:p w:rsidR="004B11E2" w:rsidRPr="00F90924" w:rsidRDefault="004B11E2" w:rsidP="004B11E2">
            <w:pPr>
              <w:spacing w:before="120" w:after="120"/>
              <w:jc w:val="center"/>
              <w:rPr>
                <w:rFonts w:ascii="Corbel" w:hAnsi="Corbel"/>
                <w:color w:val="000000"/>
                <w:sz w:val="20"/>
              </w:rPr>
            </w:pPr>
            <w:r w:rsidRPr="00F90924">
              <w:rPr>
                <w:rFonts w:ascii="Corbel" w:hAnsi="Corbel"/>
                <w:color w:val="000000"/>
                <w:sz w:val="20"/>
              </w:rPr>
              <w:t>$3,678.12</w:t>
            </w:r>
          </w:p>
        </w:tc>
      </w:tr>
    </w:tbl>
    <w:p w:rsidR="004B11E2" w:rsidRDefault="003A772E" w:rsidP="004D63A1">
      <w:pPr>
        <w:spacing w:before="120" w:after="120"/>
        <w:rPr>
          <w:rFonts w:ascii="Corbel" w:hAnsi="Corbel"/>
          <w:sz w:val="22"/>
          <w:szCs w:val="22"/>
        </w:rPr>
      </w:pPr>
      <w:r>
        <w:rPr>
          <w:rFonts w:ascii="Corbel" w:hAnsi="Corbel"/>
          <w:sz w:val="22"/>
          <w:szCs w:val="22"/>
        </w:rPr>
        <w:t xml:space="preserve">This is a significant cost and changes to the counting rules as well as </w:t>
      </w:r>
      <w:r w:rsidR="009E3C1E" w:rsidRPr="00DF197C">
        <w:rPr>
          <w:rFonts w:ascii="Corbel" w:hAnsi="Corbel"/>
          <w:sz w:val="22"/>
          <w:szCs w:val="22"/>
        </w:rPr>
        <w:t>improved cost allocati</w:t>
      </w:r>
      <w:r w:rsidR="00C846A1" w:rsidRPr="00DF197C">
        <w:rPr>
          <w:rFonts w:ascii="Corbel" w:hAnsi="Corbel"/>
          <w:sz w:val="22"/>
          <w:szCs w:val="22"/>
        </w:rPr>
        <w:t>o</w:t>
      </w:r>
      <w:r w:rsidR="009E3C1E" w:rsidRPr="00DF197C">
        <w:rPr>
          <w:rFonts w:ascii="Corbel" w:hAnsi="Corbel"/>
          <w:sz w:val="22"/>
          <w:szCs w:val="22"/>
        </w:rPr>
        <w:t>n methods should</w:t>
      </w:r>
      <w:r w:rsidRPr="00DF197C">
        <w:rPr>
          <w:rFonts w:ascii="Corbel" w:hAnsi="Corbel"/>
          <w:sz w:val="22"/>
          <w:szCs w:val="22"/>
        </w:rPr>
        <w:t xml:space="preserve"> overcome any shortfall in </w:t>
      </w:r>
      <w:r w:rsidR="009E3C1E" w:rsidRPr="00DF197C">
        <w:rPr>
          <w:rFonts w:ascii="Corbel" w:hAnsi="Corbel"/>
          <w:sz w:val="22"/>
          <w:szCs w:val="22"/>
        </w:rPr>
        <w:t>the computed cost of service delivery for ventilated patients</w:t>
      </w:r>
      <w:r w:rsidRPr="00DF197C">
        <w:rPr>
          <w:rFonts w:ascii="Corbel" w:hAnsi="Corbel"/>
          <w:sz w:val="22"/>
          <w:szCs w:val="22"/>
        </w:rPr>
        <w:t>.</w:t>
      </w:r>
    </w:p>
    <w:p w:rsidR="004D63A1" w:rsidRDefault="004D63A1" w:rsidP="004D63A1">
      <w:pPr>
        <w:spacing w:before="120" w:after="120"/>
        <w:rPr>
          <w:rFonts w:ascii="Corbel" w:hAnsi="Corbel"/>
          <w:sz w:val="22"/>
          <w:szCs w:val="22"/>
        </w:rPr>
      </w:pPr>
      <w:r>
        <w:rPr>
          <w:rFonts w:ascii="Corbel" w:hAnsi="Corbel"/>
          <w:sz w:val="22"/>
          <w:szCs w:val="22"/>
        </w:rPr>
        <w:t xml:space="preserve">The major cost contributor is from the </w:t>
      </w:r>
      <w:r w:rsidR="00C12632">
        <w:rPr>
          <w:rFonts w:ascii="Corbel" w:hAnsi="Corbel"/>
          <w:sz w:val="22"/>
          <w:szCs w:val="22"/>
        </w:rPr>
        <w:t xml:space="preserve">nursing salaries and wages </w:t>
      </w:r>
      <w:r>
        <w:rPr>
          <w:rFonts w:ascii="Corbel" w:hAnsi="Corbel"/>
          <w:sz w:val="22"/>
          <w:szCs w:val="22"/>
        </w:rPr>
        <w:t>cost bucket</w:t>
      </w:r>
      <w:r w:rsidR="00C13571">
        <w:rPr>
          <w:rFonts w:ascii="Corbel" w:hAnsi="Corbel"/>
          <w:sz w:val="22"/>
          <w:szCs w:val="22"/>
        </w:rPr>
        <w:t xml:space="preserve"> (30.88%</w:t>
      </w:r>
      <w:r w:rsidR="003A772E">
        <w:rPr>
          <w:rFonts w:ascii="Corbel" w:hAnsi="Corbel"/>
          <w:sz w:val="22"/>
          <w:szCs w:val="22"/>
        </w:rPr>
        <w:t>)</w:t>
      </w:r>
      <w:r w:rsidR="00C13571">
        <w:rPr>
          <w:rFonts w:ascii="Corbel" w:hAnsi="Corbel"/>
          <w:sz w:val="22"/>
          <w:szCs w:val="22"/>
        </w:rPr>
        <w:t xml:space="preserve"> of all costs incurred by the hospital)</w:t>
      </w:r>
      <w:r>
        <w:rPr>
          <w:rFonts w:ascii="Corbel" w:hAnsi="Corbel"/>
          <w:sz w:val="22"/>
          <w:szCs w:val="22"/>
        </w:rPr>
        <w:t>, as identified in Figure 4.</w:t>
      </w:r>
      <w:r w:rsidR="00D31996">
        <w:rPr>
          <w:rFonts w:ascii="Corbel" w:hAnsi="Corbel"/>
          <w:sz w:val="22"/>
          <w:szCs w:val="22"/>
        </w:rPr>
        <w:t>3</w:t>
      </w:r>
      <w:r>
        <w:rPr>
          <w:rFonts w:ascii="Corbel" w:hAnsi="Corbel"/>
          <w:sz w:val="22"/>
          <w:szCs w:val="22"/>
        </w:rPr>
        <w:t>.</w:t>
      </w:r>
    </w:p>
    <w:p w:rsidR="002A43B7" w:rsidRPr="00C51DE0" w:rsidRDefault="002A43B7" w:rsidP="002A43B7">
      <w:pPr>
        <w:pStyle w:val="FigureCaption"/>
        <w:spacing w:before="0" w:after="0"/>
        <w:rPr>
          <w:rFonts w:ascii="Corbel" w:hAnsi="Corbel"/>
          <w:sz w:val="18"/>
          <w:szCs w:val="18"/>
        </w:rPr>
      </w:pPr>
      <w:bookmarkStart w:id="138" w:name="_Toc284260922"/>
      <w:bookmarkStart w:id="139" w:name="_Toc285885591"/>
      <w:r w:rsidRPr="00C51DE0">
        <w:rPr>
          <w:rFonts w:ascii="Corbel" w:hAnsi="Corbel"/>
          <w:sz w:val="18"/>
          <w:szCs w:val="18"/>
        </w:rPr>
        <w:t>Figure 4.</w:t>
      </w:r>
      <w:r w:rsidR="00D31996">
        <w:rPr>
          <w:rFonts w:ascii="Corbel" w:hAnsi="Corbel"/>
          <w:sz w:val="18"/>
          <w:szCs w:val="18"/>
        </w:rPr>
        <w:t>3</w:t>
      </w:r>
      <w:r w:rsidRPr="00C51DE0">
        <w:rPr>
          <w:rFonts w:ascii="Corbel" w:hAnsi="Corbel"/>
          <w:sz w:val="18"/>
          <w:szCs w:val="18"/>
        </w:rPr>
        <w:t xml:space="preserve">: Proportion of </w:t>
      </w:r>
      <w:r>
        <w:rPr>
          <w:rFonts w:ascii="Corbel" w:hAnsi="Corbel"/>
          <w:sz w:val="18"/>
          <w:szCs w:val="18"/>
        </w:rPr>
        <w:t>HV</w:t>
      </w:r>
      <w:r w:rsidRPr="00C51DE0">
        <w:rPr>
          <w:rFonts w:ascii="Corbel" w:hAnsi="Corbel"/>
          <w:sz w:val="18"/>
          <w:szCs w:val="18"/>
        </w:rPr>
        <w:t xml:space="preserve"> costs by cost bucket</w:t>
      </w:r>
      <w:bookmarkEnd w:id="138"/>
      <w:bookmarkEnd w:id="139"/>
    </w:p>
    <w:p w:rsidR="004D63A1" w:rsidRDefault="00091A2D" w:rsidP="00F90924">
      <w:pPr>
        <w:spacing w:before="120" w:after="120"/>
        <w:jc w:val="center"/>
        <w:rPr>
          <w:rFonts w:ascii="Corbel" w:hAnsi="Corbel"/>
          <w:sz w:val="22"/>
          <w:szCs w:val="22"/>
        </w:rPr>
      </w:pPr>
      <w:r w:rsidRPr="00604EAF">
        <w:rPr>
          <w:rFonts w:ascii="Corbel" w:hAnsi="Corbel"/>
          <w:noProof/>
          <w:sz w:val="22"/>
          <w:szCs w:val="22"/>
          <w:lang w:val="en-AU" w:eastAsia="en-AU"/>
        </w:rPr>
        <w:drawing>
          <wp:inline distT="0" distB="0" distL="0" distR="0" wp14:anchorId="15043507" wp14:editId="3C0EB52F">
            <wp:extent cx="5486400" cy="3868377"/>
            <wp:effectExtent l="0" t="0" r="0" b="0"/>
            <wp:docPr id="38" name="Picture 8" descr="The major cost contributor for home based ventilation services relates to nursing salaries and wages.  This cost bucket accounts for 30.88% of all home ventiliation costs incurred during the study period." title="Figure 4.3: Proportion of Home Ventilation Costs by Cost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868377"/>
                    </a:xfrm>
                    <a:prstGeom prst="rect">
                      <a:avLst/>
                    </a:prstGeom>
                    <a:noFill/>
                    <a:ln>
                      <a:noFill/>
                    </a:ln>
                  </pic:spPr>
                </pic:pic>
              </a:graphicData>
            </a:graphic>
          </wp:inline>
        </w:drawing>
      </w:r>
    </w:p>
    <w:p w:rsidR="00FC179A" w:rsidRDefault="00FC179A" w:rsidP="00FC179A">
      <w:pPr>
        <w:pStyle w:val="Heading1"/>
        <w:keepLines w:val="0"/>
        <w:pageBreakBefore/>
        <w:shd w:val="clear" w:color="auto" w:fill="B3B3B3"/>
        <w:spacing w:before="240" w:after="360"/>
        <w:ind w:left="7513"/>
        <w:jc w:val="center"/>
      </w:pPr>
    </w:p>
    <w:p w:rsidR="00FC179A" w:rsidRDefault="005F2313" w:rsidP="00FC179A">
      <w:pPr>
        <w:pStyle w:val="SectionHeader"/>
        <w:ind w:left="360"/>
        <w:rPr>
          <w:rFonts w:ascii="Corbel" w:hAnsi="Corbel"/>
          <w:color w:val="548DD4" w:themeColor="text2" w:themeTint="99"/>
        </w:rPr>
      </w:pPr>
      <w:bookmarkStart w:id="140" w:name="_Toc414270836"/>
      <w:r>
        <w:rPr>
          <w:rFonts w:ascii="Corbel" w:hAnsi="Corbel"/>
          <w:color w:val="548DD4" w:themeColor="text2" w:themeTint="99"/>
        </w:rPr>
        <w:t xml:space="preserve">5. </w:t>
      </w:r>
      <w:bookmarkStart w:id="141" w:name="_Toc284260823"/>
      <w:r w:rsidR="00FC179A">
        <w:rPr>
          <w:rFonts w:ascii="Corbel" w:hAnsi="Corbel"/>
          <w:color w:val="548DD4" w:themeColor="text2" w:themeTint="99"/>
        </w:rPr>
        <w:t>Counting and Funding Impacts</w:t>
      </w:r>
      <w:bookmarkEnd w:id="140"/>
      <w:bookmarkEnd w:id="141"/>
    </w:p>
    <w:p w:rsidR="004C74ED" w:rsidRPr="00186AF2" w:rsidRDefault="00C12632" w:rsidP="00046718">
      <w:pPr>
        <w:spacing w:before="120" w:after="120"/>
        <w:rPr>
          <w:rFonts w:ascii="Corbel" w:hAnsi="Corbel"/>
          <w:sz w:val="22"/>
          <w:szCs w:val="22"/>
        </w:rPr>
      </w:pPr>
      <w:r w:rsidRPr="00186AF2">
        <w:rPr>
          <w:rFonts w:ascii="Corbel" w:hAnsi="Corbel"/>
          <w:sz w:val="22"/>
          <w:szCs w:val="22"/>
        </w:rPr>
        <w:t>The data collected through the respective collections enables unit costs of service delivery to be derived at the patient or per diem level. Respectively, these can then be rolled into an overall episode cost. Careful consideration however, needs to be given to defining the duration of an episode and the cost components that make up the episode of care.</w:t>
      </w:r>
    </w:p>
    <w:p w:rsidR="00C12632" w:rsidRPr="00186AF2" w:rsidRDefault="00C12632" w:rsidP="00046718">
      <w:pPr>
        <w:spacing w:before="120" w:after="120"/>
        <w:rPr>
          <w:rFonts w:ascii="Corbel" w:hAnsi="Corbel"/>
          <w:sz w:val="22"/>
          <w:szCs w:val="22"/>
        </w:rPr>
      </w:pPr>
      <w:r w:rsidRPr="00186AF2">
        <w:rPr>
          <w:rFonts w:ascii="Corbel" w:hAnsi="Corbel"/>
          <w:sz w:val="22"/>
          <w:szCs w:val="22"/>
        </w:rPr>
        <w:t>Whilst it is not the remit of this study to recommend how these services should ultimately be counted or funded, the study has provided evidence that should be considered in the decision making processes to be followed by IHPA.</w:t>
      </w:r>
    </w:p>
    <w:p w:rsidR="00C12632" w:rsidRPr="003A0ADC" w:rsidRDefault="008A490C" w:rsidP="003A0ADC">
      <w:pPr>
        <w:pStyle w:val="Heading2"/>
        <w:keepLines w:val="0"/>
        <w:tabs>
          <w:tab w:val="clear" w:pos="720"/>
          <w:tab w:val="left" w:pos="851"/>
        </w:tabs>
        <w:spacing w:before="360" w:after="240"/>
        <w:ind w:left="851" w:hanging="851"/>
        <w:rPr>
          <w:rFonts w:ascii="Corbel" w:hAnsi="Corbel"/>
          <w:color w:val="548DD4" w:themeColor="text2" w:themeTint="99"/>
        </w:rPr>
      </w:pPr>
      <w:bookmarkStart w:id="142" w:name="_Toc284260824"/>
      <w:bookmarkStart w:id="143" w:name="_Toc414270837"/>
      <w:r w:rsidRPr="003A0ADC">
        <w:rPr>
          <w:rFonts w:ascii="Corbel" w:hAnsi="Corbel"/>
          <w:color w:val="548DD4" w:themeColor="text2" w:themeTint="99"/>
        </w:rPr>
        <w:t>Counting Impacts</w:t>
      </w:r>
      <w:bookmarkEnd w:id="142"/>
      <w:bookmarkEnd w:id="143"/>
    </w:p>
    <w:p w:rsidR="008A490C" w:rsidRPr="00186AF2" w:rsidRDefault="008A490C" w:rsidP="00046718">
      <w:pPr>
        <w:spacing w:before="120" w:after="120"/>
        <w:rPr>
          <w:rFonts w:ascii="Corbel" w:hAnsi="Corbel"/>
          <w:sz w:val="22"/>
          <w:szCs w:val="22"/>
        </w:rPr>
      </w:pPr>
      <w:r w:rsidRPr="00186AF2">
        <w:rPr>
          <w:rFonts w:ascii="Corbel" w:hAnsi="Corbel"/>
          <w:sz w:val="22"/>
          <w:szCs w:val="22"/>
        </w:rPr>
        <w:t xml:space="preserve">Currently the counting rules governing the acquittal of home enteral, home total parenteral and home ventilation support services are each based on a count of the continuous number of </w:t>
      </w:r>
      <w:r w:rsidRPr="00186AF2">
        <w:rPr>
          <w:rFonts w:ascii="Corbel" w:hAnsi="Corbel"/>
          <w:b/>
          <w:i/>
          <w:sz w:val="22"/>
          <w:szCs w:val="22"/>
        </w:rPr>
        <w:t>days</w:t>
      </w:r>
      <w:r w:rsidRPr="00186AF2">
        <w:rPr>
          <w:rFonts w:ascii="Corbel" w:hAnsi="Corbel"/>
          <w:sz w:val="22"/>
          <w:szCs w:val="22"/>
        </w:rPr>
        <w:t xml:space="preserve"> in which a patient is in receipt of these respective services. </w:t>
      </w:r>
    </w:p>
    <w:p w:rsidR="008A490C" w:rsidRPr="00186AF2" w:rsidRDefault="008A490C" w:rsidP="00046718">
      <w:pPr>
        <w:spacing w:before="120" w:after="120"/>
        <w:rPr>
          <w:rFonts w:ascii="Corbel" w:hAnsi="Corbel"/>
          <w:sz w:val="22"/>
          <w:szCs w:val="22"/>
        </w:rPr>
      </w:pPr>
      <w:r w:rsidRPr="00186AF2">
        <w:rPr>
          <w:rFonts w:ascii="Corbel" w:hAnsi="Corbel"/>
          <w:sz w:val="22"/>
          <w:szCs w:val="22"/>
        </w:rPr>
        <w:t xml:space="preserve">Placing the unit of count on days and not patient volume differs from the practice adopted </w:t>
      </w:r>
      <w:r w:rsidR="009E3C1E" w:rsidRPr="00604EAF">
        <w:rPr>
          <w:rFonts w:ascii="Corbel" w:hAnsi="Corbel"/>
          <w:sz w:val="22"/>
          <w:szCs w:val="22"/>
        </w:rPr>
        <w:t>for</w:t>
      </w:r>
      <w:r w:rsidRPr="00186AF2">
        <w:rPr>
          <w:rFonts w:ascii="Corbel" w:hAnsi="Corbel"/>
          <w:sz w:val="22"/>
          <w:szCs w:val="22"/>
        </w:rPr>
        <w:t xml:space="preserve"> most other Tier 2 non-admitted classes. Thus, when aggregating the data to consider non-admitted activity profiles, home based enteral nutrition, home based total parenteral nutrition and home based ventilation support services need to be considered discretely and cannot be included </w:t>
      </w:r>
      <w:r w:rsidR="00A36AD2">
        <w:rPr>
          <w:rFonts w:ascii="Corbel" w:hAnsi="Corbel"/>
          <w:sz w:val="22"/>
          <w:szCs w:val="22"/>
        </w:rPr>
        <w:t xml:space="preserve">in </w:t>
      </w:r>
      <w:r w:rsidRPr="00186AF2">
        <w:rPr>
          <w:rFonts w:ascii="Corbel" w:hAnsi="Corbel"/>
          <w:sz w:val="22"/>
          <w:szCs w:val="22"/>
        </w:rPr>
        <w:t>patient volume numbers</w:t>
      </w:r>
      <w:r w:rsidR="00A26186">
        <w:rPr>
          <w:rFonts w:ascii="Corbel" w:hAnsi="Corbel"/>
          <w:sz w:val="22"/>
          <w:szCs w:val="22"/>
        </w:rPr>
        <w:t xml:space="preserve"> or aggregate </w:t>
      </w:r>
      <w:r w:rsidR="00A36AD2">
        <w:rPr>
          <w:rFonts w:ascii="Corbel" w:hAnsi="Corbel"/>
          <w:sz w:val="22"/>
          <w:szCs w:val="22"/>
        </w:rPr>
        <w:t>outpatient department</w:t>
      </w:r>
      <w:r w:rsidR="00A26186">
        <w:rPr>
          <w:rFonts w:ascii="Corbel" w:hAnsi="Corbel"/>
          <w:sz w:val="22"/>
          <w:szCs w:val="22"/>
        </w:rPr>
        <w:t xml:space="preserve"> activity quantifiers</w:t>
      </w:r>
      <w:r w:rsidR="00A36AD2">
        <w:rPr>
          <w:rFonts w:ascii="Corbel" w:hAnsi="Corbel"/>
          <w:sz w:val="22"/>
          <w:szCs w:val="22"/>
        </w:rPr>
        <w:t xml:space="preserve"> that are volume driven</w:t>
      </w:r>
      <w:r w:rsidRPr="00186AF2">
        <w:rPr>
          <w:rFonts w:ascii="Corbel" w:hAnsi="Corbel"/>
          <w:sz w:val="22"/>
          <w:szCs w:val="22"/>
        </w:rPr>
        <w:t>.</w:t>
      </w:r>
    </w:p>
    <w:p w:rsidR="009E4B22" w:rsidRPr="003A0ADC" w:rsidRDefault="009E4B22" w:rsidP="003A0ADC">
      <w:pPr>
        <w:pStyle w:val="Heading2"/>
        <w:keepLines w:val="0"/>
        <w:tabs>
          <w:tab w:val="clear" w:pos="720"/>
          <w:tab w:val="left" w:pos="851"/>
        </w:tabs>
        <w:spacing w:before="360" w:after="240"/>
        <w:ind w:left="851" w:hanging="851"/>
        <w:rPr>
          <w:rFonts w:ascii="Corbel" w:hAnsi="Corbel"/>
          <w:color w:val="548DD4" w:themeColor="text2" w:themeTint="99"/>
        </w:rPr>
      </w:pPr>
      <w:bookmarkStart w:id="144" w:name="_Toc284260825"/>
      <w:bookmarkStart w:id="145" w:name="_Toc414270838"/>
      <w:r w:rsidRPr="003A0ADC">
        <w:rPr>
          <w:rFonts w:ascii="Corbel" w:hAnsi="Corbel"/>
          <w:color w:val="548DD4" w:themeColor="text2" w:themeTint="99"/>
        </w:rPr>
        <w:t>Costing Impacts</w:t>
      </w:r>
      <w:bookmarkEnd w:id="144"/>
      <w:bookmarkEnd w:id="145"/>
    </w:p>
    <w:p w:rsidR="008A490C" w:rsidRPr="00186AF2" w:rsidRDefault="008A490C" w:rsidP="00046718">
      <w:pPr>
        <w:spacing w:before="120" w:after="120"/>
        <w:rPr>
          <w:rFonts w:ascii="Corbel" w:hAnsi="Corbel"/>
          <w:sz w:val="22"/>
          <w:szCs w:val="22"/>
        </w:rPr>
      </w:pPr>
      <w:r w:rsidRPr="00186AF2">
        <w:rPr>
          <w:rFonts w:ascii="Corbel" w:hAnsi="Corbel"/>
          <w:sz w:val="22"/>
          <w:szCs w:val="22"/>
        </w:rPr>
        <w:t xml:space="preserve">Application of the current Tier 2 definitions for the three services within scope of this study has also highlighted that for those days when the patient attends </w:t>
      </w:r>
      <w:proofErr w:type="gramStart"/>
      <w:r w:rsidRPr="00186AF2">
        <w:rPr>
          <w:rFonts w:ascii="Corbel" w:hAnsi="Corbel"/>
          <w:sz w:val="22"/>
          <w:szCs w:val="22"/>
        </w:rPr>
        <w:t>a</w:t>
      </w:r>
      <w:proofErr w:type="gramEnd"/>
      <w:r w:rsidRPr="00186AF2">
        <w:rPr>
          <w:rFonts w:ascii="Corbel" w:hAnsi="Corbel"/>
          <w:sz w:val="22"/>
          <w:szCs w:val="22"/>
        </w:rPr>
        <w:t xml:space="preserve"> outpatient department, costs associated with feed solutions, or support </w:t>
      </w:r>
      <w:proofErr w:type="spellStart"/>
      <w:r w:rsidRPr="00186AF2">
        <w:rPr>
          <w:rFonts w:ascii="Corbel" w:hAnsi="Corbel"/>
          <w:sz w:val="22"/>
          <w:szCs w:val="22"/>
        </w:rPr>
        <w:t>carer</w:t>
      </w:r>
      <w:proofErr w:type="spellEnd"/>
      <w:r w:rsidRPr="00186AF2">
        <w:rPr>
          <w:rFonts w:ascii="Corbel" w:hAnsi="Corbel"/>
          <w:sz w:val="22"/>
          <w:szCs w:val="22"/>
        </w:rPr>
        <w:t xml:space="preserve"> salaries and wages are still being incurred. Because the patient has attended an outpatient clinic, the day cannot be counted towards the home based service activity. Accordingly, these costs are not acknowledged or attributed to the home</w:t>
      </w:r>
      <w:r w:rsidR="009F316D">
        <w:rPr>
          <w:rFonts w:ascii="Corbel" w:hAnsi="Corbel"/>
          <w:sz w:val="22"/>
          <w:szCs w:val="22"/>
        </w:rPr>
        <w:t>-</w:t>
      </w:r>
      <w:r w:rsidRPr="00186AF2">
        <w:rPr>
          <w:rFonts w:ascii="Corbel" w:hAnsi="Corbel"/>
          <w:sz w:val="22"/>
          <w:szCs w:val="22"/>
        </w:rPr>
        <w:t xml:space="preserve">based support service for these days either. It is highly unlikely that the costs of the </w:t>
      </w:r>
      <w:proofErr w:type="gramStart"/>
      <w:r w:rsidRPr="00186AF2">
        <w:rPr>
          <w:rFonts w:ascii="Corbel" w:hAnsi="Corbel"/>
          <w:sz w:val="22"/>
          <w:szCs w:val="22"/>
        </w:rPr>
        <w:t>feeds,</w:t>
      </w:r>
      <w:proofErr w:type="gramEnd"/>
      <w:r w:rsidRPr="00186AF2">
        <w:rPr>
          <w:rFonts w:ascii="Corbel" w:hAnsi="Corbel"/>
          <w:sz w:val="22"/>
          <w:szCs w:val="22"/>
        </w:rPr>
        <w:t xml:space="preserve"> or additional support staff are </w:t>
      </w:r>
      <w:proofErr w:type="spellStart"/>
      <w:r w:rsidRPr="00186AF2">
        <w:rPr>
          <w:rFonts w:ascii="Corbel" w:hAnsi="Corbel"/>
          <w:sz w:val="22"/>
          <w:szCs w:val="22"/>
        </w:rPr>
        <w:t>costed</w:t>
      </w:r>
      <w:proofErr w:type="spellEnd"/>
      <w:r w:rsidRPr="00186AF2">
        <w:rPr>
          <w:rFonts w:ascii="Corbel" w:hAnsi="Corbel"/>
          <w:sz w:val="22"/>
          <w:szCs w:val="22"/>
        </w:rPr>
        <w:t xml:space="preserve"> to the </w:t>
      </w:r>
      <w:r w:rsidR="00091A2D" w:rsidRPr="00604EAF">
        <w:rPr>
          <w:rFonts w:ascii="Corbel" w:hAnsi="Corbel"/>
          <w:sz w:val="22"/>
          <w:szCs w:val="22"/>
        </w:rPr>
        <w:t xml:space="preserve">specific </w:t>
      </w:r>
      <w:r w:rsidRPr="00186AF2">
        <w:rPr>
          <w:rFonts w:ascii="Corbel" w:hAnsi="Corbel"/>
          <w:sz w:val="22"/>
          <w:szCs w:val="22"/>
        </w:rPr>
        <w:t xml:space="preserve">outpatient clinic visited by the patient on the day. It is anticipated, based on </w:t>
      </w:r>
      <w:r w:rsidR="00091A2D" w:rsidRPr="00604EAF">
        <w:rPr>
          <w:rFonts w:ascii="Corbel" w:hAnsi="Corbel"/>
          <w:sz w:val="22"/>
          <w:szCs w:val="22"/>
        </w:rPr>
        <w:t>a fully absorbed costing methodology that</w:t>
      </w:r>
      <w:r w:rsidRPr="00186AF2">
        <w:rPr>
          <w:rFonts w:ascii="Corbel" w:hAnsi="Corbel"/>
          <w:sz w:val="22"/>
          <w:szCs w:val="22"/>
        </w:rPr>
        <w:t xml:space="preserve"> these costs </w:t>
      </w:r>
      <w:r w:rsidR="009E3C1E" w:rsidRPr="00604EAF">
        <w:rPr>
          <w:rFonts w:ascii="Corbel" w:hAnsi="Corbel"/>
          <w:sz w:val="22"/>
          <w:szCs w:val="22"/>
        </w:rPr>
        <w:t xml:space="preserve">are </w:t>
      </w:r>
      <w:r w:rsidR="005D049C" w:rsidRPr="00604EAF">
        <w:rPr>
          <w:rFonts w:ascii="Corbel" w:hAnsi="Corbel"/>
          <w:sz w:val="22"/>
          <w:szCs w:val="22"/>
        </w:rPr>
        <w:t xml:space="preserve">potentially being spread across more than one outpatient clinic and </w:t>
      </w:r>
      <w:r w:rsidRPr="00186AF2">
        <w:rPr>
          <w:rFonts w:ascii="Corbel" w:hAnsi="Corbel"/>
          <w:sz w:val="22"/>
          <w:szCs w:val="22"/>
        </w:rPr>
        <w:t xml:space="preserve">as </w:t>
      </w:r>
      <w:r w:rsidR="005D049C" w:rsidRPr="00604EAF">
        <w:rPr>
          <w:rFonts w:ascii="Corbel" w:hAnsi="Corbel"/>
          <w:sz w:val="22"/>
          <w:szCs w:val="22"/>
        </w:rPr>
        <w:t>such understating the true</w:t>
      </w:r>
      <w:r w:rsidR="009E4B22" w:rsidRPr="00186AF2">
        <w:rPr>
          <w:rFonts w:ascii="Corbel" w:hAnsi="Corbel"/>
          <w:sz w:val="22"/>
          <w:szCs w:val="22"/>
        </w:rPr>
        <w:t xml:space="preserve"> costs</w:t>
      </w:r>
      <w:r w:rsidR="005D049C" w:rsidRPr="00604EAF">
        <w:rPr>
          <w:rFonts w:ascii="Corbel" w:hAnsi="Corbel"/>
          <w:sz w:val="22"/>
          <w:szCs w:val="22"/>
        </w:rPr>
        <w:t xml:space="preserve"> of those outpatient clinics specifically related to nutrition</w:t>
      </w:r>
      <w:r w:rsidR="009E4B22" w:rsidRPr="00186AF2">
        <w:rPr>
          <w:rFonts w:ascii="Corbel" w:hAnsi="Corbel"/>
          <w:sz w:val="22"/>
          <w:szCs w:val="22"/>
        </w:rPr>
        <w:t xml:space="preserve"> services</w:t>
      </w:r>
      <w:r w:rsidR="005D049C" w:rsidRPr="00604EAF">
        <w:rPr>
          <w:rFonts w:ascii="Corbel" w:hAnsi="Corbel"/>
          <w:sz w:val="22"/>
          <w:szCs w:val="22"/>
        </w:rPr>
        <w:t xml:space="preserve"> or ventilation services</w:t>
      </w:r>
      <w:r w:rsidR="00604EAF">
        <w:rPr>
          <w:rFonts w:ascii="Corbel" w:hAnsi="Corbel"/>
          <w:sz w:val="22"/>
          <w:szCs w:val="22"/>
        </w:rPr>
        <w:t xml:space="preserve">. </w:t>
      </w:r>
    </w:p>
    <w:p w:rsidR="009E4B22" w:rsidRPr="00186AF2" w:rsidRDefault="009E4B22" w:rsidP="00046718">
      <w:pPr>
        <w:spacing w:before="120" w:after="120"/>
        <w:rPr>
          <w:rFonts w:ascii="Corbel" w:hAnsi="Corbel"/>
          <w:sz w:val="22"/>
          <w:szCs w:val="22"/>
        </w:rPr>
      </w:pPr>
      <w:r w:rsidRPr="00186AF2">
        <w:rPr>
          <w:rFonts w:ascii="Corbel" w:hAnsi="Corbel"/>
          <w:sz w:val="22"/>
          <w:szCs w:val="22"/>
        </w:rPr>
        <w:t>The study has also shown that for the home enteral nutrition service, there are varying policies in place across the jurisdictions regarding payment for the feeds. Specifically, some jurisdictions, such as New South Wales, consider feeds within HEN to be a food</w:t>
      </w:r>
      <w:r w:rsidR="00604EAF">
        <w:rPr>
          <w:rFonts w:ascii="Corbel" w:hAnsi="Corbel"/>
          <w:sz w:val="22"/>
          <w:szCs w:val="22"/>
        </w:rPr>
        <w:t xml:space="preserve">. </w:t>
      </w:r>
      <w:r w:rsidR="009E3C1E" w:rsidRPr="00604EAF">
        <w:rPr>
          <w:rFonts w:ascii="Corbel" w:hAnsi="Corbel"/>
          <w:sz w:val="22"/>
          <w:szCs w:val="22"/>
        </w:rPr>
        <w:t>A</w:t>
      </w:r>
      <w:r w:rsidR="00186AF2" w:rsidRPr="00604EAF">
        <w:rPr>
          <w:rFonts w:ascii="Corbel" w:hAnsi="Corbel"/>
          <w:sz w:val="22"/>
          <w:szCs w:val="22"/>
        </w:rPr>
        <w:t>s</w:t>
      </w:r>
      <w:r w:rsidR="00186AF2">
        <w:rPr>
          <w:rFonts w:ascii="Corbel" w:hAnsi="Corbel"/>
          <w:sz w:val="22"/>
          <w:szCs w:val="22"/>
        </w:rPr>
        <w:t xml:space="preserve"> such, </w:t>
      </w:r>
      <w:r w:rsidR="009E3C1E" w:rsidRPr="00604EAF">
        <w:rPr>
          <w:rFonts w:ascii="Corbel" w:hAnsi="Corbel"/>
          <w:sz w:val="22"/>
          <w:szCs w:val="22"/>
        </w:rPr>
        <w:t xml:space="preserve">the nutrition </w:t>
      </w:r>
      <w:r w:rsidRPr="00186AF2">
        <w:rPr>
          <w:rFonts w:ascii="Corbel" w:hAnsi="Corbel"/>
          <w:sz w:val="22"/>
          <w:szCs w:val="22"/>
        </w:rPr>
        <w:t>is not paid for by the Ministry of Health</w:t>
      </w:r>
      <w:r w:rsidR="009E3C1E" w:rsidRPr="00604EAF">
        <w:rPr>
          <w:rFonts w:ascii="Corbel" w:hAnsi="Corbel"/>
          <w:sz w:val="22"/>
          <w:szCs w:val="22"/>
        </w:rPr>
        <w:t>,</w:t>
      </w:r>
      <w:r w:rsidR="005D049C" w:rsidRPr="00604EAF">
        <w:rPr>
          <w:rFonts w:ascii="Corbel" w:hAnsi="Corbel"/>
          <w:sz w:val="22"/>
          <w:szCs w:val="22"/>
        </w:rPr>
        <w:t xml:space="preserve"> </w:t>
      </w:r>
      <w:r w:rsidR="009E3C1E" w:rsidRPr="00604EAF">
        <w:rPr>
          <w:rFonts w:ascii="Corbel" w:hAnsi="Corbel"/>
          <w:sz w:val="22"/>
          <w:szCs w:val="22"/>
        </w:rPr>
        <w:t>rather</w:t>
      </w:r>
      <w:r w:rsidRPr="00186AF2">
        <w:rPr>
          <w:rFonts w:ascii="Corbel" w:hAnsi="Corbel"/>
          <w:sz w:val="22"/>
          <w:szCs w:val="22"/>
        </w:rPr>
        <w:t xml:space="preserve"> patients are expected to cover the costs associated with the feeds. In other states, such as Queensland, patients are expected to provide a co-payment towards the cost of the feeds. For patients experiencing hardship, provisions exist in each of these states to assist with the payment of these consumables. In other states the Health Department fully fund</w:t>
      </w:r>
      <w:r w:rsidR="00A26186">
        <w:rPr>
          <w:rFonts w:ascii="Corbel" w:hAnsi="Corbel"/>
          <w:sz w:val="22"/>
          <w:szCs w:val="22"/>
        </w:rPr>
        <w:t>s</w:t>
      </w:r>
      <w:r w:rsidRPr="00186AF2">
        <w:rPr>
          <w:rFonts w:ascii="Corbel" w:hAnsi="Corbel"/>
          <w:sz w:val="22"/>
          <w:szCs w:val="22"/>
        </w:rPr>
        <w:t xml:space="preserve"> all feeds and consumables, although some variable practice was also noted </w:t>
      </w:r>
      <w:r w:rsidR="009E3C1E" w:rsidRPr="00604EAF">
        <w:rPr>
          <w:rFonts w:ascii="Corbel" w:hAnsi="Corbel"/>
          <w:sz w:val="22"/>
          <w:szCs w:val="22"/>
        </w:rPr>
        <w:t>between</w:t>
      </w:r>
      <w:r w:rsidRPr="00186AF2">
        <w:rPr>
          <w:rFonts w:ascii="Corbel" w:hAnsi="Corbel"/>
          <w:sz w:val="22"/>
          <w:szCs w:val="22"/>
        </w:rPr>
        <w:t xml:space="preserve"> the Western Australian hospitals.</w:t>
      </w:r>
      <w:r w:rsidR="005D049C" w:rsidRPr="00604EAF">
        <w:rPr>
          <w:rFonts w:ascii="Corbel" w:hAnsi="Corbel"/>
          <w:sz w:val="22"/>
          <w:szCs w:val="22"/>
        </w:rPr>
        <w:t xml:space="preserve"> </w:t>
      </w:r>
    </w:p>
    <w:p w:rsidR="005D049C" w:rsidRPr="00604EAF" w:rsidRDefault="005D049C" w:rsidP="005D049C">
      <w:pPr>
        <w:spacing w:before="120" w:after="120"/>
        <w:rPr>
          <w:rFonts w:ascii="Corbel" w:hAnsi="Corbel"/>
          <w:sz w:val="22"/>
          <w:szCs w:val="22"/>
        </w:rPr>
      </w:pPr>
      <w:r w:rsidRPr="00604EAF">
        <w:rPr>
          <w:rFonts w:ascii="Corbel" w:hAnsi="Corbel"/>
          <w:sz w:val="22"/>
          <w:szCs w:val="22"/>
        </w:rPr>
        <w:t>Additionally, in the course of conducting the study, some jurisdictions indicated that they consider the outpatient attendances and the home delivered services occurring on the same day to be separate and discrete events</w:t>
      </w:r>
      <w:r w:rsidR="00604EAF">
        <w:rPr>
          <w:rFonts w:ascii="Corbel" w:hAnsi="Corbel"/>
          <w:sz w:val="22"/>
          <w:szCs w:val="22"/>
        </w:rPr>
        <w:t xml:space="preserve">. </w:t>
      </w:r>
      <w:r w:rsidR="00E86728" w:rsidRPr="00604EAF">
        <w:rPr>
          <w:rFonts w:ascii="Corbel" w:hAnsi="Corbel"/>
          <w:sz w:val="22"/>
          <w:szCs w:val="22"/>
        </w:rPr>
        <w:t>As such these jurisdictions consider it appropriate to</w:t>
      </w:r>
      <w:r w:rsidRPr="00604EAF">
        <w:rPr>
          <w:rFonts w:ascii="Corbel" w:hAnsi="Corbel"/>
          <w:sz w:val="22"/>
          <w:szCs w:val="22"/>
        </w:rPr>
        <w:t xml:space="preserve"> count the activity twice; others do not</w:t>
      </w:r>
      <w:r w:rsidR="00604EAF">
        <w:rPr>
          <w:rFonts w:ascii="Corbel" w:hAnsi="Corbel"/>
          <w:sz w:val="22"/>
          <w:szCs w:val="22"/>
        </w:rPr>
        <w:t xml:space="preserve">. </w:t>
      </w:r>
    </w:p>
    <w:p w:rsidR="00E86728" w:rsidRPr="00604EAF" w:rsidRDefault="00E86728" w:rsidP="00E86728">
      <w:pPr>
        <w:spacing w:before="120" w:after="120"/>
        <w:rPr>
          <w:rFonts w:ascii="Corbel" w:hAnsi="Corbel"/>
          <w:sz w:val="22"/>
          <w:szCs w:val="22"/>
        </w:rPr>
      </w:pPr>
      <w:r w:rsidRPr="00604EAF">
        <w:rPr>
          <w:rFonts w:ascii="Corbel" w:hAnsi="Corbel"/>
          <w:sz w:val="22"/>
          <w:szCs w:val="22"/>
        </w:rPr>
        <w:t>The different payment and counting practices clearly impact upon the overall costing and acquittal methodologies adopted by the respective states</w:t>
      </w:r>
      <w:r w:rsidR="00604EAF">
        <w:rPr>
          <w:rFonts w:ascii="Corbel" w:hAnsi="Corbel"/>
          <w:sz w:val="22"/>
          <w:szCs w:val="22"/>
        </w:rPr>
        <w:t xml:space="preserve">. </w:t>
      </w:r>
      <w:r w:rsidRPr="00604EAF">
        <w:rPr>
          <w:rFonts w:ascii="Corbel" w:hAnsi="Corbel"/>
          <w:sz w:val="22"/>
          <w:szCs w:val="22"/>
        </w:rPr>
        <w:t xml:space="preserve">Together with the data collected through this study there is a growing level of evidence supporting the need for further work regarding the refinement of the overall Tier 2 definitions for these </w:t>
      </w:r>
      <w:proofErr w:type="gramStart"/>
      <w:r w:rsidRPr="00604EAF">
        <w:rPr>
          <w:rFonts w:ascii="Corbel" w:hAnsi="Corbel"/>
          <w:sz w:val="22"/>
          <w:szCs w:val="22"/>
        </w:rPr>
        <w:t>services.</w:t>
      </w:r>
      <w:proofErr w:type="gramEnd"/>
    </w:p>
    <w:p w:rsidR="009E4B22" w:rsidRPr="003A0ADC" w:rsidRDefault="009E4B22" w:rsidP="003A0ADC">
      <w:pPr>
        <w:pStyle w:val="Heading2"/>
        <w:keepLines w:val="0"/>
        <w:tabs>
          <w:tab w:val="clear" w:pos="720"/>
          <w:tab w:val="left" w:pos="851"/>
        </w:tabs>
        <w:spacing w:before="360" w:after="240"/>
        <w:ind w:left="851" w:hanging="851"/>
        <w:rPr>
          <w:rFonts w:ascii="Corbel" w:hAnsi="Corbel"/>
          <w:color w:val="548DD4" w:themeColor="text2" w:themeTint="99"/>
        </w:rPr>
      </w:pPr>
      <w:bookmarkStart w:id="146" w:name="_Toc284260826"/>
      <w:bookmarkStart w:id="147" w:name="_Toc414270839"/>
      <w:r w:rsidRPr="003A0ADC">
        <w:rPr>
          <w:rFonts w:ascii="Corbel" w:hAnsi="Corbel"/>
          <w:color w:val="548DD4" w:themeColor="text2" w:themeTint="99"/>
        </w:rPr>
        <w:t>Minimum Reporting Requirements</w:t>
      </w:r>
      <w:bookmarkEnd w:id="146"/>
      <w:bookmarkEnd w:id="147"/>
    </w:p>
    <w:p w:rsidR="009E4B22" w:rsidRPr="00186AF2" w:rsidRDefault="009E4B22" w:rsidP="00046718">
      <w:pPr>
        <w:spacing w:before="120" w:after="120"/>
        <w:rPr>
          <w:rFonts w:ascii="Corbel" w:hAnsi="Corbel"/>
          <w:sz w:val="22"/>
          <w:szCs w:val="22"/>
        </w:rPr>
      </w:pPr>
      <w:r w:rsidRPr="00186AF2">
        <w:rPr>
          <w:rFonts w:ascii="Corbel" w:hAnsi="Corbel"/>
          <w:sz w:val="22"/>
          <w:szCs w:val="22"/>
        </w:rPr>
        <w:t xml:space="preserve">It is clear from the data collected through the </w:t>
      </w:r>
      <w:proofErr w:type="gramStart"/>
      <w:r w:rsidRPr="00186AF2">
        <w:rPr>
          <w:rFonts w:ascii="Corbel" w:hAnsi="Corbel"/>
          <w:sz w:val="22"/>
          <w:szCs w:val="22"/>
        </w:rPr>
        <w:t>study, that</w:t>
      </w:r>
      <w:proofErr w:type="gramEnd"/>
      <w:r w:rsidRPr="00186AF2">
        <w:rPr>
          <w:rFonts w:ascii="Corbel" w:hAnsi="Corbel"/>
          <w:sz w:val="22"/>
          <w:szCs w:val="22"/>
        </w:rPr>
        <w:t xml:space="preserve"> variable funding rates will have to apply depending upon the circumstances under which the home based services are being delivered. This is preferable than having multiple Tier 2 categories for these home based services, particularly when the volume of patients overall is relatively small.</w:t>
      </w:r>
    </w:p>
    <w:p w:rsidR="009E4B22" w:rsidRPr="00186AF2" w:rsidRDefault="009E4B22" w:rsidP="00046718">
      <w:pPr>
        <w:spacing w:before="120" w:after="120"/>
        <w:rPr>
          <w:rFonts w:ascii="Corbel" w:hAnsi="Corbel"/>
          <w:sz w:val="22"/>
          <w:szCs w:val="22"/>
        </w:rPr>
      </w:pPr>
      <w:r w:rsidRPr="00186AF2">
        <w:rPr>
          <w:rFonts w:ascii="Corbel" w:hAnsi="Corbel"/>
          <w:sz w:val="22"/>
          <w:szCs w:val="22"/>
        </w:rPr>
        <w:t>Accordingly the following has been identified as the minimum set of data that should be submitted by hospitals to states and reported through to IHPA for each of the home based services covered by this study:</w:t>
      </w:r>
    </w:p>
    <w:p w:rsidR="009E4B22" w:rsidRPr="00186AF2" w:rsidRDefault="009E4B22" w:rsidP="00046718">
      <w:pPr>
        <w:spacing w:before="120" w:after="120"/>
        <w:rPr>
          <w:rFonts w:ascii="Corbel" w:hAnsi="Corbel"/>
          <w:sz w:val="22"/>
          <w:szCs w:val="22"/>
        </w:rPr>
      </w:pPr>
      <w:r w:rsidRPr="00186AF2">
        <w:rPr>
          <w:rFonts w:ascii="Corbel" w:hAnsi="Corbel"/>
          <w:sz w:val="22"/>
          <w:szCs w:val="22"/>
        </w:rPr>
        <w:t>1)</w:t>
      </w:r>
      <w:r w:rsidR="00A26186">
        <w:rPr>
          <w:rFonts w:ascii="Corbel" w:hAnsi="Corbel"/>
          <w:sz w:val="22"/>
          <w:szCs w:val="22"/>
        </w:rPr>
        <w:tab/>
      </w:r>
      <w:proofErr w:type="gramStart"/>
      <w:r w:rsidRPr="00186AF2">
        <w:rPr>
          <w:rFonts w:ascii="Corbel" w:hAnsi="Corbel"/>
          <w:sz w:val="22"/>
          <w:szCs w:val="22"/>
        </w:rPr>
        <w:t>the</w:t>
      </w:r>
      <w:proofErr w:type="gramEnd"/>
      <w:r w:rsidRPr="00186AF2">
        <w:rPr>
          <w:rFonts w:ascii="Corbel" w:hAnsi="Corbel"/>
          <w:sz w:val="22"/>
          <w:szCs w:val="22"/>
        </w:rPr>
        <w:t xml:space="preserve"> number of patients in receipt of:</w:t>
      </w:r>
    </w:p>
    <w:p w:rsidR="009E4B22" w:rsidRPr="00186AF2" w:rsidRDefault="009E4B22" w:rsidP="00ED689C">
      <w:pPr>
        <w:pStyle w:val="ListParagraph"/>
        <w:numPr>
          <w:ilvl w:val="0"/>
          <w:numId w:val="36"/>
        </w:numPr>
        <w:spacing w:before="120" w:after="120"/>
        <w:rPr>
          <w:rFonts w:ascii="Corbel" w:hAnsi="Corbel"/>
          <w:sz w:val="22"/>
          <w:szCs w:val="22"/>
        </w:rPr>
      </w:pPr>
      <w:r w:rsidRPr="00186AF2">
        <w:rPr>
          <w:rFonts w:ascii="Corbel" w:hAnsi="Corbel"/>
          <w:sz w:val="22"/>
          <w:szCs w:val="22"/>
        </w:rPr>
        <w:t>Home based enteral nutrition services</w:t>
      </w:r>
      <w:r w:rsidR="009F316D">
        <w:rPr>
          <w:rFonts w:ascii="Corbel" w:hAnsi="Corbel"/>
          <w:sz w:val="22"/>
          <w:szCs w:val="22"/>
        </w:rPr>
        <w:t>;</w:t>
      </w:r>
    </w:p>
    <w:p w:rsidR="009E4B22" w:rsidRPr="00186AF2" w:rsidRDefault="009E4B22" w:rsidP="00ED689C">
      <w:pPr>
        <w:pStyle w:val="ListParagraph"/>
        <w:numPr>
          <w:ilvl w:val="0"/>
          <w:numId w:val="36"/>
        </w:numPr>
        <w:spacing w:before="120" w:after="120"/>
        <w:rPr>
          <w:rFonts w:ascii="Corbel" w:hAnsi="Corbel"/>
          <w:sz w:val="22"/>
          <w:szCs w:val="22"/>
        </w:rPr>
      </w:pPr>
      <w:r w:rsidRPr="00186AF2">
        <w:rPr>
          <w:rFonts w:ascii="Corbel" w:hAnsi="Corbel"/>
          <w:sz w:val="22"/>
          <w:szCs w:val="22"/>
        </w:rPr>
        <w:t>Home based total parenteral nutrition services</w:t>
      </w:r>
      <w:r w:rsidR="009F316D">
        <w:rPr>
          <w:rFonts w:ascii="Corbel" w:hAnsi="Corbel"/>
          <w:sz w:val="22"/>
          <w:szCs w:val="22"/>
        </w:rPr>
        <w:t>;</w:t>
      </w:r>
    </w:p>
    <w:p w:rsidR="009E4B22" w:rsidRPr="00186AF2" w:rsidRDefault="009E4B22" w:rsidP="00ED689C">
      <w:pPr>
        <w:pStyle w:val="ListParagraph"/>
        <w:numPr>
          <w:ilvl w:val="0"/>
          <w:numId w:val="36"/>
        </w:numPr>
        <w:spacing w:before="120" w:after="120"/>
        <w:rPr>
          <w:rFonts w:ascii="Corbel" w:hAnsi="Corbel"/>
          <w:sz w:val="22"/>
          <w:szCs w:val="22"/>
        </w:rPr>
      </w:pPr>
      <w:r w:rsidRPr="00186AF2">
        <w:rPr>
          <w:rFonts w:ascii="Corbel" w:hAnsi="Corbel"/>
          <w:sz w:val="22"/>
          <w:szCs w:val="22"/>
        </w:rPr>
        <w:t>Home based invasive ventilation support services</w:t>
      </w:r>
      <w:r w:rsidR="009F316D">
        <w:rPr>
          <w:rFonts w:ascii="Corbel" w:hAnsi="Corbel"/>
          <w:sz w:val="22"/>
          <w:szCs w:val="22"/>
        </w:rPr>
        <w:t>;</w:t>
      </w:r>
    </w:p>
    <w:p w:rsidR="009E4B22" w:rsidRPr="00186AF2" w:rsidRDefault="009E4B22" w:rsidP="00ED689C">
      <w:pPr>
        <w:pStyle w:val="ListParagraph"/>
        <w:numPr>
          <w:ilvl w:val="0"/>
          <w:numId w:val="36"/>
        </w:numPr>
        <w:spacing w:before="120" w:after="120"/>
        <w:rPr>
          <w:rFonts w:ascii="Corbel" w:hAnsi="Corbel"/>
          <w:sz w:val="22"/>
          <w:szCs w:val="22"/>
        </w:rPr>
      </w:pPr>
      <w:r w:rsidRPr="00186AF2">
        <w:rPr>
          <w:rFonts w:ascii="Corbel" w:hAnsi="Corbel"/>
          <w:sz w:val="22"/>
          <w:szCs w:val="22"/>
        </w:rPr>
        <w:t>Home based non-invasi</w:t>
      </w:r>
      <w:r w:rsidR="009F316D">
        <w:rPr>
          <w:rFonts w:ascii="Corbel" w:hAnsi="Corbel"/>
          <w:sz w:val="22"/>
          <w:szCs w:val="22"/>
        </w:rPr>
        <w:t>ve ventilation support services;</w:t>
      </w:r>
    </w:p>
    <w:p w:rsidR="00C31F63" w:rsidRDefault="00A26186" w:rsidP="00A26186">
      <w:pPr>
        <w:spacing w:before="120" w:after="120"/>
        <w:ind w:left="720" w:hanging="720"/>
        <w:rPr>
          <w:rFonts w:ascii="Corbel" w:hAnsi="Corbel"/>
          <w:sz w:val="22"/>
          <w:szCs w:val="22"/>
        </w:rPr>
      </w:pPr>
      <w:r>
        <w:rPr>
          <w:rFonts w:ascii="Corbel" w:hAnsi="Corbel"/>
          <w:sz w:val="22"/>
          <w:szCs w:val="22"/>
        </w:rPr>
        <w:t>2)</w:t>
      </w:r>
      <w:r>
        <w:rPr>
          <w:rFonts w:ascii="Corbel" w:hAnsi="Corbel"/>
          <w:sz w:val="22"/>
          <w:szCs w:val="22"/>
        </w:rPr>
        <w:tab/>
      </w:r>
      <w:r w:rsidR="009E4B22" w:rsidRPr="00A26186">
        <w:rPr>
          <w:rFonts w:ascii="Corbel" w:hAnsi="Corbel"/>
          <w:sz w:val="22"/>
          <w:szCs w:val="22"/>
        </w:rPr>
        <w:t>the number of days each patient was in receipt of home based services excluding days where th</w:t>
      </w:r>
      <w:r w:rsidR="00487F5D" w:rsidRPr="00A26186">
        <w:rPr>
          <w:rFonts w:ascii="Corbel" w:hAnsi="Corbel"/>
          <w:sz w:val="22"/>
          <w:szCs w:val="22"/>
        </w:rPr>
        <w:t>e</w:t>
      </w:r>
      <w:r w:rsidR="009E4B22" w:rsidRPr="00A26186">
        <w:rPr>
          <w:rFonts w:ascii="Corbel" w:hAnsi="Corbel"/>
          <w:sz w:val="22"/>
          <w:szCs w:val="22"/>
        </w:rPr>
        <w:t xml:space="preserve"> </w:t>
      </w:r>
      <w:r w:rsidR="00487F5D" w:rsidRPr="00A26186">
        <w:rPr>
          <w:rFonts w:ascii="Corbel" w:hAnsi="Corbel"/>
          <w:sz w:val="22"/>
          <w:szCs w:val="22"/>
        </w:rPr>
        <w:t>p</w:t>
      </w:r>
      <w:r w:rsidR="009E4B22" w:rsidRPr="00A26186">
        <w:rPr>
          <w:rFonts w:ascii="Corbel" w:hAnsi="Corbel"/>
          <w:sz w:val="22"/>
          <w:szCs w:val="22"/>
        </w:rPr>
        <w:t>at</w:t>
      </w:r>
      <w:r w:rsidR="00487F5D" w:rsidRPr="00A26186">
        <w:rPr>
          <w:rFonts w:ascii="Corbel" w:hAnsi="Corbel"/>
          <w:sz w:val="22"/>
          <w:szCs w:val="22"/>
        </w:rPr>
        <w:t>i</w:t>
      </w:r>
      <w:r w:rsidR="009E4B22" w:rsidRPr="00A26186">
        <w:rPr>
          <w:rFonts w:ascii="Corbel" w:hAnsi="Corbel"/>
          <w:sz w:val="22"/>
          <w:szCs w:val="22"/>
        </w:rPr>
        <w:t>e</w:t>
      </w:r>
      <w:r w:rsidR="00487F5D" w:rsidRPr="00A26186">
        <w:rPr>
          <w:rFonts w:ascii="Corbel" w:hAnsi="Corbel"/>
          <w:sz w:val="22"/>
          <w:szCs w:val="22"/>
        </w:rPr>
        <w:t>n</w:t>
      </w:r>
      <w:r w:rsidR="009E4B22" w:rsidRPr="00A26186">
        <w:rPr>
          <w:rFonts w:ascii="Corbel" w:hAnsi="Corbel"/>
          <w:sz w:val="22"/>
          <w:szCs w:val="22"/>
        </w:rPr>
        <w:t>t attended an outpatient clinic or was admitted as an inpatient</w:t>
      </w:r>
      <w:r w:rsidR="009F316D" w:rsidRPr="00A26186">
        <w:rPr>
          <w:rFonts w:ascii="Corbel" w:hAnsi="Corbel"/>
          <w:sz w:val="22"/>
          <w:szCs w:val="22"/>
        </w:rPr>
        <w:t xml:space="preserve">; </w:t>
      </w:r>
    </w:p>
    <w:p w:rsidR="009E4B22" w:rsidRPr="00A26186" w:rsidRDefault="00C31F63" w:rsidP="00A26186">
      <w:pPr>
        <w:spacing w:before="120" w:after="120"/>
        <w:ind w:left="720" w:hanging="720"/>
        <w:rPr>
          <w:rFonts w:ascii="Corbel" w:hAnsi="Corbel"/>
          <w:sz w:val="22"/>
          <w:szCs w:val="22"/>
        </w:rPr>
      </w:pPr>
      <w:r>
        <w:rPr>
          <w:rFonts w:ascii="Corbel" w:hAnsi="Corbel"/>
          <w:sz w:val="22"/>
          <w:szCs w:val="22"/>
        </w:rPr>
        <w:t>3)</w:t>
      </w:r>
      <w:r>
        <w:rPr>
          <w:rFonts w:ascii="Corbel" w:hAnsi="Corbel"/>
          <w:sz w:val="22"/>
          <w:szCs w:val="22"/>
        </w:rPr>
        <w:tab/>
      </w:r>
      <w:proofErr w:type="gramStart"/>
      <w:r>
        <w:rPr>
          <w:rFonts w:ascii="Corbel" w:hAnsi="Corbel"/>
          <w:sz w:val="22"/>
          <w:szCs w:val="22"/>
        </w:rPr>
        <w:t>the</w:t>
      </w:r>
      <w:proofErr w:type="gramEnd"/>
      <w:r>
        <w:rPr>
          <w:rFonts w:ascii="Corbel" w:hAnsi="Corbel"/>
          <w:sz w:val="22"/>
          <w:szCs w:val="22"/>
        </w:rPr>
        <w:t xml:space="preserve"> days where the patient attended an outpatient clinic or was admitted as an inpatient; </w:t>
      </w:r>
      <w:r w:rsidR="009F316D" w:rsidRPr="00A26186">
        <w:rPr>
          <w:rFonts w:ascii="Corbel" w:hAnsi="Corbel"/>
          <w:sz w:val="22"/>
          <w:szCs w:val="22"/>
        </w:rPr>
        <w:t>and</w:t>
      </w:r>
    </w:p>
    <w:p w:rsidR="009E4B22" w:rsidRPr="00A26186" w:rsidRDefault="00C31F63" w:rsidP="00A26186">
      <w:pPr>
        <w:spacing w:before="120" w:after="120"/>
        <w:rPr>
          <w:rFonts w:ascii="Corbel" w:hAnsi="Corbel"/>
          <w:sz w:val="22"/>
          <w:szCs w:val="22"/>
        </w:rPr>
      </w:pPr>
      <w:r>
        <w:rPr>
          <w:rFonts w:ascii="Corbel" w:hAnsi="Corbel"/>
          <w:sz w:val="22"/>
          <w:szCs w:val="22"/>
        </w:rPr>
        <w:t>4</w:t>
      </w:r>
      <w:r w:rsidR="00A26186">
        <w:rPr>
          <w:rFonts w:ascii="Corbel" w:hAnsi="Corbel"/>
          <w:sz w:val="22"/>
          <w:szCs w:val="22"/>
        </w:rPr>
        <w:t>)</w:t>
      </w:r>
      <w:r w:rsidR="00A26186">
        <w:rPr>
          <w:rFonts w:ascii="Corbel" w:hAnsi="Corbel"/>
          <w:sz w:val="22"/>
          <w:szCs w:val="22"/>
        </w:rPr>
        <w:tab/>
      </w:r>
      <w:proofErr w:type="gramStart"/>
      <w:r w:rsidR="009E4B22" w:rsidRPr="00A26186">
        <w:rPr>
          <w:rFonts w:ascii="Corbel" w:hAnsi="Corbel"/>
          <w:sz w:val="22"/>
          <w:szCs w:val="22"/>
        </w:rPr>
        <w:t>the</w:t>
      </w:r>
      <w:proofErr w:type="gramEnd"/>
      <w:r w:rsidR="009E4B22" w:rsidRPr="00A26186">
        <w:rPr>
          <w:rFonts w:ascii="Corbel" w:hAnsi="Corbel"/>
          <w:sz w:val="22"/>
          <w:szCs w:val="22"/>
        </w:rPr>
        <w:t xml:space="preserve"> level of co-payment the patient as </w:t>
      </w:r>
      <w:r w:rsidR="00487F5D" w:rsidRPr="00A26186">
        <w:rPr>
          <w:rFonts w:ascii="Corbel" w:hAnsi="Corbel"/>
          <w:sz w:val="22"/>
          <w:szCs w:val="22"/>
        </w:rPr>
        <w:t>paid on a monthly basis.</w:t>
      </w:r>
    </w:p>
    <w:p w:rsidR="00487F5D" w:rsidRPr="00186AF2" w:rsidRDefault="00487F5D" w:rsidP="00046718">
      <w:pPr>
        <w:spacing w:before="120" w:after="120"/>
        <w:rPr>
          <w:rFonts w:ascii="Corbel" w:hAnsi="Corbel"/>
          <w:sz w:val="22"/>
          <w:szCs w:val="22"/>
        </w:rPr>
      </w:pPr>
      <w:r w:rsidRPr="00186AF2">
        <w:rPr>
          <w:rFonts w:ascii="Corbel" w:hAnsi="Corbel"/>
          <w:sz w:val="22"/>
          <w:szCs w:val="22"/>
        </w:rPr>
        <w:t xml:space="preserve">These </w:t>
      </w:r>
      <w:r w:rsidR="00C31F63">
        <w:rPr>
          <w:rFonts w:ascii="Corbel" w:hAnsi="Corbel"/>
          <w:sz w:val="22"/>
          <w:szCs w:val="22"/>
        </w:rPr>
        <w:t>four</w:t>
      </w:r>
      <w:r w:rsidRPr="00186AF2">
        <w:rPr>
          <w:rFonts w:ascii="Corbel" w:hAnsi="Corbel"/>
          <w:sz w:val="22"/>
          <w:szCs w:val="22"/>
        </w:rPr>
        <w:t xml:space="preserve"> data items collectively will enable IHPA to determine the appropriate level of funding to be applied to the service.</w:t>
      </w:r>
    </w:p>
    <w:p w:rsidR="009E4B22" w:rsidRPr="003A0ADC" w:rsidRDefault="00487F5D" w:rsidP="003A0ADC">
      <w:pPr>
        <w:pStyle w:val="Heading2"/>
        <w:keepLines w:val="0"/>
        <w:tabs>
          <w:tab w:val="clear" w:pos="720"/>
          <w:tab w:val="left" w:pos="851"/>
        </w:tabs>
        <w:spacing w:before="360" w:after="240"/>
        <w:ind w:left="851" w:hanging="851"/>
        <w:rPr>
          <w:rFonts w:ascii="Corbel" w:hAnsi="Corbel"/>
          <w:color w:val="548DD4" w:themeColor="text2" w:themeTint="99"/>
        </w:rPr>
      </w:pPr>
      <w:bookmarkStart w:id="148" w:name="_Toc284260827"/>
      <w:bookmarkStart w:id="149" w:name="_Toc414270840"/>
      <w:r w:rsidRPr="003A0ADC">
        <w:rPr>
          <w:rFonts w:ascii="Corbel" w:hAnsi="Corbel"/>
          <w:color w:val="548DD4" w:themeColor="text2" w:themeTint="99"/>
        </w:rPr>
        <w:t>Bundling of Services</w:t>
      </w:r>
      <w:bookmarkEnd w:id="148"/>
      <w:bookmarkEnd w:id="149"/>
    </w:p>
    <w:p w:rsidR="004C74ED" w:rsidRDefault="00487F5D" w:rsidP="00046718">
      <w:pPr>
        <w:spacing w:before="120" w:after="120"/>
        <w:rPr>
          <w:rFonts w:ascii="Corbel" w:hAnsi="Corbel"/>
        </w:rPr>
      </w:pPr>
      <w:r w:rsidRPr="00186AF2">
        <w:rPr>
          <w:rFonts w:ascii="Corbel" w:hAnsi="Corbel"/>
          <w:sz w:val="22"/>
          <w:szCs w:val="22"/>
        </w:rPr>
        <w:t xml:space="preserve">It is suggested that, if the above </w:t>
      </w:r>
      <w:r w:rsidR="00C31F63">
        <w:rPr>
          <w:rFonts w:ascii="Corbel" w:hAnsi="Corbel"/>
          <w:sz w:val="22"/>
          <w:szCs w:val="22"/>
        </w:rPr>
        <w:t>four</w:t>
      </w:r>
      <w:r w:rsidRPr="00186AF2">
        <w:rPr>
          <w:rFonts w:ascii="Corbel" w:hAnsi="Corbel"/>
          <w:sz w:val="22"/>
          <w:szCs w:val="22"/>
        </w:rPr>
        <w:t xml:space="preserve"> items are reported as a mandatory set of data for the home based services, then the count is focused on the number of patients in receipt of a bundle of services in a given month of reporting. This will align the counting rules of these three home based services with the majority of Tier 2 classes.</w:t>
      </w:r>
      <w:r w:rsidR="005D049C" w:rsidRPr="00604EAF" w:rsidDel="005D049C">
        <w:rPr>
          <w:rFonts w:ascii="Corbel" w:hAnsi="Corbel"/>
          <w:sz w:val="22"/>
          <w:szCs w:val="22"/>
        </w:rPr>
        <w:t xml:space="preserve"> </w:t>
      </w:r>
    </w:p>
    <w:p w:rsidR="00E52435" w:rsidRDefault="00E52435" w:rsidP="00046718">
      <w:pPr>
        <w:spacing w:before="120" w:after="120"/>
        <w:rPr>
          <w:rFonts w:ascii="Corbel" w:hAnsi="Corbel"/>
        </w:rPr>
        <w:sectPr w:rsidR="00E52435" w:rsidSect="00652C2F">
          <w:footerReference w:type="default" r:id="rId23"/>
          <w:type w:val="continuous"/>
          <w:pgSz w:w="12240" w:h="15840"/>
          <w:pgMar w:top="1440" w:right="1800" w:bottom="1440" w:left="1800" w:header="720" w:footer="720" w:gutter="0"/>
          <w:pgNumType w:start="1"/>
          <w:cols w:space="720"/>
          <w:docGrid w:linePitch="360"/>
        </w:sectPr>
      </w:pPr>
    </w:p>
    <w:p w:rsidR="00A4117E" w:rsidRPr="00A4117E" w:rsidRDefault="00A4117E" w:rsidP="00A4117E">
      <w:pPr>
        <w:pStyle w:val="SectionHeader"/>
        <w:jc w:val="left"/>
        <w:rPr>
          <w:rFonts w:ascii="Corbel" w:hAnsi="Corbel"/>
          <w:color w:val="808080" w:themeColor="background1" w:themeShade="80"/>
        </w:rPr>
      </w:pPr>
      <w:bookmarkStart w:id="150" w:name="_Toc264101764"/>
      <w:bookmarkStart w:id="151" w:name="_Toc414270841"/>
      <w:r w:rsidRPr="00A4117E">
        <w:rPr>
          <w:rFonts w:ascii="Corbel" w:hAnsi="Corbel"/>
          <w:color w:val="808080" w:themeColor="background1" w:themeShade="80"/>
        </w:rPr>
        <w:t>Appendix A: Data Collection Tools</w:t>
      </w:r>
      <w:bookmarkEnd w:id="151"/>
    </w:p>
    <w:bookmarkEnd w:id="150"/>
    <w:p w:rsidR="00AC04A0" w:rsidRPr="0050783D" w:rsidRDefault="0050783D" w:rsidP="0050783D">
      <w:pPr>
        <w:spacing w:before="120" w:after="120"/>
        <w:rPr>
          <w:rFonts w:ascii="Corbel" w:hAnsi="Corbel"/>
          <w:sz w:val="22"/>
          <w:szCs w:val="22"/>
        </w:rPr>
      </w:pPr>
      <w:r w:rsidRPr="0050783D">
        <w:rPr>
          <w:rFonts w:ascii="Corbel" w:hAnsi="Corbel"/>
          <w:sz w:val="22"/>
          <w:szCs w:val="22"/>
        </w:rPr>
        <w:t>The following provides a picture of the respective worksheets that made up the different data capture tools developed for each of the costing studies.</w:t>
      </w:r>
    </w:p>
    <w:p w:rsidR="0050783D" w:rsidRPr="0050783D" w:rsidRDefault="0050783D" w:rsidP="0050783D">
      <w:pPr>
        <w:spacing w:before="120" w:after="120"/>
        <w:rPr>
          <w:rFonts w:ascii="Corbel" w:hAnsi="Corbel"/>
          <w:sz w:val="22"/>
          <w:szCs w:val="22"/>
        </w:rPr>
      </w:pPr>
      <w:r w:rsidRPr="0050783D">
        <w:rPr>
          <w:rFonts w:ascii="Corbel" w:hAnsi="Corbel"/>
          <w:sz w:val="22"/>
          <w:szCs w:val="22"/>
        </w:rPr>
        <w:t>Each commenced with an Activation Sheet as depicted below.</w:t>
      </w:r>
    </w:p>
    <w:p w:rsidR="0050783D" w:rsidRDefault="0050783D" w:rsidP="00AC04A0">
      <w:r w:rsidRPr="00F90924">
        <w:rPr>
          <w:noProof/>
          <w:lang w:val="en-AU" w:eastAsia="en-AU"/>
        </w:rPr>
        <w:drawing>
          <wp:inline distT="0" distB="0" distL="0" distR="0" wp14:anchorId="7FD7AAA9" wp14:editId="2C9FD6ED">
            <wp:extent cx="5486400" cy="3464560"/>
            <wp:effectExtent l="0" t="0" r="0" b="0"/>
            <wp:docPr id="18" name="Picture 18" descr="This image represents the front activation sheet of the customised data collection tool developed for the Home Enteral Nutrition costing study." title="Activation Screen from Customised Data Col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tabrewerton2:Desktop:Screen Shot 2014-10-23 at 11.25.40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64560"/>
                    </a:xfrm>
                    <a:prstGeom prst="rect">
                      <a:avLst/>
                    </a:prstGeom>
                    <a:noFill/>
                    <a:ln>
                      <a:noFill/>
                    </a:ln>
                  </pic:spPr>
                </pic:pic>
              </a:graphicData>
            </a:graphic>
          </wp:inline>
        </w:drawing>
      </w:r>
    </w:p>
    <w:p w:rsidR="0050783D" w:rsidRPr="0050783D" w:rsidRDefault="0050783D" w:rsidP="0050783D">
      <w:pPr>
        <w:spacing w:before="120" w:after="120"/>
        <w:rPr>
          <w:rFonts w:ascii="Corbel" w:hAnsi="Corbel"/>
          <w:sz w:val="22"/>
          <w:szCs w:val="22"/>
        </w:rPr>
      </w:pPr>
      <w:r w:rsidRPr="0050783D">
        <w:rPr>
          <w:rFonts w:ascii="Corbel" w:hAnsi="Corbel"/>
          <w:sz w:val="22"/>
          <w:szCs w:val="22"/>
        </w:rPr>
        <w:t xml:space="preserve">The data input </w:t>
      </w:r>
      <w:r w:rsidR="00D054B4">
        <w:rPr>
          <w:rFonts w:ascii="Corbel" w:hAnsi="Corbel"/>
          <w:sz w:val="22"/>
          <w:szCs w:val="22"/>
        </w:rPr>
        <w:t>columns/</w:t>
      </w:r>
      <w:r w:rsidRPr="0050783D">
        <w:rPr>
          <w:rFonts w:ascii="Corbel" w:hAnsi="Corbel"/>
          <w:sz w:val="22"/>
          <w:szCs w:val="22"/>
        </w:rPr>
        <w:t>screens for each of the studies are replicated in the subsequent pages.</w:t>
      </w:r>
    </w:p>
    <w:p w:rsidR="0050783D" w:rsidRDefault="0050783D" w:rsidP="0050783D">
      <w:pPr>
        <w:spacing w:before="120" w:after="120"/>
        <w:rPr>
          <w:rFonts w:ascii="Corbel" w:hAnsi="Corbel"/>
          <w:sz w:val="22"/>
          <w:szCs w:val="22"/>
        </w:rPr>
        <w:sectPr w:rsidR="0050783D" w:rsidSect="00ED3DA5">
          <w:pgSz w:w="12240" w:h="15840"/>
          <w:pgMar w:top="1440" w:right="1800" w:bottom="1440" w:left="1800" w:header="720" w:footer="720" w:gutter="0"/>
          <w:cols w:space="720"/>
          <w:docGrid w:linePitch="360"/>
        </w:sectPr>
      </w:pPr>
    </w:p>
    <w:p w:rsidR="0050783D" w:rsidRPr="00493B2A" w:rsidRDefault="00D054B4" w:rsidP="00493B2A">
      <w:pPr>
        <w:spacing w:before="120" w:after="120"/>
        <w:rPr>
          <w:rFonts w:ascii="Corbel" w:hAnsi="Corbel"/>
          <w:sz w:val="22"/>
          <w:szCs w:val="22"/>
        </w:rPr>
      </w:pPr>
      <w:r w:rsidRPr="00F90924">
        <w:rPr>
          <w:rFonts w:ascii="Corbel" w:hAnsi="Corbel"/>
          <w:noProof/>
          <w:sz w:val="22"/>
          <w:lang w:val="en-AU" w:eastAsia="en-AU"/>
        </w:rPr>
        <w:drawing>
          <wp:inline distT="0" distB="0" distL="0" distR="0" wp14:anchorId="66BB4A60" wp14:editId="48FE1F91">
            <wp:extent cx="8219440" cy="619760"/>
            <wp:effectExtent l="0" t="0" r="10160" b="0"/>
            <wp:docPr id="19" name="Picture 19" descr="This image depicts one of two rows of input data collected by hospitals participating in the Home Enteral Nutrition costing study" title="First of two rows of input data items for Home Enteral Nutrition costin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itabrewerton2:Desktop:Screen Shot 2014-10-23 at 11.35.27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19440" cy="619760"/>
                    </a:xfrm>
                    <a:prstGeom prst="rect">
                      <a:avLst/>
                    </a:prstGeom>
                    <a:noFill/>
                    <a:ln>
                      <a:noFill/>
                    </a:ln>
                  </pic:spPr>
                </pic:pic>
              </a:graphicData>
            </a:graphic>
          </wp:inline>
        </w:drawing>
      </w:r>
    </w:p>
    <w:p w:rsidR="0050783D" w:rsidRDefault="0050783D" w:rsidP="00493B2A">
      <w:pPr>
        <w:spacing w:before="120" w:after="120"/>
      </w:pPr>
    </w:p>
    <w:p w:rsidR="0050783D" w:rsidRDefault="00D054B4" w:rsidP="00493B2A">
      <w:pPr>
        <w:spacing w:before="120" w:after="120"/>
      </w:pPr>
      <w:r w:rsidRPr="00F90924">
        <w:rPr>
          <w:noProof/>
          <w:lang w:val="en-AU" w:eastAsia="en-AU"/>
        </w:rPr>
        <w:drawing>
          <wp:inline distT="0" distB="0" distL="0" distR="0" wp14:anchorId="2348ADBA" wp14:editId="289B5766">
            <wp:extent cx="8229600" cy="589280"/>
            <wp:effectExtent l="0" t="0" r="0" b="0"/>
            <wp:docPr id="20" name="Picture 20" descr="This image represents the second set of data items collected by hospitals participating in the Home Enteral Nutrition costing study." title="Second row of two rows of input variables collected for the Home Enteral Nutrition costin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itabrewerton2:Desktop:Screen Shot 2014-10-23 at 11.36.21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589280"/>
                    </a:xfrm>
                    <a:prstGeom prst="rect">
                      <a:avLst/>
                    </a:prstGeom>
                    <a:noFill/>
                    <a:ln>
                      <a:noFill/>
                    </a:ln>
                  </pic:spPr>
                </pic:pic>
              </a:graphicData>
            </a:graphic>
          </wp:inline>
        </w:drawing>
      </w:r>
    </w:p>
    <w:p w:rsidR="00D054B4" w:rsidRDefault="00D054B4" w:rsidP="00493B2A">
      <w:pPr>
        <w:spacing w:before="120" w:after="120"/>
      </w:pPr>
    </w:p>
    <w:p w:rsidR="00D054B4" w:rsidRDefault="00D51AA6" w:rsidP="00493B2A">
      <w:pPr>
        <w:spacing w:before="120" w:after="120"/>
      </w:pPr>
      <w:r w:rsidRPr="00F90924">
        <w:rPr>
          <w:noProof/>
          <w:lang w:val="en-AU" w:eastAsia="en-AU"/>
        </w:rPr>
        <w:drawing>
          <wp:inline distT="0" distB="0" distL="0" distR="0" wp14:anchorId="79D995EC" wp14:editId="01D57EDC">
            <wp:extent cx="8219440" cy="528320"/>
            <wp:effectExtent l="0" t="0" r="10160" b="5080"/>
            <wp:docPr id="21" name="Picture 21" descr="This image identifies the data items collected by hospitals participating in the home ventilation costing study." title="Data items collected for Home Ventilation Costing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itabrewerton2:Desktop:Screen Shot 2014-10-23 at 11.38.52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19440" cy="528320"/>
                    </a:xfrm>
                    <a:prstGeom prst="rect">
                      <a:avLst/>
                    </a:prstGeom>
                    <a:noFill/>
                    <a:ln>
                      <a:noFill/>
                    </a:ln>
                  </pic:spPr>
                </pic:pic>
              </a:graphicData>
            </a:graphic>
          </wp:inline>
        </w:drawing>
      </w:r>
    </w:p>
    <w:p w:rsidR="00D054B4" w:rsidRDefault="00D054B4" w:rsidP="00493B2A">
      <w:pPr>
        <w:spacing w:before="120" w:after="120"/>
      </w:pPr>
    </w:p>
    <w:p w:rsidR="00D51AA6" w:rsidRDefault="00D51AA6" w:rsidP="00493B2A">
      <w:pPr>
        <w:spacing w:before="120" w:after="120"/>
      </w:pPr>
      <w:r w:rsidRPr="00F90924">
        <w:rPr>
          <w:noProof/>
          <w:lang w:val="en-AU" w:eastAsia="en-AU"/>
        </w:rPr>
        <w:drawing>
          <wp:inline distT="0" distB="0" distL="0" distR="0" wp14:anchorId="58963E54" wp14:editId="542DF70C">
            <wp:extent cx="8229600" cy="843280"/>
            <wp:effectExtent l="0" t="0" r="0" b="0"/>
            <wp:docPr id="22" name="Picture 22" descr="A list of data items contained in the customised data capture instrument used by hospitals participating in the Total Parenteral Nutrition Costing study." title="Data items collected for Home Total Parenteral Nutrition Costing study -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tabrewerton2:Desktop:Screen Shot 2014-10-23 at 11.39.59 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843280"/>
                    </a:xfrm>
                    <a:prstGeom prst="rect">
                      <a:avLst/>
                    </a:prstGeom>
                    <a:noFill/>
                    <a:ln>
                      <a:noFill/>
                    </a:ln>
                  </pic:spPr>
                </pic:pic>
              </a:graphicData>
            </a:graphic>
          </wp:inline>
        </w:drawing>
      </w:r>
    </w:p>
    <w:p w:rsidR="00D51AA6" w:rsidRDefault="00D51AA6" w:rsidP="00493B2A">
      <w:pPr>
        <w:spacing w:before="120" w:after="120"/>
      </w:pPr>
    </w:p>
    <w:p w:rsidR="00D51AA6" w:rsidRDefault="00D51AA6" w:rsidP="00493B2A">
      <w:pPr>
        <w:spacing w:before="120" w:after="120"/>
      </w:pPr>
      <w:r w:rsidRPr="00F90924">
        <w:rPr>
          <w:noProof/>
          <w:lang w:val="en-AU" w:eastAsia="en-AU"/>
        </w:rPr>
        <w:drawing>
          <wp:inline distT="0" distB="0" distL="0" distR="0" wp14:anchorId="3CFEFAEC" wp14:editId="6AF0050B">
            <wp:extent cx="8209280" cy="812800"/>
            <wp:effectExtent l="0" t="0" r="0" b="0"/>
            <wp:docPr id="23" name="Picture 23" descr="The continuation of data items collected by hospitals participating in the Home Total Parenteral Nutrition Costing Study." title="Data items captured for Home Total Parenteral Nutrition Costing Study -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ritabrewerton2:Desktop:Screen Shot 2014-10-23 at 11.40.38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09280" cy="812800"/>
                    </a:xfrm>
                    <a:prstGeom prst="rect">
                      <a:avLst/>
                    </a:prstGeom>
                    <a:noFill/>
                    <a:ln>
                      <a:noFill/>
                    </a:ln>
                  </pic:spPr>
                </pic:pic>
              </a:graphicData>
            </a:graphic>
          </wp:inline>
        </w:drawing>
      </w:r>
    </w:p>
    <w:p w:rsidR="0050783D" w:rsidRDefault="0050783D" w:rsidP="00AC04A0"/>
    <w:p w:rsidR="00AC04A0" w:rsidRDefault="00AC04A0" w:rsidP="00AC04A0">
      <w:pPr>
        <w:sectPr w:rsidR="00AC04A0" w:rsidSect="00493B2A">
          <w:pgSz w:w="15840" w:h="12240" w:orient="landscape"/>
          <w:pgMar w:top="1800" w:right="1440" w:bottom="1800" w:left="1440" w:header="720" w:footer="720" w:gutter="0"/>
          <w:cols w:space="720"/>
          <w:docGrid w:linePitch="360"/>
        </w:sectPr>
      </w:pPr>
    </w:p>
    <w:p w:rsidR="00AC04A0" w:rsidRPr="00A4117E" w:rsidRDefault="00AC04A0" w:rsidP="00A4117E">
      <w:pPr>
        <w:pStyle w:val="SectionHeader"/>
        <w:jc w:val="left"/>
        <w:rPr>
          <w:rFonts w:ascii="Corbel" w:hAnsi="Corbel"/>
          <w:color w:val="808080" w:themeColor="background1" w:themeShade="80"/>
        </w:rPr>
      </w:pPr>
      <w:bookmarkStart w:id="152" w:name="_Toc414270842"/>
      <w:r w:rsidRPr="00A4117E">
        <w:rPr>
          <w:rFonts w:ascii="Corbel" w:hAnsi="Corbel"/>
          <w:color w:val="808080" w:themeColor="background1" w:themeShade="80"/>
        </w:rPr>
        <w:t xml:space="preserve">Appendix </w:t>
      </w:r>
      <w:r w:rsidR="00872FBF" w:rsidRPr="00A4117E">
        <w:rPr>
          <w:rFonts w:ascii="Corbel" w:hAnsi="Corbel"/>
          <w:color w:val="808080" w:themeColor="background1" w:themeShade="80"/>
        </w:rPr>
        <w:t>B</w:t>
      </w:r>
      <w:r w:rsidRPr="00A4117E">
        <w:rPr>
          <w:rFonts w:ascii="Corbel" w:hAnsi="Corbel"/>
          <w:color w:val="808080" w:themeColor="background1" w:themeShade="80"/>
        </w:rPr>
        <w:t xml:space="preserve">: </w:t>
      </w:r>
      <w:r w:rsidR="006B109C" w:rsidRPr="00A4117E">
        <w:rPr>
          <w:rFonts w:ascii="Corbel" w:hAnsi="Corbel"/>
          <w:color w:val="808080" w:themeColor="background1" w:themeShade="80"/>
        </w:rPr>
        <w:t>Data Definitions</w:t>
      </w:r>
      <w:bookmarkEnd w:id="152"/>
    </w:p>
    <w:p w:rsidR="00D054B4" w:rsidRPr="00D054B4" w:rsidRDefault="00D054B4" w:rsidP="00D054B4">
      <w:pPr>
        <w:rPr>
          <w:rFonts w:ascii="Corbel" w:hAnsi="Corbel"/>
          <w:sz w:val="22"/>
          <w:szCs w:val="22"/>
        </w:rPr>
      </w:pPr>
      <w:r w:rsidRPr="00D054B4">
        <w:rPr>
          <w:rFonts w:ascii="Corbel" w:hAnsi="Corbel"/>
          <w:sz w:val="22"/>
          <w:szCs w:val="22"/>
        </w:rPr>
        <w:t xml:space="preserve">The following definitions have been extracted from the IHPA Tier 2 non-admitted services compendium </w:t>
      </w:r>
      <w:r w:rsidRPr="00DF197C">
        <w:rPr>
          <w:rFonts w:ascii="Corbel" w:hAnsi="Corbel"/>
          <w:sz w:val="22"/>
          <w:szCs w:val="22"/>
        </w:rPr>
        <w:t>2014-2</w:t>
      </w:r>
      <w:r w:rsidR="00C846A1" w:rsidRPr="00DF197C">
        <w:rPr>
          <w:rFonts w:ascii="Corbel" w:hAnsi="Corbel"/>
          <w:sz w:val="22"/>
          <w:szCs w:val="22"/>
        </w:rPr>
        <w:t>01</w:t>
      </w:r>
      <w:r w:rsidRPr="00DF197C">
        <w:rPr>
          <w:rFonts w:ascii="Corbel" w:hAnsi="Corbel"/>
          <w:sz w:val="22"/>
          <w:szCs w:val="22"/>
        </w:rPr>
        <w:t>5. They were</w:t>
      </w:r>
      <w:r w:rsidRPr="00D054B4">
        <w:rPr>
          <w:rFonts w:ascii="Corbel" w:hAnsi="Corbel"/>
          <w:sz w:val="22"/>
          <w:szCs w:val="22"/>
        </w:rPr>
        <w:t xml:space="preserve"> used to guide the overall construct of the costing study and the data items collected throughout the study period.</w:t>
      </w:r>
    </w:p>
    <w:p w:rsidR="006B109C" w:rsidRPr="003A0ADC" w:rsidRDefault="00C846A1" w:rsidP="003A0ADC">
      <w:pPr>
        <w:pStyle w:val="Heading2"/>
        <w:keepLines w:val="0"/>
        <w:numPr>
          <w:ilvl w:val="0"/>
          <w:numId w:val="0"/>
        </w:numPr>
        <w:tabs>
          <w:tab w:val="left" w:pos="851"/>
        </w:tabs>
        <w:spacing w:before="360" w:after="240"/>
        <w:rPr>
          <w:rFonts w:ascii="Corbel" w:hAnsi="Corbel"/>
          <w:color w:val="548DD4" w:themeColor="text2" w:themeTint="99"/>
        </w:rPr>
      </w:pPr>
      <w:bookmarkStart w:id="153" w:name="_Toc276930412"/>
      <w:bookmarkStart w:id="154" w:name="_Toc277245798"/>
      <w:bookmarkStart w:id="155" w:name="_Toc277320416"/>
      <w:bookmarkStart w:id="156" w:name="_Toc284260828"/>
      <w:bookmarkStart w:id="157" w:name="_Toc414270843"/>
      <w:r w:rsidRPr="003A0ADC">
        <w:rPr>
          <w:rFonts w:ascii="Corbel" w:hAnsi="Corbel"/>
          <w:color w:val="548DD4" w:themeColor="text2" w:themeTint="99"/>
        </w:rPr>
        <w:t>B.1</w:t>
      </w:r>
      <w:r w:rsidRPr="003A0ADC">
        <w:rPr>
          <w:rFonts w:ascii="Corbel" w:hAnsi="Corbel"/>
          <w:color w:val="548DD4" w:themeColor="text2" w:themeTint="99"/>
        </w:rPr>
        <w:tab/>
      </w:r>
      <w:r w:rsidR="006B109C" w:rsidRPr="003A0ADC">
        <w:rPr>
          <w:rFonts w:ascii="Corbel" w:hAnsi="Corbel"/>
          <w:color w:val="548DD4" w:themeColor="text2" w:themeTint="99"/>
        </w:rPr>
        <w:t>Home Enteral Nutrition Services</w:t>
      </w:r>
      <w:bookmarkEnd w:id="153"/>
      <w:bookmarkEnd w:id="154"/>
      <w:bookmarkEnd w:id="155"/>
      <w:bookmarkEnd w:id="156"/>
      <w:bookmarkEnd w:id="157"/>
    </w:p>
    <w:p w:rsidR="006B109C" w:rsidRDefault="006B109C" w:rsidP="006B109C">
      <w:pPr>
        <w:spacing w:before="120" w:after="120"/>
        <w:rPr>
          <w:rFonts w:ascii="Corbel" w:hAnsi="Corbel"/>
          <w:sz w:val="22"/>
          <w:szCs w:val="22"/>
        </w:rPr>
      </w:pPr>
      <w:r w:rsidRPr="0099552C">
        <w:rPr>
          <w:rFonts w:ascii="Corbel" w:hAnsi="Corbel"/>
          <w:sz w:val="22"/>
          <w:szCs w:val="22"/>
        </w:rPr>
        <w:t xml:space="preserve">The </w:t>
      </w:r>
      <w:r>
        <w:rPr>
          <w:rFonts w:ascii="Corbel" w:hAnsi="Corbel"/>
          <w:sz w:val="22"/>
          <w:szCs w:val="22"/>
        </w:rPr>
        <w:t xml:space="preserve">definition and </w:t>
      </w:r>
      <w:r w:rsidRPr="0099552C">
        <w:rPr>
          <w:rFonts w:ascii="Corbel" w:hAnsi="Corbel"/>
          <w:sz w:val="22"/>
          <w:szCs w:val="22"/>
        </w:rPr>
        <w:t xml:space="preserve">unit of count is outlined in </w:t>
      </w:r>
      <w:r w:rsidR="00872FBF">
        <w:rPr>
          <w:rFonts w:ascii="Corbel" w:hAnsi="Corbel"/>
          <w:sz w:val="22"/>
          <w:szCs w:val="22"/>
        </w:rPr>
        <w:t>B</w:t>
      </w:r>
      <w:r>
        <w:rPr>
          <w:rFonts w:ascii="Corbel" w:hAnsi="Corbel"/>
          <w:sz w:val="22"/>
          <w:szCs w:val="22"/>
        </w:rPr>
        <w:t xml:space="preserve">1. It is based on </w:t>
      </w:r>
      <w:r w:rsidRPr="0099552C">
        <w:rPr>
          <w:rFonts w:ascii="Corbel" w:hAnsi="Corbel"/>
          <w:sz w:val="22"/>
          <w:szCs w:val="22"/>
        </w:rPr>
        <w:t xml:space="preserve">the </w:t>
      </w:r>
      <w:r>
        <w:rPr>
          <w:rFonts w:ascii="Corbel" w:hAnsi="Corbel"/>
          <w:sz w:val="22"/>
          <w:szCs w:val="22"/>
        </w:rPr>
        <w:t xml:space="preserve">definitions contained in the Tier 2 non-admitted definitions manual and the </w:t>
      </w:r>
      <w:r w:rsidRPr="0099552C">
        <w:rPr>
          <w:rFonts w:ascii="Corbel" w:hAnsi="Corbel"/>
          <w:sz w:val="22"/>
          <w:szCs w:val="22"/>
        </w:rPr>
        <w:t>exemplar provided by IHPA in the Tier 2 Non-admitted services compendium 2014-15</w:t>
      </w:r>
      <w:r w:rsidRPr="0099552C">
        <w:rPr>
          <w:rStyle w:val="FootnoteReference"/>
          <w:rFonts w:ascii="Corbel" w:hAnsi="Corbel"/>
          <w:sz w:val="22"/>
          <w:szCs w:val="22"/>
        </w:rPr>
        <w:footnoteReference w:id="11"/>
      </w:r>
      <w:r w:rsidRPr="0099552C">
        <w:rPr>
          <w:rFonts w:ascii="Corbel" w:hAnsi="Corbel"/>
          <w:sz w:val="22"/>
          <w:szCs w:val="22"/>
        </w:rPr>
        <w:t xml:space="preserve">. </w:t>
      </w:r>
    </w:p>
    <w:p w:rsidR="002A43B7" w:rsidRPr="00724D78" w:rsidRDefault="006D5618" w:rsidP="002A43B7">
      <w:pPr>
        <w:pStyle w:val="TableCaption"/>
        <w:spacing w:before="0" w:after="0"/>
        <w:rPr>
          <w:rFonts w:ascii="Corbel" w:hAnsi="Corbel"/>
          <w:sz w:val="18"/>
          <w:szCs w:val="18"/>
        </w:rPr>
      </w:pPr>
      <w:bookmarkStart w:id="158" w:name="_Toc411264199"/>
      <w:bookmarkStart w:id="159" w:name="_Toc285885578"/>
      <w:r w:rsidRPr="00604EAF">
        <w:rPr>
          <w:rFonts w:ascii="Corbel" w:hAnsi="Corbel"/>
          <w:sz w:val="18"/>
          <w:szCs w:val="18"/>
        </w:rPr>
        <w:t xml:space="preserve">Table </w:t>
      </w:r>
      <w:r w:rsidR="00872FBF">
        <w:rPr>
          <w:rFonts w:ascii="Corbel" w:hAnsi="Corbel"/>
          <w:sz w:val="18"/>
          <w:szCs w:val="18"/>
        </w:rPr>
        <w:t>B</w:t>
      </w:r>
      <w:r w:rsidR="002A43B7">
        <w:rPr>
          <w:rFonts w:ascii="Corbel" w:hAnsi="Corbel"/>
          <w:sz w:val="18"/>
          <w:szCs w:val="18"/>
        </w:rPr>
        <w:t>1</w:t>
      </w:r>
      <w:r w:rsidR="002A43B7" w:rsidRPr="00724D78">
        <w:rPr>
          <w:rFonts w:ascii="Corbel" w:hAnsi="Corbel"/>
          <w:sz w:val="18"/>
          <w:szCs w:val="18"/>
        </w:rPr>
        <w:t xml:space="preserve">: </w:t>
      </w:r>
      <w:r w:rsidR="002A43B7">
        <w:rPr>
          <w:rFonts w:ascii="Corbel" w:hAnsi="Corbel"/>
          <w:sz w:val="18"/>
          <w:szCs w:val="18"/>
        </w:rPr>
        <w:t>Definition and u</w:t>
      </w:r>
      <w:r w:rsidR="002A43B7" w:rsidRPr="00724D78">
        <w:rPr>
          <w:rFonts w:ascii="Corbel" w:hAnsi="Corbel"/>
          <w:sz w:val="18"/>
          <w:szCs w:val="18"/>
        </w:rPr>
        <w:t xml:space="preserve">nit of count for </w:t>
      </w:r>
      <w:r w:rsidR="002A43B7">
        <w:rPr>
          <w:rFonts w:ascii="Corbel" w:hAnsi="Corbel"/>
          <w:sz w:val="18"/>
          <w:szCs w:val="18"/>
        </w:rPr>
        <w:t>Enteral</w:t>
      </w:r>
      <w:r w:rsidR="002A43B7" w:rsidRPr="00724D78">
        <w:rPr>
          <w:rFonts w:ascii="Corbel" w:hAnsi="Corbel"/>
          <w:sz w:val="18"/>
          <w:szCs w:val="18"/>
        </w:rPr>
        <w:t xml:space="preserve"> Nutrition – Home Delivered</w:t>
      </w:r>
      <w:bookmarkEnd w:id="158"/>
      <w:bookmarkEnd w:id="159"/>
    </w:p>
    <w:tbl>
      <w:tblPr>
        <w:tblStyle w:val="TableGrid"/>
        <w:tblW w:w="0" w:type="auto"/>
        <w:tblLook w:val="04A0" w:firstRow="1" w:lastRow="0" w:firstColumn="1" w:lastColumn="0" w:noHBand="0" w:noVBand="1"/>
        <w:tblCaption w:val="Table B.1: Tier 2 non-admitted services definition and unit of count for Enteral Nutrition - Home Delivered"/>
        <w:tblDescription w:val="The national definition and unit of count for Enteral Nutrition - Home based services extracted from the Independent Hospital Pricing Authority Tier 2 non-admitted services compendium 2014-2015.  The definitions result in the unit of count being the number of days the patient is in receipt of services in their own home."/>
      </w:tblPr>
      <w:tblGrid>
        <w:gridCol w:w="1384"/>
        <w:gridCol w:w="2874"/>
        <w:gridCol w:w="2129"/>
        <w:gridCol w:w="2129"/>
      </w:tblGrid>
      <w:tr w:rsidR="006B109C" w:rsidTr="00130DCD">
        <w:trPr>
          <w:tblHeader/>
        </w:trPr>
        <w:tc>
          <w:tcPr>
            <w:tcW w:w="1384"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Tier 2 Category</w:t>
            </w:r>
          </w:p>
        </w:tc>
        <w:tc>
          <w:tcPr>
            <w:tcW w:w="2874"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Definition</w:t>
            </w:r>
          </w:p>
        </w:tc>
        <w:tc>
          <w:tcPr>
            <w:tcW w:w="2129"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Resultant Unit of Count</w:t>
            </w:r>
          </w:p>
        </w:tc>
        <w:tc>
          <w:tcPr>
            <w:tcW w:w="2129"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Cost Coverage</w:t>
            </w:r>
          </w:p>
        </w:tc>
      </w:tr>
      <w:tr w:rsidR="006B109C" w:rsidTr="00130DCD">
        <w:tc>
          <w:tcPr>
            <w:tcW w:w="1384" w:type="dxa"/>
          </w:tcPr>
          <w:p w:rsidR="006B109C" w:rsidRDefault="006B109C" w:rsidP="00130DCD">
            <w:pPr>
              <w:spacing w:before="120" w:after="120"/>
              <w:rPr>
                <w:rFonts w:ascii="Corbel" w:hAnsi="Corbel"/>
              </w:rPr>
            </w:pPr>
            <w:r>
              <w:rPr>
                <w:rFonts w:ascii="Corbel" w:hAnsi="Corbel"/>
              </w:rPr>
              <w:t>10.18</w:t>
            </w:r>
          </w:p>
        </w:tc>
        <w:tc>
          <w:tcPr>
            <w:tcW w:w="2874" w:type="dxa"/>
          </w:tcPr>
          <w:p w:rsidR="006B109C" w:rsidRPr="008A1B6C" w:rsidRDefault="006B109C" w:rsidP="00130DCD">
            <w:pPr>
              <w:widowControl w:val="0"/>
              <w:autoSpaceDE w:val="0"/>
              <w:autoSpaceDN w:val="0"/>
              <w:adjustRightInd w:val="0"/>
              <w:spacing w:after="240"/>
              <w:rPr>
                <w:rFonts w:ascii="Corbel" w:hAnsi="Corbel"/>
              </w:rPr>
            </w:pPr>
            <w:r w:rsidRPr="008A1B6C">
              <w:rPr>
                <w:rFonts w:ascii="Corbel" w:hAnsi="Corbel" w:cs="Arial"/>
              </w:rPr>
              <w:t>Home Enteral Nutrition (HEN</w:t>
            </w:r>
            <w:r>
              <w:rPr>
                <w:rFonts w:ascii="Corbel" w:hAnsi="Corbel" w:cs="Arial"/>
              </w:rPr>
              <w:t>)</w:t>
            </w:r>
            <w:r w:rsidRPr="008A1B6C">
              <w:rPr>
                <w:rFonts w:ascii="Corbel" w:hAnsi="Corbel" w:cs="Arial"/>
              </w:rPr>
              <w:t xml:space="preserve"> performed by the patient in their own home </w:t>
            </w:r>
            <w:r w:rsidRPr="008A1B6C">
              <w:rPr>
                <w:rFonts w:ascii="Corbel" w:hAnsi="Corbel" w:cs="Arial"/>
                <w:b/>
                <w:i/>
              </w:rPr>
              <w:t>without</w:t>
            </w:r>
            <w:r w:rsidRPr="008A1B6C">
              <w:rPr>
                <w:rFonts w:ascii="Corbel" w:hAnsi="Corbel" w:cs="Arial"/>
              </w:rPr>
              <w:t xml:space="preserve"> the presence of a healthcare provider may be counted as a non-admitted patient service event, provided there is documentation of the procedures in the patient’s medical record</w:t>
            </w:r>
          </w:p>
        </w:tc>
        <w:tc>
          <w:tcPr>
            <w:tcW w:w="2129" w:type="dxa"/>
          </w:tcPr>
          <w:p w:rsidR="006B109C" w:rsidRDefault="006B109C" w:rsidP="00130DCD">
            <w:pPr>
              <w:spacing w:before="120" w:after="120"/>
              <w:rPr>
                <w:rFonts w:ascii="Corbel" w:hAnsi="Corbel"/>
              </w:rPr>
            </w:pPr>
            <w:r>
              <w:rPr>
                <w:rFonts w:ascii="Corbel" w:hAnsi="Corbel"/>
              </w:rPr>
              <w:t>Number of continuous days the patient was in receipt of HEN services within their own home</w:t>
            </w:r>
          </w:p>
        </w:tc>
        <w:tc>
          <w:tcPr>
            <w:tcW w:w="2129" w:type="dxa"/>
          </w:tcPr>
          <w:p w:rsidR="006B109C" w:rsidRDefault="006B109C" w:rsidP="00130DCD">
            <w:pPr>
              <w:spacing w:before="120" w:after="120"/>
              <w:rPr>
                <w:rFonts w:ascii="Corbel" w:hAnsi="Corbel"/>
              </w:rPr>
            </w:pPr>
            <w:r>
              <w:rPr>
                <w:rFonts w:ascii="Corbel" w:hAnsi="Corbel"/>
              </w:rPr>
              <w:t>Enteral feeds and other consumables associated with enteral feeding</w:t>
            </w:r>
          </w:p>
        </w:tc>
      </w:tr>
    </w:tbl>
    <w:p w:rsidR="006B109C" w:rsidRDefault="006B109C" w:rsidP="006B109C">
      <w:pPr>
        <w:spacing w:before="120" w:after="120"/>
        <w:rPr>
          <w:rFonts w:ascii="Corbel" w:hAnsi="Corbel"/>
          <w:sz w:val="22"/>
          <w:szCs w:val="22"/>
        </w:rPr>
      </w:pPr>
      <w:r w:rsidRPr="0099552C">
        <w:rPr>
          <w:rFonts w:ascii="Corbel" w:hAnsi="Corbel"/>
          <w:sz w:val="22"/>
          <w:szCs w:val="22"/>
        </w:rPr>
        <w:t xml:space="preserve">Guidelines of the inclusion and exclusion of activity is </w:t>
      </w:r>
      <w:proofErr w:type="spellStart"/>
      <w:r w:rsidRPr="0099552C">
        <w:rPr>
          <w:rFonts w:ascii="Corbel" w:hAnsi="Corbel"/>
          <w:sz w:val="22"/>
          <w:szCs w:val="22"/>
        </w:rPr>
        <w:t>summarised</w:t>
      </w:r>
      <w:proofErr w:type="spellEnd"/>
      <w:r w:rsidRPr="0099552C">
        <w:rPr>
          <w:rFonts w:ascii="Corbel" w:hAnsi="Corbel"/>
          <w:sz w:val="22"/>
          <w:szCs w:val="22"/>
        </w:rPr>
        <w:t xml:space="preserve"> in the table</w:t>
      </w:r>
      <w:r w:rsidR="00D054B4">
        <w:rPr>
          <w:rFonts w:ascii="Corbel" w:hAnsi="Corbel"/>
          <w:sz w:val="22"/>
          <w:szCs w:val="22"/>
        </w:rPr>
        <w:t xml:space="preserve"> overleaf</w:t>
      </w:r>
      <w:r w:rsidRPr="0099552C">
        <w:rPr>
          <w:rFonts w:ascii="Corbel" w:hAnsi="Corbel"/>
          <w:sz w:val="22"/>
          <w:szCs w:val="22"/>
        </w:rPr>
        <w:t xml:space="preserve"> (Refer </w:t>
      </w:r>
      <w:r w:rsidR="00872FBF">
        <w:rPr>
          <w:rFonts w:ascii="Corbel" w:hAnsi="Corbel"/>
          <w:sz w:val="22"/>
          <w:szCs w:val="22"/>
        </w:rPr>
        <w:t>B</w:t>
      </w:r>
      <w:r>
        <w:rPr>
          <w:rFonts w:ascii="Corbel" w:hAnsi="Corbel"/>
          <w:sz w:val="22"/>
          <w:szCs w:val="22"/>
        </w:rPr>
        <w:t>2</w:t>
      </w:r>
      <w:r w:rsidRPr="0099552C">
        <w:rPr>
          <w:rFonts w:ascii="Corbel" w:hAnsi="Corbel"/>
          <w:sz w:val="22"/>
          <w:szCs w:val="22"/>
        </w:rPr>
        <w:t>).</w:t>
      </w:r>
    </w:p>
    <w:p w:rsidR="00D054B4" w:rsidRDefault="00D054B4">
      <w:pPr>
        <w:rPr>
          <w:rFonts w:ascii="Corbel" w:hAnsi="Corbel"/>
          <w:sz w:val="22"/>
          <w:szCs w:val="22"/>
        </w:rPr>
      </w:pPr>
      <w:r>
        <w:rPr>
          <w:rFonts w:ascii="Corbel" w:hAnsi="Corbel"/>
          <w:sz w:val="22"/>
          <w:szCs w:val="22"/>
        </w:rPr>
        <w:br w:type="page"/>
      </w:r>
    </w:p>
    <w:p w:rsidR="002A43B7" w:rsidRDefault="00E724DC" w:rsidP="002B5C99">
      <w:pPr>
        <w:pStyle w:val="TableCaption"/>
        <w:spacing w:before="120" w:after="120"/>
        <w:rPr>
          <w:rFonts w:ascii="Corbel" w:hAnsi="Corbel"/>
          <w:sz w:val="18"/>
          <w:szCs w:val="18"/>
        </w:rPr>
      </w:pPr>
      <w:bookmarkStart w:id="160" w:name="_Toc411264200"/>
      <w:bookmarkStart w:id="161" w:name="_Toc285885579"/>
      <w:r>
        <w:rPr>
          <w:rFonts w:ascii="Corbel" w:hAnsi="Corbel"/>
          <w:sz w:val="18"/>
          <w:szCs w:val="18"/>
        </w:rPr>
        <w:t xml:space="preserve">Table </w:t>
      </w:r>
      <w:r w:rsidR="006D5618" w:rsidRPr="00604EAF">
        <w:rPr>
          <w:rFonts w:ascii="Corbel" w:hAnsi="Corbel"/>
          <w:sz w:val="18"/>
          <w:szCs w:val="18"/>
        </w:rPr>
        <w:t>B</w:t>
      </w:r>
      <w:r w:rsidR="002A43B7">
        <w:rPr>
          <w:rFonts w:ascii="Corbel" w:hAnsi="Corbel"/>
          <w:sz w:val="18"/>
          <w:szCs w:val="18"/>
        </w:rPr>
        <w:t>.2:</w:t>
      </w:r>
      <w:r w:rsidR="002A43B7" w:rsidRPr="00724D78">
        <w:rPr>
          <w:rFonts w:ascii="Corbel" w:hAnsi="Corbel"/>
          <w:sz w:val="18"/>
          <w:szCs w:val="18"/>
        </w:rPr>
        <w:t xml:space="preserve"> Inclusion and exclusion criteria </w:t>
      </w:r>
      <w:r w:rsidR="002A43B7" w:rsidRPr="00DF197C">
        <w:rPr>
          <w:rFonts w:ascii="Corbel" w:hAnsi="Corbel"/>
          <w:sz w:val="18"/>
          <w:szCs w:val="18"/>
        </w:rPr>
        <w:t xml:space="preserve">for </w:t>
      </w:r>
      <w:r w:rsidR="002B5C99" w:rsidRPr="00DF197C">
        <w:rPr>
          <w:rFonts w:ascii="Corbel" w:hAnsi="Corbel"/>
          <w:sz w:val="18"/>
          <w:szCs w:val="18"/>
        </w:rPr>
        <w:t>Enteral</w:t>
      </w:r>
      <w:r w:rsidR="002A43B7" w:rsidRPr="00DF197C">
        <w:rPr>
          <w:rFonts w:ascii="Corbel" w:hAnsi="Corbel"/>
          <w:sz w:val="18"/>
          <w:szCs w:val="18"/>
        </w:rPr>
        <w:t xml:space="preserve"> Nutrition</w:t>
      </w:r>
      <w:r w:rsidR="002A43B7" w:rsidRPr="00724D78">
        <w:rPr>
          <w:rFonts w:ascii="Corbel" w:hAnsi="Corbel"/>
          <w:sz w:val="18"/>
          <w:szCs w:val="18"/>
        </w:rPr>
        <w:t xml:space="preserve"> – Home Delivered</w:t>
      </w:r>
      <w:bookmarkEnd w:id="160"/>
      <w:bookmarkEnd w:id="161"/>
    </w:p>
    <w:tbl>
      <w:tblPr>
        <w:tblStyle w:val="TableGrid"/>
        <w:tblW w:w="0" w:type="auto"/>
        <w:tblLook w:val="04A0" w:firstRow="1" w:lastRow="0" w:firstColumn="1" w:lastColumn="0" w:noHBand="0" w:noVBand="1"/>
        <w:tblCaption w:val="Table B2: Inclusion and exclusion criteria for Enteral Nutrition - Home Delivered"/>
        <w:tblDescription w:val="The rules to be applied to determine if activity should or should not be attributed to the Tier 2 non-admitted class specific to Home Enteral Nutrition services."/>
      </w:tblPr>
      <w:tblGrid>
        <w:gridCol w:w="4428"/>
        <w:gridCol w:w="4428"/>
      </w:tblGrid>
      <w:tr w:rsidR="002B5C99" w:rsidRPr="0099552C" w:rsidTr="00416ACB">
        <w:trPr>
          <w:trHeight w:val="664"/>
          <w:tblHeader/>
        </w:trPr>
        <w:tc>
          <w:tcPr>
            <w:tcW w:w="8856" w:type="dxa"/>
            <w:gridSpan w:val="2"/>
            <w:shd w:val="clear" w:color="auto" w:fill="CCCCCC"/>
          </w:tcPr>
          <w:p w:rsidR="002B5C99" w:rsidRPr="0099552C" w:rsidRDefault="002B5C99" w:rsidP="00416ACB">
            <w:pPr>
              <w:rPr>
                <w:rFonts w:ascii="Corbel" w:hAnsi="Corbel"/>
                <w:b/>
              </w:rPr>
            </w:pPr>
            <w:r w:rsidRPr="0099552C">
              <w:rPr>
                <w:rFonts w:ascii="Corbel" w:hAnsi="Corbel"/>
                <w:b/>
              </w:rPr>
              <w:t>Guide for use</w:t>
            </w:r>
          </w:p>
        </w:tc>
      </w:tr>
      <w:tr w:rsidR="002B5C99" w:rsidRPr="0099552C" w:rsidTr="00416ACB">
        <w:tc>
          <w:tcPr>
            <w:tcW w:w="4428" w:type="dxa"/>
          </w:tcPr>
          <w:p w:rsidR="002B5C99" w:rsidRPr="0099552C" w:rsidRDefault="002B5C99" w:rsidP="00416ACB">
            <w:pPr>
              <w:rPr>
                <w:rFonts w:ascii="Corbel" w:hAnsi="Corbel"/>
              </w:rPr>
            </w:pPr>
            <w:r w:rsidRPr="0099552C">
              <w:rPr>
                <w:rFonts w:ascii="Corbel" w:hAnsi="Corbel"/>
              </w:rPr>
              <w:t>Activity</w:t>
            </w:r>
          </w:p>
        </w:tc>
        <w:tc>
          <w:tcPr>
            <w:tcW w:w="4428" w:type="dxa"/>
          </w:tcPr>
          <w:p w:rsidR="002B5C99" w:rsidRPr="0099552C" w:rsidRDefault="002B5C99" w:rsidP="00416ACB">
            <w:pPr>
              <w:rPr>
                <w:rFonts w:ascii="Corbel" w:hAnsi="Corbel"/>
                <w:b/>
                <w:i/>
              </w:rPr>
            </w:pPr>
            <w:r w:rsidRPr="0099552C">
              <w:rPr>
                <w:rFonts w:ascii="Corbel" w:hAnsi="Corbel"/>
                <w:b/>
                <w:i/>
              </w:rPr>
              <w:t>Inclusions:</w:t>
            </w:r>
          </w:p>
          <w:p w:rsidR="002B5C99" w:rsidRPr="0099552C" w:rsidRDefault="002B5C99" w:rsidP="00416ACB">
            <w:pPr>
              <w:pStyle w:val="ListParagraph"/>
              <w:numPr>
                <w:ilvl w:val="0"/>
                <w:numId w:val="24"/>
              </w:numPr>
              <w:rPr>
                <w:rFonts w:ascii="Corbel" w:hAnsi="Corbel"/>
              </w:rPr>
            </w:pPr>
            <w:r>
              <w:rPr>
                <w:rFonts w:ascii="Corbel" w:hAnsi="Corbel"/>
              </w:rPr>
              <w:t xml:space="preserve">Enteral nutrition </w:t>
            </w:r>
            <w:r w:rsidRPr="0099552C">
              <w:rPr>
                <w:rFonts w:ascii="Corbel" w:hAnsi="Corbel"/>
              </w:rPr>
              <w:t xml:space="preserve">performed by the patient in their home </w:t>
            </w:r>
            <w:r w:rsidRPr="0099552C">
              <w:rPr>
                <w:rFonts w:ascii="Corbel" w:hAnsi="Corbel"/>
                <w:b/>
              </w:rPr>
              <w:t>without</w:t>
            </w:r>
            <w:r w:rsidRPr="0099552C">
              <w:rPr>
                <w:rFonts w:ascii="Corbel" w:hAnsi="Corbel"/>
              </w:rPr>
              <w:t xml:space="preserve"> a health care provider present</w:t>
            </w:r>
          </w:p>
          <w:p w:rsidR="002B5C99" w:rsidRPr="0099552C" w:rsidRDefault="002B5C99" w:rsidP="00416ACB">
            <w:pPr>
              <w:rPr>
                <w:rFonts w:ascii="Corbel" w:hAnsi="Corbel"/>
                <w:b/>
                <w:i/>
              </w:rPr>
            </w:pPr>
            <w:r w:rsidRPr="0099552C">
              <w:rPr>
                <w:rFonts w:ascii="Corbel" w:hAnsi="Corbel"/>
                <w:b/>
                <w:i/>
              </w:rPr>
              <w:t>Exclusions:</w:t>
            </w:r>
          </w:p>
          <w:p w:rsidR="002B5C99" w:rsidRPr="0099552C" w:rsidRDefault="002B5C99" w:rsidP="00416ACB">
            <w:pPr>
              <w:pStyle w:val="ListParagraph"/>
              <w:numPr>
                <w:ilvl w:val="0"/>
                <w:numId w:val="24"/>
              </w:numPr>
              <w:rPr>
                <w:rFonts w:ascii="Corbel" w:hAnsi="Corbel"/>
              </w:rPr>
            </w:pPr>
            <w:r>
              <w:rPr>
                <w:rFonts w:ascii="Corbel" w:hAnsi="Corbel"/>
              </w:rPr>
              <w:t>Total pare</w:t>
            </w:r>
            <w:r w:rsidRPr="0099552C">
              <w:rPr>
                <w:rFonts w:ascii="Corbel" w:hAnsi="Corbel"/>
              </w:rPr>
              <w:t>nteral nutrition performed by the patient in their home without a health care provider present (10.1</w:t>
            </w:r>
            <w:r>
              <w:rPr>
                <w:rFonts w:ascii="Corbel" w:hAnsi="Corbel"/>
              </w:rPr>
              <w:t>7</w:t>
            </w:r>
            <w:r w:rsidRPr="0099552C">
              <w:rPr>
                <w:rFonts w:ascii="Corbel" w:hAnsi="Corbel"/>
              </w:rPr>
              <w:t>)</w:t>
            </w:r>
          </w:p>
          <w:p w:rsidR="002B5C99" w:rsidRPr="0099552C" w:rsidRDefault="002B5C99" w:rsidP="00416ACB">
            <w:pPr>
              <w:pStyle w:val="ListParagraph"/>
              <w:numPr>
                <w:ilvl w:val="0"/>
                <w:numId w:val="24"/>
              </w:numPr>
              <w:rPr>
                <w:rFonts w:ascii="Corbel" w:hAnsi="Corbel"/>
              </w:rPr>
            </w:pPr>
            <w:r w:rsidRPr="0099552C">
              <w:rPr>
                <w:rFonts w:ascii="Corbel" w:hAnsi="Corbel"/>
              </w:rPr>
              <w:t xml:space="preserve">Consultation or </w:t>
            </w:r>
            <w:r>
              <w:rPr>
                <w:rFonts w:ascii="Corbel" w:hAnsi="Corbel"/>
              </w:rPr>
              <w:t xml:space="preserve">enteral nutrition </w:t>
            </w:r>
            <w:r w:rsidRPr="0099552C">
              <w:rPr>
                <w:rFonts w:ascii="Corbel" w:hAnsi="Corbel"/>
              </w:rPr>
              <w:t xml:space="preserve">education with a gastroenterologist where no </w:t>
            </w:r>
            <w:r>
              <w:rPr>
                <w:rFonts w:ascii="Corbel" w:hAnsi="Corbel"/>
              </w:rPr>
              <w:t>enteral nutrition</w:t>
            </w:r>
            <w:r w:rsidRPr="0099552C">
              <w:rPr>
                <w:rFonts w:ascii="Corbel" w:hAnsi="Corbel"/>
              </w:rPr>
              <w:t xml:space="preserve"> is undertaken (20.25)</w:t>
            </w:r>
          </w:p>
          <w:p w:rsidR="002B5C99" w:rsidRPr="0099552C" w:rsidRDefault="002B5C99" w:rsidP="00416ACB">
            <w:pPr>
              <w:pStyle w:val="ListParagraph"/>
              <w:numPr>
                <w:ilvl w:val="0"/>
                <w:numId w:val="24"/>
              </w:numPr>
              <w:rPr>
                <w:rFonts w:ascii="Corbel" w:hAnsi="Corbel"/>
              </w:rPr>
            </w:pPr>
            <w:r w:rsidRPr="0099552C">
              <w:rPr>
                <w:rFonts w:ascii="Corbel" w:hAnsi="Corbel"/>
              </w:rPr>
              <w:t xml:space="preserve">Consultation or </w:t>
            </w:r>
            <w:r>
              <w:rPr>
                <w:rFonts w:ascii="Corbel" w:hAnsi="Corbel"/>
              </w:rPr>
              <w:t>enteral nutrition</w:t>
            </w:r>
            <w:r w:rsidRPr="0099552C">
              <w:rPr>
                <w:rFonts w:ascii="Corbel" w:hAnsi="Corbel"/>
              </w:rPr>
              <w:t xml:space="preserve"> education with a dietitian where no </w:t>
            </w:r>
            <w:r>
              <w:rPr>
                <w:rFonts w:ascii="Corbel" w:hAnsi="Corbel"/>
              </w:rPr>
              <w:t>enteral nutrition</w:t>
            </w:r>
            <w:r w:rsidRPr="0099552C">
              <w:rPr>
                <w:rFonts w:ascii="Corbel" w:hAnsi="Corbel"/>
              </w:rPr>
              <w:t xml:space="preserve"> is performed (40.23)</w:t>
            </w:r>
            <w:r w:rsidRPr="0099552C" w:rsidDel="00D054B4">
              <w:rPr>
                <w:rFonts w:ascii="Corbel" w:hAnsi="Corbel"/>
              </w:rPr>
              <w:t xml:space="preserve"> </w:t>
            </w:r>
          </w:p>
        </w:tc>
      </w:tr>
    </w:tbl>
    <w:p w:rsidR="002B5C99" w:rsidRDefault="002B5C99" w:rsidP="002B5C99"/>
    <w:p w:rsidR="002B5C99" w:rsidRDefault="002B5C99" w:rsidP="002B5C99"/>
    <w:p w:rsidR="006B109C" w:rsidRDefault="006B109C" w:rsidP="006B109C">
      <w:pPr>
        <w:spacing w:before="120" w:after="120"/>
        <w:rPr>
          <w:rFonts w:ascii="Corbel" w:hAnsi="Corbel"/>
          <w:sz w:val="22"/>
          <w:szCs w:val="22"/>
        </w:rPr>
      </w:pPr>
      <w:r w:rsidRPr="0099552C">
        <w:rPr>
          <w:rFonts w:ascii="Corbel" w:hAnsi="Corbel"/>
          <w:sz w:val="22"/>
          <w:szCs w:val="22"/>
        </w:rPr>
        <w:t>Based on the definition provided by IHPA, the unit of count is the number of continuous days</w:t>
      </w:r>
      <w:r>
        <w:rPr>
          <w:rFonts w:ascii="Corbel" w:hAnsi="Corbel"/>
          <w:sz w:val="22"/>
          <w:szCs w:val="22"/>
        </w:rPr>
        <w:t xml:space="preserve"> the patient is in receipt of home enteral nutrition. The strict application of the definition and associated inclusion and exclusion criteria results in the following being in-scope for the costing study for this service:</w:t>
      </w:r>
    </w:p>
    <w:p w:rsidR="006B109C" w:rsidRDefault="006B109C" w:rsidP="00ED689C">
      <w:pPr>
        <w:pStyle w:val="ListParagraph"/>
        <w:numPr>
          <w:ilvl w:val="0"/>
          <w:numId w:val="25"/>
        </w:numPr>
        <w:spacing w:before="120" w:after="120"/>
        <w:rPr>
          <w:rFonts w:ascii="Corbel" w:hAnsi="Corbel"/>
          <w:sz w:val="22"/>
          <w:szCs w:val="22"/>
        </w:rPr>
      </w:pPr>
      <w:r>
        <w:rPr>
          <w:rFonts w:ascii="Corbel" w:hAnsi="Corbel"/>
          <w:sz w:val="22"/>
          <w:szCs w:val="22"/>
        </w:rPr>
        <w:t>Cost of enteral feeds</w:t>
      </w:r>
    </w:p>
    <w:p w:rsidR="006B109C" w:rsidRPr="00D71A5C" w:rsidRDefault="006B109C" w:rsidP="00ED689C">
      <w:pPr>
        <w:pStyle w:val="ListParagraph"/>
        <w:numPr>
          <w:ilvl w:val="0"/>
          <w:numId w:val="25"/>
        </w:numPr>
        <w:spacing w:before="120" w:after="120"/>
        <w:rPr>
          <w:rFonts w:ascii="Corbel" w:hAnsi="Corbel"/>
          <w:sz w:val="22"/>
          <w:szCs w:val="22"/>
        </w:rPr>
      </w:pPr>
      <w:r>
        <w:rPr>
          <w:rFonts w:ascii="Corbel" w:hAnsi="Corbel"/>
          <w:sz w:val="22"/>
          <w:szCs w:val="22"/>
        </w:rPr>
        <w:t>Cost of consumables associated with enteral feeding in the home.</w:t>
      </w:r>
    </w:p>
    <w:p w:rsidR="006B109C" w:rsidRPr="003A0ADC" w:rsidRDefault="00C846A1" w:rsidP="003A0ADC">
      <w:pPr>
        <w:pStyle w:val="Heading2"/>
        <w:keepLines w:val="0"/>
        <w:numPr>
          <w:ilvl w:val="0"/>
          <w:numId w:val="0"/>
        </w:numPr>
        <w:tabs>
          <w:tab w:val="left" w:pos="851"/>
        </w:tabs>
        <w:spacing w:before="360" w:after="240"/>
        <w:rPr>
          <w:rFonts w:ascii="Corbel" w:hAnsi="Corbel"/>
          <w:color w:val="548DD4" w:themeColor="text2" w:themeTint="99"/>
        </w:rPr>
      </w:pPr>
      <w:bookmarkStart w:id="162" w:name="_Toc276930413"/>
      <w:bookmarkStart w:id="163" w:name="_Toc277245799"/>
      <w:bookmarkStart w:id="164" w:name="_Toc277320417"/>
      <w:bookmarkStart w:id="165" w:name="_Toc284260829"/>
      <w:bookmarkStart w:id="166" w:name="_Toc414270844"/>
      <w:r w:rsidRPr="003A0ADC">
        <w:rPr>
          <w:rFonts w:ascii="Corbel" w:hAnsi="Corbel"/>
          <w:color w:val="548DD4" w:themeColor="text2" w:themeTint="99"/>
        </w:rPr>
        <w:t>B.2</w:t>
      </w:r>
      <w:r w:rsidRPr="003A0ADC">
        <w:rPr>
          <w:rFonts w:ascii="Corbel" w:hAnsi="Corbel"/>
          <w:color w:val="548DD4" w:themeColor="text2" w:themeTint="99"/>
        </w:rPr>
        <w:tab/>
      </w:r>
      <w:r w:rsidR="006B109C" w:rsidRPr="003A0ADC">
        <w:rPr>
          <w:rFonts w:ascii="Corbel" w:hAnsi="Corbel"/>
          <w:color w:val="548DD4" w:themeColor="text2" w:themeTint="99"/>
        </w:rPr>
        <w:t>Home Total Parenteral Nutrition Services</w:t>
      </w:r>
      <w:bookmarkEnd w:id="162"/>
      <w:bookmarkEnd w:id="163"/>
      <w:bookmarkEnd w:id="164"/>
      <w:bookmarkEnd w:id="165"/>
      <w:bookmarkEnd w:id="166"/>
    </w:p>
    <w:p w:rsidR="00D054B4" w:rsidRDefault="006B109C" w:rsidP="006B109C">
      <w:pPr>
        <w:spacing w:before="120" w:after="120"/>
        <w:rPr>
          <w:rFonts w:ascii="Corbel" w:hAnsi="Corbel"/>
          <w:sz w:val="22"/>
          <w:szCs w:val="22"/>
        </w:rPr>
      </w:pPr>
      <w:r w:rsidRPr="0099552C">
        <w:rPr>
          <w:rFonts w:ascii="Corbel" w:hAnsi="Corbel"/>
          <w:sz w:val="22"/>
          <w:szCs w:val="22"/>
        </w:rPr>
        <w:t xml:space="preserve">The </w:t>
      </w:r>
      <w:r>
        <w:rPr>
          <w:rFonts w:ascii="Corbel" w:hAnsi="Corbel"/>
          <w:sz w:val="22"/>
          <w:szCs w:val="22"/>
        </w:rPr>
        <w:t xml:space="preserve">definition and </w:t>
      </w:r>
      <w:r w:rsidRPr="0099552C">
        <w:rPr>
          <w:rFonts w:ascii="Corbel" w:hAnsi="Corbel"/>
          <w:sz w:val="22"/>
          <w:szCs w:val="22"/>
        </w:rPr>
        <w:t xml:space="preserve">unit of count is outlined in </w:t>
      </w:r>
      <w:r w:rsidR="00872FBF">
        <w:rPr>
          <w:rFonts w:ascii="Corbel" w:hAnsi="Corbel"/>
          <w:sz w:val="22"/>
          <w:szCs w:val="22"/>
        </w:rPr>
        <w:t>Table B.</w:t>
      </w:r>
      <w:r>
        <w:rPr>
          <w:rFonts w:ascii="Corbel" w:hAnsi="Corbel"/>
          <w:sz w:val="22"/>
          <w:szCs w:val="22"/>
        </w:rPr>
        <w:t xml:space="preserve">3. It is based on </w:t>
      </w:r>
      <w:r w:rsidRPr="0099552C">
        <w:rPr>
          <w:rFonts w:ascii="Corbel" w:hAnsi="Corbel"/>
          <w:sz w:val="22"/>
          <w:szCs w:val="22"/>
        </w:rPr>
        <w:t xml:space="preserve">the </w:t>
      </w:r>
      <w:r>
        <w:rPr>
          <w:rFonts w:ascii="Corbel" w:hAnsi="Corbel"/>
          <w:sz w:val="22"/>
          <w:szCs w:val="22"/>
        </w:rPr>
        <w:t xml:space="preserve">definitions contained in the Tier 2 non-admitted definitions manual and the </w:t>
      </w:r>
      <w:r w:rsidRPr="0099552C">
        <w:rPr>
          <w:rFonts w:ascii="Corbel" w:hAnsi="Corbel"/>
          <w:sz w:val="22"/>
          <w:szCs w:val="22"/>
        </w:rPr>
        <w:t>exemplar provided by IHPA in the Tier 2 Non-admitted services compendium 2014-15.</w:t>
      </w:r>
    </w:p>
    <w:p w:rsidR="00D054B4" w:rsidRDefault="00D054B4">
      <w:pPr>
        <w:rPr>
          <w:rFonts w:ascii="Corbel" w:hAnsi="Corbel"/>
          <w:sz w:val="22"/>
          <w:szCs w:val="22"/>
        </w:rPr>
      </w:pPr>
      <w:r>
        <w:rPr>
          <w:rFonts w:ascii="Corbel" w:hAnsi="Corbel"/>
          <w:sz w:val="22"/>
          <w:szCs w:val="22"/>
        </w:rPr>
        <w:br w:type="page"/>
      </w:r>
    </w:p>
    <w:p w:rsidR="002A43B7" w:rsidRPr="00724D78" w:rsidRDefault="00872FBF" w:rsidP="002B5C99">
      <w:pPr>
        <w:pStyle w:val="TableCaption"/>
        <w:spacing w:before="120" w:after="120"/>
        <w:rPr>
          <w:rFonts w:ascii="Corbel" w:hAnsi="Corbel"/>
          <w:sz w:val="18"/>
          <w:szCs w:val="18"/>
        </w:rPr>
      </w:pPr>
      <w:bookmarkStart w:id="167" w:name="_Toc411264201"/>
      <w:bookmarkStart w:id="168" w:name="_Toc285885580"/>
      <w:r>
        <w:rPr>
          <w:rFonts w:ascii="Corbel" w:hAnsi="Corbel"/>
          <w:sz w:val="18"/>
          <w:szCs w:val="18"/>
        </w:rPr>
        <w:t>Table B.</w:t>
      </w:r>
      <w:r w:rsidR="002A43B7">
        <w:rPr>
          <w:rFonts w:ascii="Corbel" w:hAnsi="Corbel"/>
          <w:sz w:val="18"/>
          <w:szCs w:val="18"/>
        </w:rPr>
        <w:t>3</w:t>
      </w:r>
      <w:r w:rsidR="002A43B7" w:rsidRPr="00724D78">
        <w:rPr>
          <w:rFonts w:ascii="Corbel" w:hAnsi="Corbel"/>
          <w:sz w:val="18"/>
          <w:szCs w:val="18"/>
        </w:rPr>
        <w:t xml:space="preserve">: </w:t>
      </w:r>
      <w:r w:rsidR="002A43B7">
        <w:rPr>
          <w:rFonts w:ascii="Corbel" w:hAnsi="Corbel"/>
          <w:sz w:val="18"/>
          <w:szCs w:val="18"/>
        </w:rPr>
        <w:t>Definition and u</w:t>
      </w:r>
      <w:r w:rsidR="002A43B7" w:rsidRPr="00724D78">
        <w:rPr>
          <w:rFonts w:ascii="Corbel" w:hAnsi="Corbel"/>
          <w:sz w:val="18"/>
          <w:szCs w:val="18"/>
        </w:rPr>
        <w:t>nit of count for Total Parenteral Nutrition – Home Delivered</w:t>
      </w:r>
      <w:bookmarkEnd w:id="167"/>
      <w:bookmarkEnd w:id="168"/>
    </w:p>
    <w:tbl>
      <w:tblPr>
        <w:tblStyle w:val="TableGrid"/>
        <w:tblW w:w="0" w:type="auto"/>
        <w:tblLook w:val="04A0" w:firstRow="1" w:lastRow="0" w:firstColumn="1" w:lastColumn="0" w:noHBand="0" w:noVBand="1"/>
        <w:tblCaption w:val="Table B.3: Definition and unit of count for Total Parenteral Nutrition - Home Delivered"/>
        <w:tblDescription w:val="The national definition and unit of count for Total parenteral Nutrition - Home based services extracted from the Independent Hospital Pricing Authority Tier 2 non-admitted compenduim 2014-2015.  The definitions result in the unit of count being the number of ays the patient is in receipt of services in their own home."/>
      </w:tblPr>
      <w:tblGrid>
        <w:gridCol w:w="1384"/>
        <w:gridCol w:w="2874"/>
        <w:gridCol w:w="2129"/>
        <w:gridCol w:w="2129"/>
      </w:tblGrid>
      <w:tr w:rsidR="006B109C" w:rsidTr="00130DCD">
        <w:trPr>
          <w:tblHeader/>
        </w:trPr>
        <w:tc>
          <w:tcPr>
            <w:tcW w:w="1384"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Tier 2 Category</w:t>
            </w:r>
          </w:p>
        </w:tc>
        <w:tc>
          <w:tcPr>
            <w:tcW w:w="2874"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Definition</w:t>
            </w:r>
          </w:p>
        </w:tc>
        <w:tc>
          <w:tcPr>
            <w:tcW w:w="2129"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Resultant Unit of Count</w:t>
            </w:r>
          </w:p>
        </w:tc>
        <w:tc>
          <w:tcPr>
            <w:tcW w:w="2129"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Cost Coverage</w:t>
            </w:r>
          </w:p>
        </w:tc>
      </w:tr>
      <w:tr w:rsidR="006B109C" w:rsidTr="00130DCD">
        <w:trPr>
          <w:trHeight w:val="2517"/>
        </w:trPr>
        <w:tc>
          <w:tcPr>
            <w:tcW w:w="1384" w:type="dxa"/>
          </w:tcPr>
          <w:p w:rsidR="006B109C" w:rsidRDefault="006B109C" w:rsidP="00130DCD">
            <w:pPr>
              <w:spacing w:before="120" w:after="120"/>
              <w:rPr>
                <w:rFonts w:ascii="Corbel" w:hAnsi="Corbel"/>
              </w:rPr>
            </w:pPr>
            <w:r>
              <w:rPr>
                <w:rFonts w:ascii="Corbel" w:hAnsi="Corbel"/>
              </w:rPr>
              <w:t>10.17</w:t>
            </w:r>
          </w:p>
        </w:tc>
        <w:tc>
          <w:tcPr>
            <w:tcW w:w="2874" w:type="dxa"/>
          </w:tcPr>
          <w:p w:rsidR="006B109C" w:rsidRPr="008A1B6C" w:rsidRDefault="006B109C" w:rsidP="00130DCD">
            <w:pPr>
              <w:widowControl w:val="0"/>
              <w:autoSpaceDE w:val="0"/>
              <w:autoSpaceDN w:val="0"/>
              <w:adjustRightInd w:val="0"/>
              <w:spacing w:after="240"/>
              <w:rPr>
                <w:rFonts w:ascii="Corbel" w:hAnsi="Corbel"/>
              </w:rPr>
            </w:pPr>
            <w:r w:rsidRPr="008A1B6C">
              <w:rPr>
                <w:rFonts w:ascii="Corbel" w:hAnsi="Corbel" w:cs="Arial"/>
              </w:rPr>
              <w:t>Total Parenteral Nutrition (TPN</w:t>
            </w:r>
            <w:r>
              <w:rPr>
                <w:rFonts w:ascii="Corbel" w:hAnsi="Corbel" w:cs="Arial"/>
              </w:rPr>
              <w:t>)</w:t>
            </w:r>
            <w:r w:rsidRPr="008A1B6C">
              <w:rPr>
                <w:rFonts w:ascii="Corbel" w:hAnsi="Corbel" w:cs="Arial"/>
              </w:rPr>
              <w:t xml:space="preserve"> performed by the patient in their own home </w:t>
            </w:r>
            <w:r w:rsidRPr="008A1B6C">
              <w:rPr>
                <w:rFonts w:ascii="Corbel" w:hAnsi="Corbel" w:cs="Arial"/>
                <w:b/>
                <w:i/>
              </w:rPr>
              <w:t>without</w:t>
            </w:r>
            <w:r w:rsidRPr="008A1B6C">
              <w:rPr>
                <w:rFonts w:ascii="Corbel" w:hAnsi="Corbel" w:cs="Arial"/>
              </w:rPr>
              <w:t xml:space="preserve"> the presence of a healthcare provider may be counted as a non-admitted patient service event, provided there is documentation of the procedures in the patient’s medical record</w:t>
            </w:r>
          </w:p>
        </w:tc>
        <w:tc>
          <w:tcPr>
            <w:tcW w:w="2129" w:type="dxa"/>
          </w:tcPr>
          <w:p w:rsidR="006B109C" w:rsidRDefault="006B109C" w:rsidP="00130DCD">
            <w:pPr>
              <w:spacing w:before="120" w:after="120"/>
              <w:rPr>
                <w:rFonts w:ascii="Corbel" w:hAnsi="Corbel"/>
              </w:rPr>
            </w:pPr>
            <w:r>
              <w:rPr>
                <w:rFonts w:ascii="Corbel" w:hAnsi="Corbel"/>
              </w:rPr>
              <w:t>Number of continuous days the patient was in receipt of TPN services within their own home</w:t>
            </w:r>
          </w:p>
        </w:tc>
        <w:tc>
          <w:tcPr>
            <w:tcW w:w="2129" w:type="dxa"/>
          </w:tcPr>
          <w:p w:rsidR="006B109C" w:rsidRDefault="006B109C" w:rsidP="00130DCD">
            <w:pPr>
              <w:spacing w:before="120" w:after="120"/>
              <w:rPr>
                <w:rFonts w:ascii="Corbel" w:hAnsi="Corbel"/>
              </w:rPr>
            </w:pPr>
            <w:r>
              <w:rPr>
                <w:rFonts w:ascii="Corbel" w:hAnsi="Corbel"/>
              </w:rPr>
              <w:t>Total parenteral feeds and other consumables associated with total parenteral feeding</w:t>
            </w:r>
          </w:p>
        </w:tc>
      </w:tr>
    </w:tbl>
    <w:p w:rsidR="006B109C" w:rsidRDefault="006B109C" w:rsidP="006B109C">
      <w:pPr>
        <w:spacing w:before="120" w:after="120"/>
        <w:rPr>
          <w:rFonts w:ascii="Corbel" w:hAnsi="Corbel"/>
          <w:sz w:val="22"/>
          <w:szCs w:val="22"/>
        </w:rPr>
      </w:pPr>
      <w:r w:rsidRPr="0099552C">
        <w:rPr>
          <w:rFonts w:ascii="Corbel" w:hAnsi="Corbel"/>
          <w:sz w:val="22"/>
          <w:szCs w:val="22"/>
        </w:rPr>
        <w:t xml:space="preserve">Guidelines of the inclusion and exclusion of activity is </w:t>
      </w:r>
      <w:proofErr w:type="spellStart"/>
      <w:r w:rsidRPr="0099552C">
        <w:rPr>
          <w:rFonts w:ascii="Corbel" w:hAnsi="Corbel"/>
          <w:sz w:val="22"/>
          <w:szCs w:val="22"/>
        </w:rPr>
        <w:t>summarised</w:t>
      </w:r>
      <w:proofErr w:type="spellEnd"/>
      <w:r w:rsidRPr="0099552C">
        <w:rPr>
          <w:rFonts w:ascii="Corbel" w:hAnsi="Corbel"/>
          <w:sz w:val="22"/>
          <w:szCs w:val="22"/>
        </w:rPr>
        <w:t xml:space="preserve"> in the following table (Refer </w:t>
      </w:r>
      <w:r w:rsidR="00872FBF">
        <w:rPr>
          <w:rFonts w:ascii="Corbel" w:hAnsi="Corbel"/>
          <w:sz w:val="22"/>
          <w:szCs w:val="22"/>
        </w:rPr>
        <w:t>Table B.</w:t>
      </w:r>
      <w:r>
        <w:rPr>
          <w:rFonts w:ascii="Corbel" w:hAnsi="Corbel"/>
          <w:sz w:val="22"/>
          <w:szCs w:val="22"/>
        </w:rPr>
        <w:t>4</w:t>
      </w:r>
      <w:r w:rsidRPr="0099552C">
        <w:rPr>
          <w:rFonts w:ascii="Corbel" w:hAnsi="Corbel"/>
          <w:sz w:val="22"/>
          <w:szCs w:val="22"/>
        </w:rPr>
        <w:t>).</w:t>
      </w:r>
    </w:p>
    <w:p w:rsidR="002A43B7" w:rsidRDefault="00872FBF" w:rsidP="002B5C99">
      <w:pPr>
        <w:pStyle w:val="TableCaption"/>
        <w:spacing w:before="120" w:after="120"/>
        <w:rPr>
          <w:rFonts w:ascii="Corbel" w:hAnsi="Corbel"/>
          <w:sz w:val="18"/>
          <w:szCs w:val="18"/>
        </w:rPr>
      </w:pPr>
      <w:bookmarkStart w:id="169" w:name="_Toc411264202"/>
      <w:bookmarkStart w:id="170" w:name="_Toc285885581"/>
      <w:r>
        <w:rPr>
          <w:rFonts w:ascii="Corbel" w:hAnsi="Corbel"/>
          <w:sz w:val="18"/>
          <w:szCs w:val="18"/>
        </w:rPr>
        <w:t>Table B.</w:t>
      </w:r>
      <w:r w:rsidR="002A43B7">
        <w:rPr>
          <w:rFonts w:ascii="Corbel" w:hAnsi="Corbel"/>
          <w:sz w:val="18"/>
          <w:szCs w:val="18"/>
        </w:rPr>
        <w:t>4</w:t>
      </w:r>
      <w:r w:rsidR="002A43B7" w:rsidRPr="00724D78">
        <w:rPr>
          <w:rFonts w:ascii="Corbel" w:hAnsi="Corbel"/>
          <w:sz w:val="18"/>
          <w:szCs w:val="18"/>
        </w:rPr>
        <w:t>: Inclusion and exclusion criteria for Total Parenteral Nutrition – Home Delivered</w:t>
      </w:r>
      <w:bookmarkEnd w:id="169"/>
      <w:bookmarkEnd w:id="170"/>
    </w:p>
    <w:tbl>
      <w:tblPr>
        <w:tblStyle w:val="TableGrid"/>
        <w:tblW w:w="0" w:type="auto"/>
        <w:tblLook w:val="04A0" w:firstRow="1" w:lastRow="0" w:firstColumn="1" w:lastColumn="0" w:noHBand="0" w:noVBand="1"/>
        <w:tblCaption w:val="Table B4: Inclusion and exclusion criteria for Total Parenteral Nutrition - Home Delivered Services"/>
        <w:tblDescription w:val="The rules to be applied to determine if activity should or should not be attributed to the Tier 2 non-admitted class specific to Home Total Parenteral Nutrition services."/>
      </w:tblPr>
      <w:tblGrid>
        <w:gridCol w:w="4428"/>
        <w:gridCol w:w="4428"/>
      </w:tblGrid>
      <w:tr w:rsidR="002B5C99" w:rsidRPr="0099552C" w:rsidTr="00416ACB">
        <w:trPr>
          <w:trHeight w:val="643"/>
          <w:tblHeader/>
        </w:trPr>
        <w:tc>
          <w:tcPr>
            <w:tcW w:w="8856" w:type="dxa"/>
            <w:gridSpan w:val="2"/>
            <w:shd w:val="clear" w:color="auto" w:fill="CCCCCC"/>
          </w:tcPr>
          <w:p w:rsidR="002B5C99" w:rsidRPr="0099552C" w:rsidRDefault="002B5C99" w:rsidP="00416ACB">
            <w:pPr>
              <w:rPr>
                <w:rFonts w:ascii="Corbel" w:hAnsi="Corbel"/>
                <w:b/>
              </w:rPr>
            </w:pPr>
            <w:r w:rsidRPr="0099552C">
              <w:rPr>
                <w:rFonts w:ascii="Corbel" w:hAnsi="Corbel"/>
                <w:b/>
              </w:rPr>
              <w:t>Guide for use</w:t>
            </w:r>
          </w:p>
        </w:tc>
      </w:tr>
      <w:tr w:rsidR="002B5C99" w:rsidRPr="0099552C" w:rsidTr="00416ACB">
        <w:tc>
          <w:tcPr>
            <w:tcW w:w="4428" w:type="dxa"/>
          </w:tcPr>
          <w:p w:rsidR="002B5C99" w:rsidRPr="0099552C" w:rsidRDefault="002B5C99" w:rsidP="00416ACB">
            <w:pPr>
              <w:rPr>
                <w:rFonts w:ascii="Corbel" w:hAnsi="Corbel"/>
              </w:rPr>
            </w:pPr>
            <w:r w:rsidRPr="0099552C">
              <w:rPr>
                <w:rFonts w:ascii="Corbel" w:hAnsi="Corbel"/>
              </w:rPr>
              <w:t>Activity</w:t>
            </w:r>
          </w:p>
        </w:tc>
        <w:tc>
          <w:tcPr>
            <w:tcW w:w="4428" w:type="dxa"/>
          </w:tcPr>
          <w:p w:rsidR="002B5C99" w:rsidRPr="0099552C" w:rsidRDefault="002B5C99" w:rsidP="00416ACB">
            <w:pPr>
              <w:rPr>
                <w:rFonts w:ascii="Corbel" w:hAnsi="Corbel"/>
                <w:b/>
                <w:i/>
              </w:rPr>
            </w:pPr>
            <w:r w:rsidRPr="0099552C">
              <w:rPr>
                <w:rFonts w:ascii="Corbel" w:hAnsi="Corbel"/>
                <w:b/>
                <w:i/>
              </w:rPr>
              <w:t>Inclusions:</w:t>
            </w:r>
          </w:p>
          <w:p w:rsidR="002B5C99" w:rsidRPr="0099552C" w:rsidRDefault="002B5C99" w:rsidP="00416ACB">
            <w:pPr>
              <w:pStyle w:val="ListParagraph"/>
              <w:numPr>
                <w:ilvl w:val="0"/>
                <w:numId w:val="24"/>
              </w:numPr>
              <w:rPr>
                <w:rFonts w:ascii="Corbel" w:hAnsi="Corbel"/>
              </w:rPr>
            </w:pPr>
            <w:r w:rsidRPr="0099552C">
              <w:rPr>
                <w:rFonts w:ascii="Corbel" w:hAnsi="Corbel"/>
              </w:rPr>
              <w:t xml:space="preserve">TPN performed by the patient in their home </w:t>
            </w:r>
            <w:r w:rsidRPr="0099552C">
              <w:rPr>
                <w:rFonts w:ascii="Corbel" w:hAnsi="Corbel"/>
                <w:b/>
              </w:rPr>
              <w:t>without</w:t>
            </w:r>
            <w:r w:rsidRPr="0099552C">
              <w:rPr>
                <w:rFonts w:ascii="Corbel" w:hAnsi="Corbel"/>
              </w:rPr>
              <w:t xml:space="preserve"> a health care provider present</w:t>
            </w:r>
          </w:p>
          <w:p w:rsidR="002B5C99" w:rsidRPr="0099552C" w:rsidRDefault="002B5C99" w:rsidP="00416ACB">
            <w:pPr>
              <w:rPr>
                <w:rFonts w:ascii="Corbel" w:hAnsi="Corbel"/>
                <w:b/>
                <w:i/>
              </w:rPr>
            </w:pPr>
            <w:r w:rsidRPr="0099552C">
              <w:rPr>
                <w:rFonts w:ascii="Corbel" w:hAnsi="Corbel"/>
                <w:b/>
                <w:i/>
              </w:rPr>
              <w:t>Exclusions:</w:t>
            </w:r>
          </w:p>
          <w:p w:rsidR="002B5C99" w:rsidRPr="0099552C" w:rsidRDefault="002B5C99" w:rsidP="00416ACB">
            <w:pPr>
              <w:pStyle w:val="ListParagraph"/>
              <w:numPr>
                <w:ilvl w:val="0"/>
                <w:numId w:val="24"/>
              </w:numPr>
              <w:rPr>
                <w:rFonts w:ascii="Corbel" w:hAnsi="Corbel"/>
              </w:rPr>
            </w:pPr>
            <w:r w:rsidRPr="0099552C">
              <w:rPr>
                <w:rFonts w:ascii="Corbel" w:hAnsi="Corbel"/>
              </w:rPr>
              <w:t>Enteral nutrition performed by the patient in their home without a health care provider present (10.1</w:t>
            </w:r>
            <w:r>
              <w:rPr>
                <w:rFonts w:ascii="Corbel" w:hAnsi="Corbel"/>
              </w:rPr>
              <w:t>8</w:t>
            </w:r>
            <w:r w:rsidRPr="0099552C">
              <w:rPr>
                <w:rFonts w:ascii="Corbel" w:hAnsi="Corbel"/>
              </w:rPr>
              <w:t>)</w:t>
            </w:r>
          </w:p>
          <w:p w:rsidR="002B5C99" w:rsidRPr="0099552C" w:rsidRDefault="002B5C99" w:rsidP="00416ACB">
            <w:pPr>
              <w:pStyle w:val="ListParagraph"/>
              <w:numPr>
                <w:ilvl w:val="0"/>
                <w:numId w:val="24"/>
              </w:numPr>
              <w:rPr>
                <w:rFonts w:ascii="Corbel" w:hAnsi="Corbel"/>
              </w:rPr>
            </w:pPr>
            <w:r w:rsidRPr="0099552C">
              <w:rPr>
                <w:rFonts w:ascii="Corbel" w:hAnsi="Corbel"/>
              </w:rPr>
              <w:t>Consultation or TPN education with a gastroenterologist where no TPN is undertaken (20.25)</w:t>
            </w:r>
          </w:p>
          <w:p w:rsidR="002B5C99" w:rsidRPr="0099552C" w:rsidRDefault="002B5C99" w:rsidP="00416ACB">
            <w:pPr>
              <w:pStyle w:val="ListParagraph"/>
              <w:numPr>
                <w:ilvl w:val="0"/>
                <w:numId w:val="24"/>
              </w:numPr>
              <w:rPr>
                <w:rFonts w:ascii="Corbel" w:hAnsi="Corbel"/>
              </w:rPr>
            </w:pPr>
            <w:r w:rsidRPr="0099552C">
              <w:rPr>
                <w:rFonts w:ascii="Corbel" w:hAnsi="Corbel"/>
              </w:rPr>
              <w:t>Consultation or TPN education with a dietitian where no TPN is performed (40.23)</w:t>
            </w:r>
          </w:p>
          <w:p w:rsidR="002B5C99" w:rsidRPr="0099552C" w:rsidRDefault="002B5C99" w:rsidP="00416ACB">
            <w:pPr>
              <w:rPr>
                <w:rFonts w:ascii="Corbel" w:hAnsi="Corbel"/>
              </w:rPr>
            </w:pPr>
          </w:p>
        </w:tc>
      </w:tr>
      <w:tr w:rsidR="002B5C99" w:rsidRPr="0099552C" w:rsidTr="00416ACB">
        <w:tc>
          <w:tcPr>
            <w:tcW w:w="4428" w:type="dxa"/>
          </w:tcPr>
          <w:p w:rsidR="002B5C99" w:rsidRPr="0099552C" w:rsidRDefault="002B5C99" w:rsidP="00416ACB">
            <w:pPr>
              <w:rPr>
                <w:rFonts w:ascii="Corbel" w:hAnsi="Corbel"/>
              </w:rPr>
            </w:pPr>
            <w:r w:rsidRPr="0099552C">
              <w:rPr>
                <w:rFonts w:ascii="Corbel" w:hAnsi="Corbel"/>
              </w:rPr>
              <w:t>Conditions</w:t>
            </w:r>
          </w:p>
        </w:tc>
        <w:tc>
          <w:tcPr>
            <w:tcW w:w="4428" w:type="dxa"/>
          </w:tcPr>
          <w:p w:rsidR="002B5C99" w:rsidRPr="0099552C" w:rsidRDefault="002B5C99" w:rsidP="00416ACB">
            <w:pPr>
              <w:rPr>
                <w:rFonts w:ascii="Corbel" w:hAnsi="Corbel"/>
                <w:b/>
                <w:i/>
              </w:rPr>
            </w:pPr>
            <w:r w:rsidRPr="0099552C">
              <w:rPr>
                <w:rFonts w:ascii="Corbel" w:hAnsi="Corbel"/>
                <w:b/>
                <w:i/>
              </w:rPr>
              <w:t>Inclusions:</w:t>
            </w:r>
          </w:p>
          <w:p w:rsidR="002B5C99" w:rsidRPr="0099552C" w:rsidRDefault="002B5C99" w:rsidP="00416ACB">
            <w:pPr>
              <w:pStyle w:val="ListParagraph"/>
              <w:numPr>
                <w:ilvl w:val="0"/>
                <w:numId w:val="25"/>
              </w:numPr>
              <w:rPr>
                <w:rFonts w:ascii="Corbel" w:hAnsi="Corbel"/>
              </w:rPr>
            </w:pPr>
            <w:r w:rsidRPr="0099552C">
              <w:rPr>
                <w:rFonts w:ascii="Corbel" w:hAnsi="Corbel"/>
              </w:rPr>
              <w:t>Intestinal failure</w:t>
            </w:r>
          </w:p>
        </w:tc>
      </w:tr>
      <w:tr w:rsidR="002B5C99" w:rsidRPr="0099552C" w:rsidTr="00416ACB">
        <w:tc>
          <w:tcPr>
            <w:tcW w:w="4428" w:type="dxa"/>
          </w:tcPr>
          <w:p w:rsidR="002B5C99" w:rsidRPr="0099552C" w:rsidRDefault="002B5C99" w:rsidP="00416ACB">
            <w:pPr>
              <w:rPr>
                <w:rFonts w:ascii="Corbel" w:hAnsi="Corbel"/>
              </w:rPr>
            </w:pPr>
            <w:r w:rsidRPr="0099552C">
              <w:rPr>
                <w:rFonts w:ascii="Corbel" w:hAnsi="Corbel"/>
              </w:rPr>
              <w:t>Constraints</w:t>
            </w:r>
          </w:p>
        </w:tc>
        <w:tc>
          <w:tcPr>
            <w:tcW w:w="4428" w:type="dxa"/>
          </w:tcPr>
          <w:p w:rsidR="002B5C99" w:rsidRPr="0099552C" w:rsidRDefault="002B5C99" w:rsidP="00416ACB">
            <w:pPr>
              <w:rPr>
                <w:rFonts w:ascii="Corbel" w:hAnsi="Corbel"/>
              </w:rPr>
            </w:pPr>
          </w:p>
        </w:tc>
      </w:tr>
    </w:tbl>
    <w:p w:rsidR="002B5C99" w:rsidRDefault="002B5C99" w:rsidP="002B5C99"/>
    <w:p w:rsidR="002B5C99" w:rsidRPr="002B5C99" w:rsidRDefault="002B5C99" w:rsidP="002B5C99"/>
    <w:p w:rsidR="006B109C" w:rsidRDefault="006B109C" w:rsidP="006B109C">
      <w:pPr>
        <w:rPr>
          <w:rFonts w:ascii="Corbel" w:hAnsi="Corbel"/>
          <w:sz w:val="22"/>
          <w:szCs w:val="22"/>
        </w:rPr>
      </w:pPr>
      <w:r>
        <w:rPr>
          <w:rFonts w:ascii="Corbel" w:hAnsi="Corbel"/>
          <w:sz w:val="22"/>
          <w:szCs w:val="22"/>
        </w:rPr>
        <w:t>B</w:t>
      </w:r>
      <w:r w:rsidRPr="0099552C">
        <w:rPr>
          <w:rFonts w:ascii="Corbel" w:hAnsi="Corbel"/>
          <w:sz w:val="22"/>
          <w:szCs w:val="22"/>
        </w:rPr>
        <w:t>ased on the definition provided by IHPA, the unit of count is the number of continuous days</w:t>
      </w:r>
      <w:r>
        <w:rPr>
          <w:rFonts w:ascii="Corbel" w:hAnsi="Corbel"/>
          <w:sz w:val="22"/>
          <w:szCs w:val="22"/>
        </w:rPr>
        <w:t xml:space="preserve"> the patient is in receipt of home total parenteral nutrition. The strict application of the definition and associated inclusion and exclusion criteria results in the following being in-scope for the costing study for this service:</w:t>
      </w:r>
    </w:p>
    <w:p w:rsidR="006B109C" w:rsidRDefault="006B109C" w:rsidP="00ED689C">
      <w:pPr>
        <w:pStyle w:val="ListParagraph"/>
        <w:numPr>
          <w:ilvl w:val="0"/>
          <w:numId w:val="25"/>
        </w:numPr>
        <w:spacing w:before="120" w:after="120"/>
        <w:rPr>
          <w:rFonts w:ascii="Corbel" w:hAnsi="Corbel"/>
          <w:sz w:val="22"/>
          <w:szCs w:val="22"/>
        </w:rPr>
      </w:pPr>
      <w:r>
        <w:rPr>
          <w:rFonts w:ascii="Corbel" w:hAnsi="Corbel"/>
          <w:sz w:val="22"/>
          <w:szCs w:val="22"/>
        </w:rPr>
        <w:t>Cost of total parenteral feeds</w:t>
      </w:r>
    </w:p>
    <w:p w:rsidR="006B109C" w:rsidRPr="00D71A5C" w:rsidRDefault="006B109C" w:rsidP="00ED689C">
      <w:pPr>
        <w:pStyle w:val="ListParagraph"/>
        <w:numPr>
          <w:ilvl w:val="0"/>
          <w:numId w:val="25"/>
        </w:numPr>
        <w:spacing w:before="120" w:after="120"/>
        <w:rPr>
          <w:rFonts w:ascii="Corbel" w:hAnsi="Corbel"/>
          <w:sz w:val="22"/>
          <w:szCs w:val="22"/>
        </w:rPr>
      </w:pPr>
      <w:r>
        <w:rPr>
          <w:rFonts w:ascii="Corbel" w:hAnsi="Corbel"/>
          <w:sz w:val="22"/>
          <w:szCs w:val="22"/>
        </w:rPr>
        <w:t>Cost of consumables associated with parenteral feeding.</w:t>
      </w:r>
    </w:p>
    <w:p w:rsidR="006B109C" w:rsidRPr="003A0ADC" w:rsidRDefault="00C846A1" w:rsidP="003A0ADC">
      <w:pPr>
        <w:pStyle w:val="Heading2"/>
        <w:keepLines w:val="0"/>
        <w:numPr>
          <w:ilvl w:val="0"/>
          <w:numId w:val="0"/>
        </w:numPr>
        <w:tabs>
          <w:tab w:val="left" w:pos="851"/>
        </w:tabs>
        <w:spacing w:before="360" w:after="240"/>
        <w:rPr>
          <w:rFonts w:ascii="Corbel" w:hAnsi="Corbel"/>
          <w:color w:val="548DD4" w:themeColor="text2" w:themeTint="99"/>
        </w:rPr>
      </w:pPr>
      <w:bookmarkStart w:id="171" w:name="_Toc276930414"/>
      <w:bookmarkStart w:id="172" w:name="_Toc277245800"/>
      <w:bookmarkStart w:id="173" w:name="_Toc277320418"/>
      <w:bookmarkStart w:id="174" w:name="_Toc284260830"/>
      <w:bookmarkStart w:id="175" w:name="_Toc414270845"/>
      <w:r w:rsidRPr="003A0ADC">
        <w:rPr>
          <w:rFonts w:ascii="Corbel" w:hAnsi="Corbel"/>
          <w:color w:val="548DD4" w:themeColor="text2" w:themeTint="99"/>
        </w:rPr>
        <w:t>B.3</w:t>
      </w:r>
      <w:r w:rsidRPr="003A0ADC">
        <w:rPr>
          <w:rFonts w:ascii="Corbel" w:hAnsi="Corbel"/>
          <w:color w:val="548DD4" w:themeColor="text2" w:themeTint="99"/>
        </w:rPr>
        <w:tab/>
      </w:r>
      <w:r w:rsidR="006B109C" w:rsidRPr="003A0ADC">
        <w:rPr>
          <w:rFonts w:ascii="Corbel" w:hAnsi="Corbel"/>
          <w:color w:val="548DD4" w:themeColor="text2" w:themeTint="99"/>
        </w:rPr>
        <w:t>Home Ventilation Services</w:t>
      </w:r>
      <w:bookmarkEnd w:id="171"/>
      <w:bookmarkEnd w:id="172"/>
      <w:bookmarkEnd w:id="173"/>
      <w:bookmarkEnd w:id="174"/>
      <w:bookmarkEnd w:id="175"/>
    </w:p>
    <w:p w:rsidR="006B109C" w:rsidRPr="00AC0D63" w:rsidRDefault="006B109C" w:rsidP="006B109C">
      <w:pPr>
        <w:spacing w:before="120" w:after="120"/>
        <w:rPr>
          <w:rFonts w:ascii="Corbel" w:hAnsi="Corbel"/>
          <w:sz w:val="22"/>
          <w:szCs w:val="22"/>
        </w:rPr>
      </w:pPr>
      <w:r w:rsidRPr="00AC0D63">
        <w:rPr>
          <w:rFonts w:ascii="Corbel" w:hAnsi="Corbel"/>
          <w:sz w:val="22"/>
          <w:szCs w:val="22"/>
        </w:rPr>
        <w:t xml:space="preserve">The definition for home ventilation was developed after the home feeding definitions and is more developed. </w:t>
      </w:r>
    </w:p>
    <w:p w:rsidR="006B109C" w:rsidRDefault="006B109C" w:rsidP="006B109C">
      <w:pPr>
        <w:spacing w:before="120" w:after="120"/>
        <w:rPr>
          <w:rFonts w:ascii="Corbel" w:hAnsi="Corbel"/>
          <w:sz w:val="22"/>
          <w:szCs w:val="22"/>
        </w:rPr>
      </w:pPr>
      <w:r w:rsidRPr="0099552C">
        <w:rPr>
          <w:rFonts w:ascii="Corbel" w:hAnsi="Corbel"/>
          <w:sz w:val="22"/>
          <w:szCs w:val="22"/>
        </w:rPr>
        <w:t xml:space="preserve">The </w:t>
      </w:r>
      <w:r>
        <w:rPr>
          <w:rFonts w:ascii="Corbel" w:hAnsi="Corbel"/>
          <w:sz w:val="22"/>
          <w:szCs w:val="22"/>
        </w:rPr>
        <w:t xml:space="preserve">definition </w:t>
      </w:r>
      <w:proofErr w:type="gramStart"/>
      <w:r>
        <w:rPr>
          <w:rFonts w:ascii="Corbel" w:hAnsi="Corbel"/>
          <w:sz w:val="22"/>
          <w:szCs w:val="22"/>
        </w:rPr>
        <w:t>an</w:t>
      </w:r>
      <w:proofErr w:type="gramEnd"/>
      <w:r>
        <w:rPr>
          <w:rFonts w:ascii="Corbel" w:hAnsi="Corbel"/>
          <w:sz w:val="22"/>
          <w:szCs w:val="22"/>
        </w:rPr>
        <w:t xml:space="preserve"> </w:t>
      </w:r>
      <w:r w:rsidRPr="0099552C">
        <w:rPr>
          <w:rFonts w:ascii="Corbel" w:hAnsi="Corbel"/>
          <w:sz w:val="22"/>
          <w:szCs w:val="22"/>
        </w:rPr>
        <w:t xml:space="preserve">unit of count is outlined in </w:t>
      </w:r>
      <w:r w:rsidR="00872FBF">
        <w:rPr>
          <w:rFonts w:ascii="Corbel" w:hAnsi="Corbel"/>
          <w:sz w:val="22"/>
          <w:szCs w:val="22"/>
        </w:rPr>
        <w:t>Table B.</w:t>
      </w:r>
      <w:r>
        <w:rPr>
          <w:rFonts w:ascii="Corbel" w:hAnsi="Corbel"/>
          <w:sz w:val="22"/>
          <w:szCs w:val="22"/>
        </w:rPr>
        <w:t xml:space="preserve">5. It is based on </w:t>
      </w:r>
      <w:r w:rsidRPr="0099552C">
        <w:rPr>
          <w:rFonts w:ascii="Corbel" w:hAnsi="Corbel"/>
          <w:sz w:val="22"/>
          <w:szCs w:val="22"/>
        </w:rPr>
        <w:t xml:space="preserve">the </w:t>
      </w:r>
      <w:r>
        <w:rPr>
          <w:rFonts w:ascii="Corbel" w:hAnsi="Corbel"/>
          <w:sz w:val="22"/>
          <w:szCs w:val="22"/>
        </w:rPr>
        <w:t xml:space="preserve">definitions contained in the Tier 2 non-admitted definitions manual and the </w:t>
      </w:r>
      <w:r w:rsidRPr="0099552C">
        <w:rPr>
          <w:rFonts w:ascii="Corbel" w:hAnsi="Corbel"/>
          <w:sz w:val="22"/>
          <w:szCs w:val="22"/>
        </w:rPr>
        <w:t xml:space="preserve">exemplar provided by IHPA in the Tier 2 Non-admitted services compendium 2014-15. </w:t>
      </w:r>
    </w:p>
    <w:p w:rsidR="002A43B7" w:rsidRPr="00635F9A" w:rsidRDefault="00872FBF" w:rsidP="002B5C99">
      <w:pPr>
        <w:pStyle w:val="TableCaption"/>
        <w:spacing w:before="120" w:after="120"/>
        <w:rPr>
          <w:rFonts w:ascii="Corbel" w:hAnsi="Corbel"/>
          <w:sz w:val="18"/>
          <w:szCs w:val="18"/>
        </w:rPr>
      </w:pPr>
      <w:bookmarkStart w:id="176" w:name="_Toc411264203"/>
      <w:bookmarkStart w:id="177" w:name="_Toc285885582"/>
      <w:r>
        <w:rPr>
          <w:rFonts w:ascii="Corbel" w:hAnsi="Corbel"/>
          <w:sz w:val="18"/>
          <w:szCs w:val="18"/>
        </w:rPr>
        <w:t>Table B.</w:t>
      </w:r>
      <w:r w:rsidR="002A43B7">
        <w:rPr>
          <w:rFonts w:ascii="Corbel" w:hAnsi="Corbel"/>
          <w:sz w:val="18"/>
          <w:szCs w:val="18"/>
        </w:rPr>
        <w:t>5</w:t>
      </w:r>
      <w:r w:rsidR="002A43B7" w:rsidRPr="00635F9A">
        <w:rPr>
          <w:rFonts w:ascii="Corbel" w:hAnsi="Corbel"/>
          <w:sz w:val="18"/>
          <w:szCs w:val="18"/>
        </w:rPr>
        <w:t xml:space="preserve">: </w:t>
      </w:r>
      <w:r w:rsidR="002A43B7">
        <w:rPr>
          <w:rFonts w:ascii="Corbel" w:hAnsi="Corbel"/>
          <w:sz w:val="18"/>
          <w:szCs w:val="18"/>
        </w:rPr>
        <w:t>Definition and u</w:t>
      </w:r>
      <w:r w:rsidR="002A43B7" w:rsidRPr="00635F9A">
        <w:rPr>
          <w:rFonts w:ascii="Corbel" w:hAnsi="Corbel"/>
          <w:sz w:val="18"/>
          <w:szCs w:val="18"/>
        </w:rPr>
        <w:t>nit of count for Ventilation</w:t>
      </w:r>
      <w:r w:rsidR="002A43B7">
        <w:rPr>
          <w:rFonts w:ascii="Corbel" w:hAnsi="Corbel"/>
          <w:sz w:val="18"/>
          <w:szCs w:val="18"/>
        </w:rPr>
        <w:t xml:space="preserve"> – Home Delivered</w:t>
      </w:r>
      <w:bookmarkEnd w:id="176"/>
      <w:bookmarkEnd w:id="177"/>
    </w:p>
    <w:tbl>
      <w:tblPr>
        <w:tblStyle w:val="TableGrid"/>
        <w:tblW w:w="0" w:type="auto"/>
        <w:tblLook w:val="04A0" w:firstRow="1" w:lastRow="0" w:firstColumn="1" w:lastColumn="0" w:noHBand="0" w:noVBand="1"/>
        <w:tblCaption w:val="Table B5: Definitiona and unit of count for Ventilation - Home Delivered Services"/>
        <w:tblDescription w:val="The national definitiona and unit fo count for Ventilation - Home based services extracted from the Independent Hospital Pricing Authority Tier 2 non-admitted compendium 2014-2015.  The definitions result in the unit of count being the number of days the patient is in receipt of services in their own home."/>
      </w:tblPr>
      <w:tblGrid>
        <w:gridCol w:w="1384"/>
        <w:gridCol w:w="2874"/>
        <w:gridCol w:w="2129"/>
        <w:gridCol w:w="2129"/>
      </w:tblGrid>
      <w:tr w:rsidR="006B109C" w:rsidTr="00130DCD">
        <w:trPr>
          <w:tblHeader/>
        </w:trPr>
        <w:tc>
          <w:tcPr>
            <w:tcW w:w="1384"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Tier 2 Category</w:t>
            </w:r>
          </w:p>
        </w:tc>
        <w:tc>
          <w:tcPr>
            <w:tcW w:w="2874"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Definition</w:t>
            </w:r>
          </w:p>
        </w:tc>
        <w:tc>
          <w:tcPr>
            <w:tcW w:w="2129"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Resultant Unit of Count</w:t>
            </w:r>
          </w:p>
        </w:tc>
        <w:tc>
          <w:tcPr>
            <w:tcW w:w="2129" w:type="dxa"/>
            <w:shd w:val="clear" w:color="auto" w:fill="CCCCCC"/>
          </w:tcPr>
          <w:p w:rsidR="006B109C" w:rsidRPr="00296946" w:rsidRDefault="006B109C" w:rsidP="00130DCD">
            <w:pPr>
              <w:spacing w:before="120" w:after="120"/>
              <w:rPr>
                <w:rFonts w:ascii="Corbel" w:hAnsi="Corbel"/>
                <w:b/>
              </w:rPr>
            </w:pPr>
            <w:r w:rsidRPr="00296946">
              <w:rPr>
                <w:rFonts w:ascii="Corbel" w:hAnsi="Corbel"/>
                <w:b/>
              </w:rPr>
              <w:t>Cost Coverage</w:t>
            </w:r>
          </w:p>
        </w:tc>
      </w:tr>
      <w:tr w:rsidR="006B109C" w:rsidTr="00130DCD">
        <w:tc>
          <w:tcPr>
            <w:tcW w:w="1384" w:type="dxa"/>
          </w:tcPr>
          <w:p w:rsidR="006B109C" w:rsidRDefault="006B109C" w:rsidP="00130DCD">
            <w:pPr>
              <w:spacing w:before="120" w:after="120"/>
              <w:rPr>
                <w:rFonts w:ascii="Corbel" w:hAnsi="Corbel"/>
              </w:rPr>
            </w:pPr>
            <w:r>
              <w:rPr>
                <w:rFonts w:ascii="Corbel" w:hAnsi="Corbel"/>
              </w:rPr>
              <w:t>10.19</w:t>
            </w:r>
          </w:p>
        </w:tc>
        <w:tc>
          <w:tcPr>
            <w:tcW w:w="2874" w:type="dxa"/>
          </w:tcPr>
          <w:p w:rsidR="006B109C" w:rsidRDefault="006B109C" w:rsidP="00130DCD">
            <w:pPr>
              <w:widowControl w:val="0"/>
              <w:autoSpaceDE w:val="0"/>
              <w:autoSpaceDN w:val="0"/>
              <w:adjustRightInd w:val="0"/>
              <w:spacing w:after="240"/>
              <w:rPr>
                <w:rFonts w:ascii="Corbel" w:hAnsi="Corbel" w:cs="Arial"/>
              </w:rPr>
            </w:pPr>
            <w:r>
              <w:rPr>
                <w:rFonts w:ascii="Corbel" w:hAnsi="Corbel" w:cs="Arial"/>
              </w:rPr>
              <w:t>Home</w:t>
            </w:r>
            <w:r w:rsidRPr="008A1B6C">
              <w:rPr>
                <w:rFonts w:ascii="Corbel" w:hAnsi="Corbel" w:cs="Arial"/>
              </w:rPr>
              <w:t xml:space="preserve"> ventilation</w:t>
            </w:r>
            <w:r w:rsidRPr="007B181B">
              <w:rPr>
                <w:rFonts w:ascii="Corbel" w:hAnsi="Corbel" w:cs="Arial"/>
                <w:b/>
                <w:bCs/>
                <w:vertAlign w:val="superscript"/>
              </w:rPr>
              <w:t>*</w:t>
            </w:r>
            <w:r w:rsidRPr="008A1B6C">
              <w:rPr>
                <w:rFonts w:ascii="Corbel" w:hAnsi="Corbel" w:cs="Arial"/>
              </w:rPr>
              <w:t xml:space="preserve"> performed by the patient in their own home </w:t>
            </w:r>
            <w:r w:rsidRPr="008A1B6C">
              <w:rPr>
                <w:rFonts w:ascii="Corbel" w:hAnsi="Corbel" w:cs="Arial"/>
                <w:b/>
                <w:i/>
              </w:rPr>
              <w:t xml:space="preserve">without </w:t>
            </w:r>
            <w:r w:rsidRPr="008A1B6C">
              <w:rPr>
                <w:rFonts w:ascii="Corbel" w:hAnsi="Corbel" w:cs="Arial"/>
              </w:rPr>
              <w:t>the presence of a healthcare provider may be counted as a non-admitted patient service event, provided there is documentation of the procedures in the patient’s medical record</w:t>
            </w:r>
            <w:r>
              <w:rPr>
                <w:rFonts w:ascii="Corbel" w:hAnsi="Corbel" w:cs="Arial"/>
              </w:rPr>
              <w:t>.</w:t>
            </w:r>
          </w:p>
          <w:p w:rsidR="006B109C" w:rsidRDefault="006B109C" w:rsidP="00130DCD">
            <w:pPr>
              <w:widowControl w:val="0"/>
              <w:autoSpaceDE w:val="0"/>
              <w:autoSpaceDN w:val="0"/>
              <w:adjustRightInd w:val="0"/>
              <w:spacing w:after="240"/>
              <w:rPr>
                <w:rFonts w:ascii="Corbel" w:hAnsi="Corbel" w:cs="Arial"/>
              </w:rPr>
            </w:pPr>
            <w:r>
              <w:rPr>
                <w:rFonts w:ascii="Corbel" w:hAnsi="Corbel" w:cs="Arial"/>
              </w:rPr>
              <w:t>In-scope services include:</w:t>
            </w:r>
          </w:p>
          <w:p w:rsidR="006B109C" w:rsidRDefault="006B109C" w:rsidP="00130DCD">
            <w:pPr>
              <w:widowControl w:val="0"/>
              <w:autoSpaceDE w:val="0"/>
              <w:autoSpaceDN w:val="0"/>
              <w:adjustRightInd w:val="0"/>
              <w:spacing w:after="240"/>
              <w:rPr>
                <w:rFonts w:ascii="Corbel" w:hAnsi="Corbel" w:cs="Arial"/>
              </w:rPr>
            </w:pPr>
            <w:r w:rsidRPr="007B181B">
              <w:rPr>
                <w:rFonts w:ascii="Corbel" w:hAnsi="Corbel" w:cs="Times"/>
              </w:rPr>
              <w:t xml:space="preserve">• </w:t>
            </w:r>
            <w:r w:rsidRPr="007B181B">
              <w:rPr>
                <w:rFonts w:ascii="Corbel" w:hAnsi="Corbel" w:cs="Arial"/>
              </w:rPr>
              <w:t>bi-level positive airway pressure (</w:t>
            </w:r>
            <w:proofErr w:type="spellStart"/>
            <w:r w:rsidRPr="007B181B">
              <w:rPr>
                <w:rFonts w:ascii="Corbel" w:hAnsi="Corbel" w:cs="Arial"/>
              </w:rPr>
              <w:t>BiPAP</w:t>
            </w:r>
            <w:proofErr w:type="spellEnd"/>
            <w:r w:rsidRPr="007B181B">
              <w:rPr>
                <w:rFonts w:ascii="Corbel" w:hAnsi="Corbel" w:cs="Arial"/>
              </w:rPr>
              <w:t>)</w:t>
            </w:r>
          </w:p>
          <w:p w:rsidR="006B109C" w:rsidRDefault="006B109C" w:rsidP="00130DCD">
            <w:pPr>
              <w:widowControl w:val="0"/>
              <w:autoSpaceDE w:val="0"/>
              <w:autoSpaceDN w:val="0"/>
              <w:adjustRightInd w:val="0"/>
              <w:spacing w:after="240"/>
              <w:rPr>
                <w:rFonts w:ascii="Corbel" w:hAnsi="Corbel" w:cs="Arial"/>
              </w:rPr>
            </w:pPr>
            <w:r w:rsidRPr="007B181B">
              <w:rPr>
                <w:rFonts w:ascii="Corbel" w:hAnsi="Corbel" w:cs="Times"/>
              </w:rPr>
              <w:t xml:space="preserve">• </w:t>
            </w:r>
            <w:r w:rsidRPr="007B181B">
              <w:rPr>
                <w:rFonts w:ascii="Corbel" w:hAnsi="Corbel" w:cs="Arial"/>
              </w:rPr>
              <w:t>continuous positive airway pressure (CPAP)</w:t>
            </w:r>
          </w:p>
          <w:p w:rsidR="006B109C" w:rsidRDefault="006B109C" w:rsidP="00130DCD">
            <w:pPr>
              <w:widowControl w:val="0"/>
              <w:autoSpaceDE w:val="0"/>
              <w:autoSpaceDN w:val="0"/>
              <w:adjustRightInd w:val="0"/>
              <w:spacing w:after="240"/>
              <w:rPr>
                <w:rFonts w:ascii="Corbel" w:hAnsi="Corbel" w:cs="Arial"/>
              </w:rPr>
            </w:pPr>
            <w:r w:rsidRPr="007B181B">
              <w:rPr>
                <w:rFonts w:ascii="Corbel" w:hAnsi="Corbel" w:cs="Times"/>
              </w:rPr>
              <w:t xml:space="preserve">• </w:t>
            </w:r>
            <w:r w:rsidRPr="007B181B">
              <w:rPr>
                <w:rFonts w:ascii="Corbel" w:hAnsi="Corbel" w:cs="Arial"/>
              </w:rPr>
              <w:t>diaphragm pacing</w:t>
            </w:r>
          </w:p>
          <w:p w:rsidR="006B109C" w:rsidRDefault="006B109C" w:rsidP="00130DCD">
            <w:pPr>
              <w:widowControl w:val="0"/>
              <w:autoSpaceDE w:val="0"/>
              <w:autoSpaceDN w:val="0"/>
              <w:adjustRightInd w:val="0"/>
              <w:spacing w:after="240"/>
              <w:rPr>
                <w:rFonts w:ascii="Corbel" w:hAnsi="Corbel" w:cs="Arial"/>
              </w:rPr>
            </w:pPr>
            <w:r w:rsidRPr="007B181B">
              <w:rPr>
                <w:rFonts w:ascii="Corbel" w:hAnsi="Corbel" w:cs="Times"/>
              </w:rPr>
              <w:t xml:space="preserve">• </w:t>
            </w:r>
            <w:r w:rsidRPr="007B181B">
              <w:rPr>
                <w:rFonts w:ascii="Corbel" w:hAnsi="Corbel" w:cs="Arial"/>
              </w:rPr>
              <w:t>negative pressure ventilation (iron lung)</w:t>
            </w:r>
          </w:p>
          <w:p w:rsidR="006B109C" w:rsidRPr="008A1B6C" w:rsidRDefault="006B109C" w:rsidP="00130DCD">
            <w:pPr>
              <w:widowControl w:val="0"/>
              <w:autoSpaceDE w:val="0"/>
              <w:autoSpaceDN w:val="0"/>
              <w:adjustRightInd w:val="0"/>
              <w:spacing w:after="240"/>
              <w:rPr>
                <w:rFonts w:ascii="Corbel" w:hAnsi="Corbel"/>
              </w:rPr>
            </w:pPr>
            <w:r w:rsidRPr="007B181B">
              <w:rPr>
                <w:rFonts w:ascii="Corbel" w:hAnsi="Corbel" w:cs="Times"/>
              </w:rPr>
              <w:t xml:space="preserve">• </w:t>
            </w:r>
            <w:r w:rsidRPr="007B181B">
              <w:rPr>
                <w:rFonts w:ascii="Corbel" w:hAnsi="Corbel" w:cs="Arial"/>
              </w:rPr>
              <w:t>ventilation via tracheostomy</w:t>
            </w:r>
          </w:p>
        </w:tc>
        <w:tc>
          <w:tcPr>
            <w:tcW w:w="2129" w:type="dxa"/>
          </w:tcPr>
          <w:p w:rsidR="006B109C" w:rsidRDefault="006B109C" w:rsidP="00130DCD">
            <w:pPr>
              <w:spacing w:before="120" w:after="120"/>
              <w:rPr>
                <w:rFonts w:ascii="Corbel" w:hAnsi="Corbel"/>
              </w:rPr>
            </w:pPr>
            <w:r>
              <w:rPr>
                <w:rFonts w:ascii="Corbel" w:hAnsi="Corbel"/>
              </w:rPr>
              <w:t>Number of consecutive days a patient is in receipt of invasive or non-invasive ventilation in their own home</w:t>
            </w:r>
          </w:p>
        </w:tc>
        <w:tc>
          <w:tcPr>
            <w:tcW w:w="2129" w:type="dxa"/>
          </w:tcPr>
          <w:p w:rsidR="006B109C" w:rsidRDefault="006B109C" w:rsidP="00130DCD">
            <w:pPr>
              <w:spacing w:before="120" w:after="120"/>
              <w:rPr>
                <w:rFonts w:ascii="Corbel" w:hAnsi="Corbel"/>
              </w:rPr>
            </w:pPr>
            <w:r>
              <w:rPr>
                <w:rFonts w:ascii="Corbel" w:hAnsi="Corbel"/>
              </w:rPr>
              <w:t>Cost of supplies</w:t>
            </w:r>
          </w:p>
        </w:tc>
      </w:tr>
    </w:tbl>
    <w:p w:rsidR="00D054B4" w:rsidRDefault="00D054B4">
      <w:pPr>
        <w:rPr>
          <w:rFonts w:ascii="Corbel" w:hAnsi="Corbel"/>
          <w:sz w:val="22"/>
          <w:szCs w:val="22"/>
        </w:rPr>
      </w:pPr>
      <w:r>
        <w:rPr>
          <w:rFonts w:ascii="Corbel" w:hAnsi="Corbel"/>
          <w:sz w:val="22"/>
          <w:szCs w:val="22"/>
        </w:rPr>
        <w:br w:type="page"/>
      </w:r>
    </w:p>
    <w:p w:rsidR="006B109C" w:rsidRDefault="006B109C" w:rsidP="006B109C">
      <w:pPr>
        <w:spacing w:before="120" w:after="120"/>
        <w:rPr>
          <w:rFonts w:ascii="Corbel" w:hAnsi="Corbel"/>
          <w:sz w:val="22"/>
          <w:szCs w:val="22"/>
        </w:rPr>
      </w:pPr>
      <w:r w:rsidRPr="0099552C">
        <w:rPr>
          <w:rFonts w:ascii="Corbel" w:hAnsi="Corbel"/>
          <w:sz w:val="22"/>
          <w:szCs w:val="22"/>
        </w:rPr>
        <w:t xml:space="preserve">Guidelines of the inclusion and exclusion of activity is </w:t>
      </w:r>
      <w:proofErr w:type="spellStart"/>
      <w:r w:rsidRPr="0099552C">
        <w:rPr>
          <w:rFonts w:ascii="Corbel" w:hAnsi="Corbel"/>
          <w:sz w:val="22"/>
          <w:szCs w:val="22"/>
        </w:rPr>
        <w:t>summarised</w:t>
      </w:r>
      <w:proofErr w:type="spellEnd"/>
      <w:r w:rsidRPr="0099552C">
        <w:rPr>
          <w:rFonts w:ascii="Corbel" w:hAnsi="Corbel"/>
          <w:sz w:val="22"/>
          <w:szCs w:val="22"/>
        </w:rPr>
        <w:t xml:space="preserve"> in the following table (Refer </w:t>
      </w:r>
      <w:r w:rsidR="00872FBF">
        <w:rPr>
          <w:rFonts w:ascii="Corbel" w:hAnsi="Corbel"/>
          <w:sz w:val="22"/>
          <w:szCs w:val="22"/>
        </w:rPr>
        <w:t>Table B.</w:t>
      </w:r>
      <w:r>
        <w:rPr>
          <w:rFonts w:ascii="Corbel" w:hAnsi="Corbel"/>
          <w:sz w:val="22"/>
          <w:szCs w:val="22"/>
        </w:rPr>
        <w:t>6</w:t>
      </w:r>
      <w:r w:rsidRPr="0099552C">
        <w:rPr>
          <w:rFonts w:ascii="Corbel" w:hAnsi="Corbel"/>
          <w:sz w:val="22"/>
          <w:szCs w:val="22"/>
        </w:rPr>
        <w:t>).</w:t>
      </w:r>
    </w:p>
    <w:p w:rsidR="002A43B7" w:rsidRPr="00724D78" w:rsidRDefault="00872FBF" w:rsidP="002A43B7">
      <w:pPr>
        <w:pStyle w:val="TableCaption"/>
        <w:rPr>
          <w:rFonts w:ascii="Corbel" w:hAnsi="Corbel"/>
          <w:sz w:val="18"/>
          <w:szCs w:val="18"/>
        </w:rPr>
      </w:pPr>
      <w:bookmarkStart w:id="178" w:name="_Toc411264204"/>
      <w:bookmarkStart w:id="179" w:name="_Toc285885583"/>
      <w:r>
        <w:rPr>
          <w:rFonts w:ascii="Corbel" w:hAnsi="Corbel"/>
          <w:sz w:val="18"/>
          <w:szCs w:val="18"/>
        </w:rPr>
        <w:t>Table B.</w:t>
      </w:r>
      <w:r w:rsidR="002A43B7">
        <w:rPr>
          <w:rFonts w:ascii="Corbel" w:hAnsi="Corbel"/>
          <w:sz w:val="18"/>
          <w:szCs w:val="18"/>
        </w:rPr>
        <w:t>6</w:t>
      </w:r>
      <w:r w:rsidR="002A43B7" w:rsidRPr="00724D78">
        <w:rPr>
          <w:rFonts w:ascii="Corbel" w:hAnsi="Corbel"/>
          <w:sz w:val="18"/>
          <w:szCs w:val="18"/>
        </w:rPr>
        <w:t xml:space="preserve">: Inclusion and exclusion criteria for </w:t>
      </w:r>
      <w:r w:rsidR="002A43B7">
        <w:rPr>
          <w:rFonts w:ascii="Corbel" w:hAnsi="Corbel"/>
          <w:sz w:val="18"/>
          <w:szCs w:val="18"/>
        </w:rPr>
        <w:t>Ventilation</w:t>
      </w:r>
      <w:r w:rsidR="002A43B7" w:rsidRPr="00724D78">
        <w:rPr>
          <w:rFonts w:ascii="Corbel" w:hAnsi="Corbel"/>
          <w:sz w:val="18"/>
          <w:szCs w:val="18"/>
        </w:rPr>
        <w:t xml:space="preserve"> – Home Delivered</w:t>
      </w:r>
      <w:bookmarkEnd w:id="178"/>
      <w:bookmarkEnd w:id="179"/>
    </w:p>
    <w:tbl>
      <w:tblPr>
        <w:tblStyle w:val="TableGrid"/>
        <w:tblW w:w="0" w:type="auto"/>
        <w:tblLook w:val="04A0" w:firstRow="1" w:lastRow="0" w:firstColumn="1" w:lastColumn="0" w:noHBand="0" w:noVBand="1"/>
        <w:tblCaption w:val="Table B.6: Inclusion and exclusion criteria for Ventilation - Home delivered services"/>
        <w:tblDescription w:val="The rules to be applied to determine if activity should orshould not be attributed to the Tier 2 non-admitted class specific to Home Ventilation services."/>
      </w:tblPr>
      <w:tblGrid>
        <w:gridCol w:w="2518"/>
        <w:gridCol w:w="6338"/>
      </w:tblGrid>
      <w:tr w:rsidR="006B109C" w:rsidRPr="0099552C" w:rsidTr="009B2352">
        <w:trPr>
          <w:trHeight w:val="745"/>
          <w:tblHeader/>
        </w:trPr>
        <w:tc>
          <w:tcPr>
            <w:tcW w:w="8856" w:type="dxa"/>
            <w:gridSpan w:val="2"/>
            <w:shd w:val="clear" w:color="auto" w:fill="CCCCCC"/>
          </w:tcPr>
          <w:p w:rsidR="006B109C" w:rsidRPr="0099552C" w:rsidRDefault="006B109C" w:rsidP="00130DCD">
            <w:pPr>
              <w:rPr>
                <w:rFonts w:ascii="Corbel" w:hAnsi="Corbel"/>
                <w:b/>
              </w:rPr>
            </w:pPr>
            <w:r w:rsidRPr="0099552C">
              <w:rPr>
                <w:rFonts w:ascii="Corbel" w:hAnsi="Corbel"/>
                <w:b/>
              </w:rPr>
              <w:t>Guide for use</w:t>
            </w:r>
          </w:p>
        </w:tc>
      </w:tr>
      <w:tr w:rsidR="006B109C" w:rsidRPr="0099552C" w:rsidTr="00130DCD">
        <w:tc>
          <w:tcPr>
            <w:tcW w:w="2518" w:type="dxa"/>
          </w:tcPr>
          <w:p w:rsidR="006B109C" w:rsidRPr="0099552C" w:rsidRDefault="006B109C" w:rsidP="00130DCD">
            <w:pPr>
              <w:rPr>
                <w:rFonts w:ascii="Corbel" w:hAnsi="Corbel"/>
              </w:rPr>
            </w:pPr>
            <w:r w:rsidRPr="0099552C">
              <w:rPr>
                <w:rFonts w:ascii="Corbel" w:hAnsi="Corbel"/>
              </w:rPr>
              <w:t>Activity</w:t>
            </w:r>
          </w:p>
        </w:tc>
        <w:tc>
          <w:tcPr>
            <w:tcW w:w="6338" w:type="dxa"/>
          </w:tcPr>
          <w:p w:rsidR="006B109C" w:rsidRPr="0099552C" w:rsidRDefault="006B109C" w:rsidP="00130DCD">
            <w:pPr>
              <w:rPr>
                <w:rFonts w:ascii="Corbel" w:hAnsi="Corbel"/>
              </w:rPr>
            </w:pPr>
          </w:p>
        </w:tc>
      </w:tr>
      <w:tr w:rsidR="006B109C" w:rsidRPr="0099552C" w:rsidTr="00130DCD">
        <w:tc>
          <w:tcPr>
            <w:tcW w:w="2518" w:type="dxa"/>
          </w:tcPr>
          <w:p w:rsidR="006B109C" w:rsidRPr="0099552C" w:rsidRDefault="006B109C" w:rsidP="00130DCD">
            <w:pPr>
              <w:rPr>
                <w:rFonts w:ascii="Corbel" w:hAnsi="Corbel"/>
              </w:rPr>
            </w:pPr>
            <w:r>
              <w:rPr>
                <w:rFonts w:ascii="Corbel" w:hAnsi="Corbel"/>
              </w:rPr>
              <w:t>Conditions</w:t>
            </w:r>
          </w:p>
        </w:tc>
        <w:tc>
          <w:tcPr>
            <w:tcW w:w="6338" w:type="dxa"/>
          </w:tcPr>
          <w:p w:rsidR="006B109C" w:rsidRDefault="006B109C" w:rsidP="00130DCD">
            <w:pPr>
              <w:rPr>
                <w:rFonts w:ascii="Corbel" w:hAnsi="Corbel"/>
              </w:rPr>
            </w:pPr>
            <w:r>
              <w:rPr>
                <w:rFonts w:ascii="Corbel" w:hAnsi="Corbel"/>
              </w:rPr>
              <w:t>Note: Only service events for ventilator dependent patients are classified as in scope public hospital services eligible for Commonwealth funding under the National Health Reform Agreement. Ventilator depend patients include:</w:t>
            </w:r>
          </w:p>
          <w:p w:rsidR="006B109C" w:rsidRDefault="006B109C" w:rsidP="00ED689C">
            <w:pPr>
              <w:pStyle w:val="ListParagraph"/>
              <w:numPr>
                <w:ilvl w:val="0"/>
                <w:numId w:val="26"/>
              </w:numPr>
              <w:rPr>
                <w:rFonts w:ascii="Corbel" w:hAnsi="Corbel"/>
              </w:rPr>
            </w:pPr>
            <w:r>
              <w:rPr>
                <w:rFonts w:ascii="Corbel" w:hAnsi="Corbel"/>
              </w:rPr>
              <w:t>Patients who cannot maintain spontaneous ventilation for four or more consecutive hours</w:t>
            </w:r>
          </w:p>
          <w:p w:rsidR="006B109C" w:rsidRDefault="006B109C" w:rsidP="00ED689C">
            <w:pPr>
              <w:pStyle w:val="ListParagraph"/>
              <w:numPr>
                <w:ilvl w:val="0"/>
                <w:numId w:val="26"/>
              </w:numPr>
              <w:rPr>
                <w:rFonts w:ascii="Corbel" w:hAnsi="Corbel"/>
              </w:rPr>
            </w:pPr>
            <w:r>
              <w:rPr>
                <w:rFonts w:ascii="Corbel" w:hAnsi="Corbel"/>
              </w:rPr>
              <w:t>Patients who require non-invasive ventilation for a minimum of 18 hours per day</w:t>
            </w:r>
          </w:p>
          <w:p w:rsidR="006B109C" w:rsidRDefault="006B109C" w:rsidP="00ED689C">
            <w:pPr>
              <w:pStyle w:val="ListParagraph"/>
              <w:numPr>
                <w:ilvl w:val="0"/>
                <w:numId w:val="26"/>
              </w:numPr>
              <w:rPr>
                <w:rFonts w:ascii="Corbel" w:hAnsi="Corbel"/>
              </w:rPr>
            </w:pPr>
            <w:r>
              <w:rPr>
                <w:rFonts w:ascii="Corbel" w:hAnsi="Corbel"/>
              </w:rPr>
              <w:t>Patients who are geographically isolated where more than 16 hours ventilator support is required and where a replacement ventilator cannot be provided within four hours</w:t>
            </w:r>
          </w:p>
          <w:p w:rsidR="006B109C" w:rsidRDefault="006B109C" w:rsidP="00ED689C">
            <w:pPr>
              <w:pStyle w:val="ListParagraph"/>
              <w:numPr>
                <w:ilvl w:val="0"/>
                <w:numId w:val="26"/>
              </w:numPr>
              <w:rPr>
                <w:rFonts w:ascii="Corbel" w:hAnsi="Corbel"/>
              </w:rPr>
            </w:pPr>
            <w:r>
              <w:rPr>
                <w:rFonts w:ascii="Corbel" w:hAnsi="Corbel"/>
              </w:rPr>
              <w:t>Patients who rq1uire ventilation during mobility as prescribed in their care plan</w:t>
            </w:r>
          </w:p>
          <w:p w:rsidR="006B109C" w:rsidRDefault="006B109C" w:rsidP="00ED689C">
            <w:pPr>
              <w:pStyle w:val="ListParagraph"/>
              <w:numPr>
                <w:ilvl w:val="0"/>
                <w:numId w:val="26"/>
              </w:numPr>
              <w:rPr>
                <w:rFonts w:ascii="Corbel" w:hAnsi="Corbel"/>
              </w:rPr>
            </w:pPr>
            <w:r>
              <w:rPr>
                <w:rFonts w:ascii="Corbel" w:hAnsi="Corbel"/>
              </w:rPr>
              <w:t>Patients ventilated via tracheostomy for a minimum of eight hours per day</w:t>
            </w:r>
            <w:r>
              <w:rPr>
                <w:rFonts w:ascii="Corbel" w:hAnsi="Corbel"/>
              </w:rPr>
              <w:br/>
              <w:t>patients with central hypoventilation syndrome</w:t>
            </w:r>
          </w:p>
          <w:p w:rsidR="006B109C" w:rsidRPr="00435431" w:rsidRDefault="006B109C" w:rsidP="00130DCD">
            <w:pPr>
              <w:rPr>
                <w:rFonts w:ascii="Corbel" w:hAnsi="Corbel"/>
                <w:b/>
                <w:i/>
              </w:rPr>
            </w:pPr>
            <w:r w:rsidRPr="00435431">
              <w:rPr>
                <w:rFonts w:ascii="Corbel" w:hAnsi="Corbel"/>
                <w:b/>
                <w:i/>
              </w:rPr>
              <w:t>Inclusions:</w:t>
            </w:r>
          </w:p>
          <w:p w:rsidR="006B109C" w:rsidRDefault="006B109C" w:rsidP="00130DCD">
            <w:pPr>
              <w:rPr>
                <w:rFonts w:ascii="Corbel" w:hAnsi="Corbel"/>
              </w:rPr>
            </w:pPr>
          </w:p>
          <w:p w:rsidR="006B109C" w:rsidRDefault="006B109C" w:rsidP="00ED689C">
            <w:pPr>
              <w:pStyle w:val="ListParagraph"/>
              <w:numPr>
                <w:ilvl w:val="0"/>
                <w:numId w:val="27"/>
              </w:numPr>
              <w:rPr>
                <w:rFonts w:ascii="Corbel" w:hAnsi="Corbel"/>
              </w:rPr>
            </w:pPr>
            <w:r>
              <w:rPr>
                <w:rFonts w:ascii="Corbel" w:hAnsi="Corbel"/>
              </w:rPr>
              <w:t>Bi-level positive airway pressure (Bi-PAP)</w:t>
            </w:r>
          </w:p>
          <w:p w:rsidR="006B109C" w:rsidRDefault="006B109C" w:rsidP="00ED689C">
            <w:pPr>
              <w:pStyle w:val="ListParagraph"/>
              <w:numPr>
                <w:ilvl w:val="0"/>
                <w:numId w:val="27"/>
              </w:numPr>
              <w:rPr>
                <w:rFonts w:ascii="Corbel" w:hAnsi="Corbel"/>
              </w:rPr>
            </w:pPr>
            <w:r>
              <w:rPr>
                <w:rFonts w:ascii="Corbel" w:hAnsi="Corbel"/>
              </w:rPr>
              <w:t>Continuous positive airway pressure (CPAP)</w:t>
            </w:r>
          </w:p>
          <w:p w:rsidR="006B109C" w:rsidRDefault="006B109C" w:rsidP="00ED689C">
            <w:pPr>
              <w:pStyle w:val="ListParagraph"/>
              <w:numPr>
                <w:ilvl w:val="0"/>
                <w:numId w:val="27"/>
              </w:numPr>
              <w:rPr>
                <w:rFonts w:ascii="Corbel" w:hAnsi="Corbel"/>
              </w:rPr>
            </w:pPr>
            <w:r>
              <w:rPr>
                <w:rFonts w:ascii="Corbel" w:hAnsi="Corbel"/>
              </w:rPr>
              <w:t>Diaphragm pacing</w:t>
            </w:r>
          </w:p>
          <w:p w:rsidR="006B109C" w:rsidRDefault="006B109C" w:rsidP="00ED689C">
            <w:pPr>
              <w:pStyle w:val="ListParagraph"/>
              <w:numPr>
                <w:ilvl w:val="0"/>
                <w:numId w:val="27"/>
              </w:numPr>
              <w:rPr>
                <w:rFonts w:ascii="Corbel" w:hAnsi="Corbel"/>
              </w:rPr>
            </w:pPr>
            <w:r>
              <w:rPr>
                <w:rFonts w:ascii="Corbel" w:hAnsi="Corbel"/>
              </w:rPr>
              <w:t>Negative pressure ventilation (iron lung)</w:t>
            </w:r>
          </w:p>
          <w:p w:rsidR="006B109C" w:rsidRDefault="006B109C" w:rsidP="00ED689C">
            <w:pPr>
              <w:pStyle w:val="ListParagraph"/>
              <w:numPr>
                <w:ilvl w:val="0"/>
                <w:numId w:val="27"/>
              </w:numPr>
              <w:rPr>
                <w:rFonts w:ascii="Corbel" w:hAnsi="Corbel"/>
              </w:rPr>
            </w:pPr>
            <w:r>
              <w:rPr>
                <w:rFonts w:ascii="Corbel" w:hAnsi="Corbel"/>
              </w:rPr>
              <w:t>Ventilation via tracheostomy</w:t>
            </w:r>
          </w:p>
          <w:p w:rsidR="006B109C" w:rsidRPr="00C172A6" w:rsidRDefault="006B109C" w:rsidP="00130DCD">
            <w:pPr>
              <w:rPr>
                <w:rFonts w:ascii="Corbel" w:hAnsi="Corbel"/>
                <w:b/>
                <w:i/>
              </w:rPr>
            </w:pPr>
            <w:r w:rsidRPr="00C172A6">
              <w:rPr>
                <w:rFonts w:ascii="Corbel" w:hAnsi="Corbel"/>
                <w:b/>
                <w:i/>
              </w:rPr>
              <w:t>Exclusions:</w:t>
            </w:r>
          </w:p>
          <w:p w:rsidR="006B109C" w:rsidRDefault="006B109C" w:rsidP="00ED689C">
            <w:pPr>
              <w:pStyle w:val="ListParagraph"/>
              <w:numPr>
                <w:ilvl w:val="0"/>
                <w:numId w:val="28"/>
              </w:numPr>
              <w:rPr>
                <w:rFonts w:ascii="Corbel" w:hAnsi="Corbel"/>
              </w:rPr>
            </w:pPr>
            <w:r>
              <w:rPr>
                <w:rFonts w:ascii="Corbel" w:hAnsi="Corbel"/>
              </w:rPr>
              <w:t>Consultation or education in medical respiratory clinic where no ventilation was undertaken (20.10)</w:t>
            </w:r>
          </w:p>
          <w:p w:rsidR="006B109C" w:rsidRPr="00C172A6" w:rsidRDefault="006B109C" w:rsidP="00ED689C">
            <w:pPr>
              <w:pStyle w:val="ListParagraph"/>
              <w:numPr>
                <w:ilvl w:val="0"/>
                <w:numId w:val="28"/>
              </w:numPr>
              <w:rPr>
                <w:rFonts w:ascii="Corbel" w:hAnsi="Corbel"/>
              </w:rPr>
            </w:pPr>
            <w:r>
              <w:rPr>
                <w:rFonts w:ascii="Corbel" w:hAnsi="Corbel"/>
              </w:rPr>
              <w:t>Consultation or education in allied health/clinical nurse specialist respiratory clinic where no ventilation was undertaken (40.40)</w:t>
            </w:r>
          </w:p>
        </w:tc>
      </w:tr>
    </w:tbl>
    <w:p w:rsidR="006B109C" w:rsidRDefault="006B109C" w:rsidP="006B109C">
      <w:pPr>
        <w:rPr>
          <w:rFonts w:ascii="Corbel" w:hAnsi="Corbel"/>
          <w:sz w:val="22"/>
          <w:szCs w:val="22"/>
        </w:rPr>
      </w:pPr>
      <w:r>
        <w:rPr>
          <w:rFonts w:ascii="Corbel" w:hAnsi="Corbel"/>
          <w:sz w:val="22"/>
          <w:szCs w:val="22"/>
        </w:rPr>
        <w:t>B</w:t>
      </w:r>
      <w:r w:rsidRPr="0099552C">
        <w:rPr>
          <w:rFonts w:ascii="Corbel" w:hAnsi="Corbel"/>
          <w:sz w:val="22"/>
          <w:szCs w:val="22"/>
        </w:rPr>
        <w:t>ased on the definition provided by IHPA, the unit of count is the number of continuous days</w:t>
      </w:r>
      <w:r>
        <w:rPr>
          <w:rFonts w:ascii="Corbel" w:hAnsi="Corbel"/>
          <w:sz w:val="22"/>
          <w:szCs w:val="22"/>
        </w:rPr>
        <w:t xml:space="preserve"> the patient is in receipt of home ventilation services. The strict application of the definition and associated inclusion and exclusion criteria results in the following being in-scope for the costing study for this service:</w:t>
      </w:r>
    </w:p>
    <w:p w:rsidR="00AC04A0" w:rsidRPr="00AC04A0" w:rsidRDefault="006B109C" w:rsidP="00AC04A0">
      <w:pPr>
        <w:pStyle w:val="ListParagraph"/>
        <w:numPr>
          <w:ilvl w:val="0"/>
          <w:numId w:val="25"/>
        </w:numPr>
        <w:spacing w:before="120" w:after="120"/>
      </w:pPr>
      <w:r w:rsidRPr="00064244">
        <w:rPr>
          <w:rFonts w:ascii="Corbel" w:hAnsi="Corbel"/>
          <w:sz w:val="22"/>
          <w:szCs w:val="22"/>
        </w:rPr>
        <w:t>Cost of supplies associated with ventilation (invasive or non-invasive) services</w:t>
      </w:r>
    </w:p>
    <w:sectPr w:rsidR="00AC04A0" w:rsidRPr="00AC04A0" w:rsidSect="00ED3DA5">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32770A" w15:done="0"/>
  <w15:commentEx w15:paraId="54CD0A38" w15:done="0"/>
  <w15:commentEx w15:paraId="7E4323AE" w15:done="0"/>
  <w15:commentEx w15:paraId="47920BF9" w15:done="0"/>
  <w15:commentEx w15:paraId="58E02220" w15:done="0"/>
  <w15:commentEx w15:paraId="7CF79416" w15:done="0"/>
  <w15:commentEx w15:paraId="3A82594E" w15:done="0"/>
  <w15:commentEx w15:paraId="415E5AA3" w15:done="0"/>
  <w15:commentEx w15:paraId="138B4DE8" w15:done="0"/>
  <w15:commentEx w15:paraId="7246794F" w15:done="0"/>
  <w15:commentEx w15:paraId="0BF9EAE9" w15:done="0"/>
  <w15:commentEx w15:paraId="314CBE65" w15:done="0"/>
  <w15:commentEx w15:paraId="5C962734" w15:done="0"/>
  <w15:commentEx w15:paraId="4A9906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CB2" w:rsidRDefault="00F97CB2" w:rsidP="00973631">
      <w:r>
        <w:separator/>
      </w:r>
    </w:p>
  </w:endnote>
  <w:endnote w:type="continuationSeparator" w:id="0">
    <w:p w:rsidR="00F97CB2" w:rsidRDefault="00F97CB2" w:rsidP="00973631">
      <w:r>
        <w:continuationSeparator/>
      </w:r>
    </w:p>
  </w:endnote>
  <w:endnote w:type="continuationNotice" w:id="1">
    <w:p w:rsidR="00F97CB2" w:rsidRDefault="00F97C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YInterstate Light">
    <w:altName w:val="Cambria"/>
    <w:charset w:val="00"/>
    <w:family w:val="auto"/>
    <w:pitch w:val="variable"/>
    <w:sig w:usb0="00000001" w:usb1="5000206A" w:usb2="00000000" w:usb3="00000000" w:csb0="0000009F" w:csb1="00000000"/>
  </w:font>
  <w:font w:name="EYInterstate">
    <w:altName w:val="Corbel"/>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IN-Light">
    <w:altName w:val="Cambria"/>
    <w:panose1 w:val="00000000000000000000"/>
    <w:charset w:val="00"/>
    <w:family w:val="swiss"/>
    <w:notTrueType/>
    <w:pitch w:val="default"/>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ヒラギノ角ゴ Pro W3">
    <w:charset w:val="4E"/>
    <w:family w:val="auto"/>
    <w:pitch w:val="variable"/>
    <w:sig w:usb0="E00002FF" w:usb1="7AC7FFFF" w:usb2="00000012" w:usb3="00000000" w:csb0="0002000D"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American Typewriter">
    <w:charset w:val="00"/>
    <w:family w:val="auto"/>
    <w:pitch w:val="variable"/>
    <w:sig w:usb0="A000006F" w:usb1="00000019" w:usb2="00000000" w:usb3="00000000" w:csb0="000001FB" w:csb1="00000000"/>
  </w:font>
  <w:font w:name="Courier">
    <w:panose1 w:val="02070409020205020404"/>
    <w:charset w:val="00"/>
    <w:family w:val="modern"/>
    <w:notTrueType/>
    <w:pitch w:val="fixed"/>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49" w:rsidRDefault="00574849" w:rsidP="00BF31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l</w:t>
    </w:r>
    <w:r>
      <w:rPr>
        <w:rStyle w:val="PageNumber"/>
      </w:rPr>
      <w:fldChar w:fldCharType="end"/>
    </w:r>
  </w:p>
  <w:p w:rsidR="00574849" w:rsidRDefault="00574849" w:rsidP="00B47E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49" w:rsidRDefault="00574849" w:rsidP="00C6384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49" w:rsidRDefault="00574849" w:rsidP="00B237F7">
    <w:pPr>
      <w:pStyle w:val="Footer"/>
      <w:pBdr>
        <w:top w:val="thinThickSmallGap" w:sz="24" w:space="1" w:color="3366FF"/>
      </w:pBdr>
      <w:rPr>
        <w:rStyle w:val="PageNumber"/>
        <w:sz w:val="18"/>
        <w:szCs w:val="18"/>
      </w:rPr>
    </w:pPr>
    <w:r>
      <w:rPr>
        <w:sz w:val="18"/>
        <w:szCs w:val="18"/>
      </w:rPr>
      <w:t>Independent Hospital Pricing Authority</w:t>
    </w:r>
    <w:r w:rsidRPr="00031FBC">
      <w:rPr>
        <w:sz w:val="18"/>
        <w:szCs w:val="18"/>
      </w:rPr>
      <w:tab/>
    </w:r>
    <w:r>
      <w:rPr>
        <w:sz w:val="18"/>
        <w:szCs w:val="18"/>
      </w:rPr>
      <w:tab/>
    </w:r>
    <w:r w:rsidRPr="00031FBC">
      <w:rPr>
        <w:sz w:val="18"/>
        <w:szCs w:val="18"/>
      </w:rPr>
      <w:t xml:space="preserve">page </w:t>
    </w:r>
    <w:r w:rsidRPr="00031FBC">
      <w:rPr>
        <w:rStyle w:val="PageNumber"/>
        <w:sz w:val="18"/>
        <w:szCs w:val="18"/>
      </w:rPr>
      <w:fldChar w:fldCharType="begin"/>
    </w:r>
    <w:r w:rsidRPr="00031FBC">
      <w:rPr>
        <w:rStyle w:val="PageNumber"/>
        <w:sz w:val="18"/>
        <w:szCs w:val="18"/>
      </w:rPr>
      <w:instrText xml:space="preserve"> PAGE </w:instrText>
    </w:r>
    <w:r w:rsidRPr="00031FBC">
      <w:rPr>
        <w:rStyle w:val="PageNumber"/>
        <w:sz w:val="18"/>
        <w:szCs w:val="18"/>
      </w:rPr>
      <w:fldChar w:fldCharType="separate"/>
    </w:r>
    <w:r w:rsidR="008D0663">
      <w:rPr>
        <w:rStyle w:val="PageNumber"/>
        <w:noProof/>
        <w:sz w:val="18"/>
        <w:szCs w:val="18"/>
      </w:rPr>
      <w:t>iii</w:t>
    </w:r>
    <w:r w:rsidRPr="00031FBC">
      <w:rPr>
        <w:rStyle w:val="PageNumber"/>
        <w:sz w:val="18"/>
        <w:szCs w:val="18"/>
      </w:rPr>
      <w:fldChar w:fldCharType="end"/>
    </w:r>
  </w:p>
  <w:p w:rsidR="00574849" w:rsidRPr="00031FBC" w:rsidRDefault="00574849" w:rsidP="00031FBC">
    <w:pPr>
      <w:pStyle w:val="Footer"/>
      <w:rPr>
        <w:sz w:val="18"/>
        <w:szCs w:val="18"/>
      </w:rPr>
    </w:pPr>
    <w:r>
      <w:rPr>
        <w:rStyle w:val="PageNumber"/>
        <w:sz w:val="18"/>
        <w:szCs w:val="18"/>
      </w:rPr>
      <w:t>Home Enteral Nutrition, Home Parenteral Nutrition and</w:t>
    </w:r>
    <w:r>
      <w:rPr>
        <w:rStyle w:val="PageNumber"/>
        <w:sz w:val="18"/>
        <w:szCs w:val="18"/>
      </w:rPr>
      <w:br/>
      <w:t xml:space="preserve">Home Ventilation Services Costing Report </w:t>
    </w:r>
    <w:r>
      <w:rPr>
        <w:rStyle w:val="PageNumber"/>
        <w:sz w:val="18"/>
        <w:szCs w:val="18"/>
      </w:rPr>
      <w:tab/>
    </w:r>
    <w:r>
      <w:rPr>
        <w:rStyle w:val="PageNumber"/>
        <w:sz w:val="18"/>
        <w:szCs w:val="18"/>
      </w:rPr>
      <w:tab/>
      <w:t>January 2015</w:t>
    </w:r>
  </w:p>
  <w:p w:rsidR="00574849" w:rsidRPr="00BF31EA" w:rsidRDefault="00574849" w:rsidP="00031F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49" w:rsidRPr="002F01A3" w:rsidRDefault="00574849" w:rsidP="002F01A3">
    <w:pPr>
      <w:pStyle w:val="Footer"/>
      <w:ind w:right="360"/>
      <w:rPr>
        <w:sz w:val="18"/>
        <w:szCs w:val="18"/>
      </w:rPr>
    </w:pPr>
    <w:r w:rsidRPr="002F01A3">
      <w:rPr>
        <w:sz w:val="18"/>
        <w:szCs w:val="18"/>
      </w:rPr>
      <w:t>SA Pathology Review</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49" w:rsidRDefault="00574849" w:rsidP="00B638E6">
    <w:pPr>
      <w:pStyle w:val="Footer"/>
      <w:pBdr>
        <w:top w:val="thinThickSmallGap" w:sz="24" w:space="1" w:color="3366FF"/>
      </w:pBdr>
      <w:rPr>
        <w:rStyle w:val="PageNumber"/>
        <w:sz w:val="18"/>
        <w:szCs w:val="18"/>
      </w:rPr>
    </w:pPr>
    <w:r>
      <w:rPr>
        <w:sz w:val="18"/>
        <w:szCs w:val="18"/>
      </w:rPr>
      <w:t>Independent Hospital Pricing Authority</w:t>
    </w:r>
    <w:r w:rsidRPr="00031FBC">
      <w:rPr>
        <w:sz w:val="18"/>
        <w:szCs w:val="18"/>
      </w:rPr>
      <w:tab/>
    </w:r>
    <w:r>
      <w:rPr>
        <w:sz w:val="18"/>
        <w:szCs w:val="18"/>
      </w:rPr>
      <w:tab/>
    </w:r>
    <w:r w:rsidRPr="00031FBC">
      <w:rPr>
        <w:sz w:val="18"/>
        <w:szCs w:val="18"/>
      </w:rPr>
      <w:t xml:space="preserve">page </w:t>
    </w:r>
    <w:r w:rsidRPr="00031FBC">
      <w:rPr>
        <w:rStyle w:val="PageNumber"/>
        <w:sz w:val="18"/>
        <w:szCs w:val="18"/>
      </w:rPr>
      <w:fldChar w:fldCharType="begin"/>
    </w:r>
    <w:r w:rsidRPr="00031FBC">
      <w:rPr>
        <w:rStyle w:val="PageNumber"/>
        <w:sz w:val="18"/>
        <w:szCs w:val="18"/>
      </w:rPr>
      <w:instrText xml:space="preserve"> PAGE </w:instrText>
    </w:r>
    <w:r w:rsidRPr="00031FBC">
      <w:rPr>
        <w:rStyle w:val="PageNumber"/>
        <w:sz w:val="18"/>
        <w:szCs w:val="18"/>
      </w:rPr>
      <w:fldChar w:fldCharType="separate"/>
    </w:r>
    <w:r w:rsidR="008D0663">
      <w:rPr>
        <w:rStyle w:val="PageNumber"/>
        <w:noProof/>
        <w:sz w:val="18"/>
        <w:szCs w:val="18"/>
      </w:rPr>
      <w:t>2</w:t>
    </w:r>
    <w:r w:rsidRPr="00031FBC">
      <w:rPr>
        <w:rStyle w:val="PageNumber"/>
        <w:sz w:val="18"/>
        <w:szCs w:val="18"/>
      </w:rPr>
      <w:fldChar w:fldCharType="end"/>
    </w:r>
  </w:p>
  <w:p w:rsidR="00574849" w:rsidRPr="00031FBC" w:rsidRDefault="00574849" w:rsidP="000611DF">
    <w:pPr>
      <w:pStyle w:val="Footer"/>
      <w:rPr>
        <w:sz w:val="18"/>
        <w:szCs w:val="18"/>
      </w:rPr>
    </w:pPr>
    <w:r>
      <w:rPr>
        <w:rStyle w:val="PageNumber"/>
        <w:sz w:val="18"/>
        <w:szCs w:val="18"/>
      </w:rPr>
      <w:t>Home Enteral Nutrition, Home Parenteral Nutrition and</w:t>
    </w:r>
    <w:r>
      <w:rPr>
        <w:rStyle w:val="PageNumber"/>
        <w:sz w:val="18"/>
        <w:szCs w:val="18"/>
      </w:rPr>
      <w:br/>
      <w:t>Home Ventilation Services Costing Report</w:t>
    </w:r>
    <w:r>
      <w:rPr>
        <w:rStyle w:val="PageNumber"/>
        <w:sz w:val="18"/>
        <w:szCs w:val="18"/>
      </w:rPr>
      <w:tab/>
    </w:r>
    <w:r>
      <w:rPr>
        <w:rStyle w:val="PageNumber"/>
        <w:sz w:val="18"/>
        <w:szCs w:val="18"/>
      </w:rPr>
      <w:tab/>
      <w:t>January 2015</w:t>
    </w:r>
  </w:p>
  <w:p w:rsidR="00574849" w:rsidRPr="00B47E2C" w:rsidRDefault="00574849" w:rsidP="0049622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CB2" w:rsidRDefault="00F97CB2" w:rsidP="00973631">
      <w:r>
        <w:separator/>
      </w:r>
    </w:p>
  </w:footnote>
  <w:footnote w:type="continuationSeparator" w:id="0">
    <w:p w:rsidR="00F97CB2" w:rsidRDefault="00F97CB2" w:rsidP="00973631">
      <w:r>
        <w:continuationSeparator/>
      </w:r>
    </w:p>
  </w:footnote>
  <w:footnote w:type="continuationNotice" w:id="1">
    <w:p w:rsidR="00F97CB2" w:rsidRDefault="00F97CB2"/>
  </w:footnote>
  <w:footnote w:id="2">
    <w:p w:rsidR="00574849" w:rsidRPr="001767AD" w:rsidRDefault="00574849" w:rsidP="00DF7A9B">
      <w:pPr>
        <w:pStyle w:val="FootnoteText"/>
        <w:rPr>
          <w:rFonts w:ascii="Corbel" w:hAnsi="Corbel"/>
          <w:sz w:val="16"/>
          <w:szCs w:val="16"/>
        </w:rPr>
      </w:pPr>
      <w:r w:rsidRPr="00086B78">
        <w:rPr>
          <w:rStyle w:val="FootnoteReference"/>
          <w:rFonts w:ascii="Corbel" w:hAnsi="Corbel"/>
          <w:sz w:val="16"/>
          <w:szCs w:val="16"/>
        </w:rPr>
        <w:footnoteRef/>
      </w:r>
      <w:r w:rsidRPr="00086B78">
        <w:rPr>
          <w:rFonts w:ascii="Corbel" w:hAnsi="Corbel"/>
          <w:sz w:val="16"/>
          <w:szCs w:val="16"/>
        </w:rPr>
        <w:t xml:space="preserve"> Independent Hospital Pricing Authority; Tier 2 non-admitted services definitions manual 2014-15, version 3, 2013;</w:t>
      </w:r>
      <w:r w:rsidRPr="001767AD">
        <w:rPr>
          <w:rFonts w:ascii="Corbel" w:hAnsi="Corbel"/>
          <w:sz w:val="16"/>
          <w:szCs w:val="16"/>
        </w:rPr>
        <w:t xml:space="preserve"> http://www.ihpa.gov.au/internet/ihpa/publishing.nsf/Content/CA25794400122452CA257C9F00287557/$File/tier2-definition-manual-v3.0.pdf</w:t>
      </w:r>
    </w:p>
  </w:footnote>
  <w:footnote w:id="3">
    <w:p w:rsidR="00574849" w:rsidRPr="001767AD" w:rsidRDefault="00574849" w:rsidP="003D2250">
      <w:pPr>
        <w:pStyle w:val="FootnoteText"/>
        <w:rPr>
          <w:rFonts w:ascii="Corbel" w:hAnsi="Corbel"/>
          <w:sz w:val="16"/>
          <w:szCs w:val="16"/>
        </w:rPr>
      </w:pPr>
      <w:r w:rsidRPr="001767AD">
        <w:rPr>
          <w:rStyle w:val="FootnoteReference"/>
          <w:rFonts w:ascii="Corbel" w:hAnsi="Corbel"/>
        </w:rPr>
        <w:footnoteRef/>
      </w:r>
      <w:r w:rsidRPr="001767AD">
        <w:rPr>
          <w:rFonts w:ascii="Corbel" w:hAnsi="Corbel"/>
        </w:rPr>
        <w:t xml:space="preserve"> </w:t>
      </w:r>
      <w:r w:rsidRPr="001767AD">
        <w:rPr>
          <w:rFonts w:ascii="Corbel" w:hAnsi="Corbel"/>
          <w:sz w:val="16"/>
          <w:szCs w:val="16"/>
        </w:rPr>
        <w:t>Independent Hospital Pricing Authority; Tier 2 non-admitted services definitions manual 2014-15, version 3, 201</w:t>
      </w:r>
      <w:r>
        <w:rPr>
          <w:rFonts w:ascii="Corbel" w:hAnsi="Corbel"/>
          <w:sz w:val="16"/>
          <w:szCs w:val="16"/>
        </w:rPr>
        <w:t>3</w:t>
      </w:r>
      <w:r w:rsidRPr="001767AD">
        <w:rPr>
          <w:rFonts w:ascii="Corbel" w:hAnsi="Corbel"/>
          <w:sz w:val="16"/>
          <w:szCs w:val="16"/>
        </w:rPr>
        <w:t>; http://www.ihpa.gov.au/internet/ihpa/publishing.nsf/Content/CA25794400122452CA257C9F00287557/$File/tier2-definition-manual-v3.0.pdf</w:t>
      </w:r>
    </w:p>
  </w:footnote>
  <w:footnote w:id="4">
    <w:p w:rsidR="00574849" w:rsidRPr="008A41DE" w:rsidRDefault="00574849">
      <w:pPr>
        <w:pStyle w:val="FootnoteText"/>
        <w:rPr>
          <w:rFonts w:ascii="Corbel" w:hAnsi="Corbel"/>
          <w:sz w:val="16"/>
          <w:szCs w:val="16"/>
        </w:rPr>
      </w:pPr>
      <w:r w:rsidRPr="008A41DE">
        <w:rPr>
          <w:rStyle w:val="FootnoteReference"/>
          <w:rFonts w:ascii="Corbel" w:hAnsi="Corbel"/>
          <w:sz w:val="16"/>
          <w:szCs w:val="16"/>
        </w:rPr>
        <w:footnoteRef/>
      </w:r>
      <w:r w:rsidRPr="008A41DE">
        <w:rPr>
          <w:rFonts w:ascii="Corbel" w:hAnsi="Corbel"/>
          <w:sz w:val="16"/>
          <w:szCs w:val="16"/>
        </w:rPr>
        <w:t xml:space="preserve"> Source: Brown D., Edwards H.; Lewis’s Medical-surgical Nursing: Assessment and Management of Clinical Problems; Types of </w:t>
      </w:r>
      <w:proofErr w:type="spellStart"/>
      <w:r w:rsidRPr="008A41DE">
        <w:rPr>
          <w:rFonts w:ascii="Corbel" w:hAnsi="Corbel"/>
          <w:sz w:val="16"/>
          <w:szCs w:val="16"/>
        </w:rPr>
        <w:t>Specialised</w:t>
      </w:r>
      <w:proofErr w:type="spellEnd"/>
      <w:r w:rsidRPr="008A41DE">
        <w:rPr>
          <w:rFonts w:ascii="Corbel" w:hAnsi="Corbel"/>
          <w:sz w:val="16"/>
          <w:szCs w:val="16"/>
        </w:rPr>
        <w:t xml:space="preserve"> Nutrition Support: Oral Feeding; Nutrition support algorithms gastrointestinal; Chapter 39, pp.1027</w:t>
      </w:r>
    </w:p>
  </w:footnote>
  <w:footnote w:id="5">
    <w:p w:rsidR="00574849" w:rsidRPr="008A41DE" w:rsidRDefault="00574849" w:rsidP="008A41DE">
      <w:pPr>
        <w:widowControl w:val="0"/>
        <w:autoSpaceDE w:val="0"/>
        <w:autoSpaceDN w:val="0"/>
        <w:adjustRightInd w:val="0"/>
        <w:rPr>
          <w:rFonts w:ascii="Corbel" w:hAnsi="Corbel"/>
          <w:sz w:val="16"/>
          <w:szCs w:val="16"/>
        </w:rPr>
      </w:pPr>
      <w:r w:rsidRPr="008A41DE">
        <w:rPr>
          <w:rStyle w:val="FootnoteReference"/>
          <w:rFonts w:ascii="Corbel" w:hAnsi="Corbel"/>
          <w:sz w:val="16"/>
          <w:szCs w:val="16"/>
        </w:rPr>
        <w:footnoteRef/>
      </w:r>
      <w:r w:rsidRPr="008A41DE">
        <w:rPr>
          <w:rFonts w:ascii="Corbel" w:hAnsi="Corbel"/>
          <w:sz w:val="16"/>
          <w:szCs w:val="16"/>
        </w:rPr>
        <w:t xml:space="preserve"> </w:t>
      </w:r>
      <w:r w:rsidRPr="008A41DE">
        <w:rPr>
          <w:rFonts w:ascii="Corbel" w:hAnsi="Corbel" w:cs="Corbel"/>
          <w:sz w:val="16"/>
          <w:szCs w:val="16"/>
        </w:rPr>
        <w:t xml:space="preserve">Guidelines for the Use of Parenteral and Enteral Nutrition in Adult and Pediatric Patients, American Society for Parenteral and Enteral Nutrition </w:t>
      </w:r>
      <w:r w:rsidRPr="008A41DE">
        <w:rPr>
          <w:rFonts w:ascii="Corbel" w:hAnsi="Corbel" w:cs="Corbel"/>
          <w:i/>
          <w:iCs/>
          <w:sz w:val="16"/>
          <w:szCs w:val="16"/>
        </w:rPr>
        <w:t>JPEN J Parenter</w:t>
      </w:r>
      <w:r>
        <w:rPr>
          <w:rFonts w:ascii="Corbel" w:hAnsi="Corbel" w:cs="Corbel"/>
          <w:i/>
          <w:iCs/>
          <w:sz w:val="16"/>
          <w:szCs w:val="16"/>
        </w:rPr>
        <w:t>al</w:t>
      </w:r>
      <w:r w:rsidRPr="008A41DE">
        <w:rPr>
          <w:rFonts w:ascii="Corbel" w:hAnsi="Corbel" w:cs="Corbel"/>
          <w:i/>
          <w:iCs/>
          <w:sz w:val="16"/>
          <w:szCs w:val="16"/>
        </w:rPr>
        <w:t xml:space="preserve"> Enteral Nutr</w:t>
      </w:r>
      <w:r>
        <w:rPr>
          <w:rFonts w:ascii="Corbel" w:hAnsi="Corbel" w:cs="Corbel"/>
          <w:i/>
          <w:iCs/>
          <w:sz w:val="16"/>
          <w:szCs w:val="16"/>
        </w:rPr>
        <w:t>ition</w:t>
      </w:r>
      <w:r w:rsidRPr="008A41DE">
        <w:rPr>
          <w:rFonts w:ascii="Corbel" w:hAnsi="Corbel" w:cs="Corbel"/>
          <w:i/>
          <w:iCs/>
          <w:sz w:val="16"/>
          <w:szCs w:val="16"/>
        </w:rPr>
        <w:t xml:space="preserve"> </w:t>
      </w:r>
      <w:r w:rsidRPr="008A41DE">
        <w:rPr>
          <w:rFonts w:ascii="Corbel" w:hAnsi="Corbel" w:cs="Corbel"/>
          <w:sz w:val="16"/>
          <w:szCs w:val="16"/>
        </w:rPr>
        <w:t xml:space="preserve">2002 26: 1SA DOI: 10.1177/0148607102026001011; </w:t>
      </w:r>
      <w:r w:rsidRPr="008A41DE">
        <w:rPr>
          <w:rFonts w:ascii="Corbel" w:hAnsi="Corbel" w:cs="Corbel"/>
          <w:color w:val="0000FC"/>
          <w:sz w:val="16"/>
          <w:szCs w:val="16"/>
        </w:rPr>
        <w:t>http://pen.sagepub.com/content/26/1_suppl/1SA</w:t>
      </w:r>
    </w:p>
  </w:footnote>
  <w:footnote w:id="6">
    <w:p w:rsidR="00CA6FA3" w:rsidRPr="0007363F" w:rsidRDefault="00CA6FA3" w:rsidP="00CA6FA3">
      <w:pPr>
        <w:widowControl w:val="0"/>
        <w:autoSpaceDE w:val="0"/>
        <w:autoSpaceDN w:val="0"/>
        <w:adjustRightInd w:val="0"/>
        <w:rPr>
          <w:rFonts w:ascii="Corbel" w:hAnsi="Corbel"/>
          <w:sz w:val="16"/>
          <w:szCs w:val="16"/>
        </w:rPr>
      </w:pPr>
      <w:r w:rsidRPr="0007363F">
        <w:rPr>
          <w:rStyle w:val="FootnoteReference"/>
          <w:rFonts w:ascii="Corbel" w:hAnsi="Corbel"/>
          <w:sz w:val="16"/>
          <w:szCs w:val="16"/>
        </w:rPr>
        <w:footnoteRef/>
      </w:r>
      <w:r w:rsidRPr="0007363F">
        <w:rPr>
          <w:rFonts w:ascii="Corbel" w:hAnsi="Corbel"/>
          <w:sz w:val="16"/>
          <w:szCs w:val="16"/>
        </w:rPr>
        <w:t xml:space="preserve"> </w:t>
      </w:r>
      <w:r w:rsidRPr="0007363F">
        <w:rPr>
          <w:rFonts w:ascii="Corbel" w:hAnsi="Corbel" w:cs="Corbel"/>
          <w:sz w:val="16"/>
          <w:szCs w:val="16"/>
        </w:rPr>
        <w:t xml:space="preserve">Guidelines for the Use of Parenteral and Enteral Nutrition in Adult and Pediatric Patients, American Society for Parenteral and Enteral Nutrition </w:t>
      </w:r>
      <w:r w:rsidRPr="0007363F">
        <w:rPr>
          <w:rFonts w:ascii="Corbel" w:hAnsi="Corbel" w:cs="Corbel"/>
          <w:i/>
          <w:iCs/>
          <w:sz w:val="16"/>
          <w:szCs w:val="16"/>
        </w:rPr>
        <w:t xml:space="preserve">JPEN J Parenteral Enteral Nutrition </w:t>
      </w:r>
      <w:r w:rsidRPr="0007363F">
        <w:rPr>
          <w:rFonts w:ascii="Corbel" w:hAnsi="Corbel" w:cs="Corbel"/>
          <w:sz w:val="16"/>
          <w:szCs w:val="16"/>
        </w:rPr>
        <w:t xml:space="preserve">2002 26: 1SA DOI: 10.1177/0148607102026001011; </w:t>
      </w:r>
      <w:r w:rsidRPr="0007363F">
        <w:rPr>
          <w:rFonts w:ascii="Corbel" w:hAnsi="Corbel" w:cs="Corbel"/>
          <w:color w:val="0000FC"/>
          <w:sz w:val="16"/>
          <w:szCs w:val="16"/>
        </w:rPr>
        <w:t>http://pen.sagepub.com/content/26/1_suppl/1SA</w:t>
      </w:r>
    </w:p>
  </w:footnote>
  <w:footnote w:id="7">
    <w:p w:rsidR="00574849" w:rsidRPr="0007363F" w:rsidRDefault="00574849" w:rsidP="0007363F">
      <w:pPr>
        <w:pStyle w:val="FootnoteText"/>
        <w:rPr>
          <w:rFonts w:ascii="Corbel" w:hAnsi="Corbel"/>
          <w:sz w:val="16"/>
          <w:szCs w:val="16"/>
        </w:rPr>
      </w:pPr>
      <w:r w:rsidRPr="0007363F">
        <w:rPr>
          <w:rStyle w:val="FootnoteReference"/>
          <w:rFonts w:ascii="Corbel" w:hAnsi="Corbel"/>
          <w:sz w:val="16"/>
          <w:szCs w:val="16"/>
        </w:rPr>
        <w:footnoteRef/>
      </w:r>
      <w:r w:rsidRPr="0007363F">
        <w:rPr>
          <w:rFonts w:ascii="Corbel" w:hAnsi="Corbel"/>
          <w:sz w:val="16"/>
          <w:szCs w:val="16"/>
        </w:rPr>
        <w:t xml:space="preserve"> </w:t>
      </w:r>
      <w:r w:rsidRPr="0007363F">
        <w:rPr>
          <w:rFonts w:ascii="Corbel" w:hAnsi="Corbel" w:cs="Times New Roman"/>
          <w:color w:val="000000"/>
          <w:sz w:val="16"/>
          <w:szCs w:val="16"/>
        </w:rPr>
        <w:t xml:space="preserve">Elia M, Stratton RJ. </w:t>
      </w:r>
      <w:proofErr w:type="gramStart"/>
      <w:r w:rsidRPr="0007363F">
        <w:rPr>
          <w:rFonts w:ascii="Corbel" w:hAnsi="Corbel" w:cs="Times New Roman"/>
          <w:sz w:val="16"/>
          <w:szCs w:val="16"/>
        </w:rPr>
        <w:t>A cost-utility analysis in patients receiving enteral tube feeding at home and in nursing homes.</w:t>
      </w:r>
      <w:proofErr w:type="gramEnd"/>
      <w:r w:rsidRPr="0007363F">
        <w:rPr>
          <w:rFonts w:ascii="Corbel" w:hAnsi="Corbel" w:cs="Times New Roman"/>
          <w:sz w:val="16"/>
          <w:szCs w:val="16"/>
        </w:rPr>
        <w:t xml:space="preserve"> </w:t>
      </w:r>
      <w:r w:rsidRPr="0007363F">
        <w:rPr>
          <w:rFonts w:ascii="Corbel" w:hAnsi="Corbel" w:cs="Times New Roman"/>
          <w:i/>
          <w:sz w:val="16"/>
          <w:szCs w:val="16"/>
        </w:rPr>
        <w:t>Clinical Nutrition</w:t>
      </w:r>
      <w:r w:rsidRPr="0007363F">
        <w:rPr>
          <w:rFonts w:ascii="Corbel" w:hAnsi="Corbel" w:cs="Times New Roman"/>
          <w:sz w:val="16"/>
          <w:szCs w:val="16"/>
        </w:rPr>
        <w:t xml:space="preserve"> 27:416-423, 2008</w:t>
      </w:r>
    </w:p>
  </w:footnote>
  <w:footnote w:id="8">
    <w:p w:rsidR="00574849" w:rsidRPr="00C93D89" w:rsidRDefault="00574849">
      <w:pPr>
        <w:pStyle w:val="FootnoteText"/>
        <w:rPr>
          <w:rFonts w:ascii="Corbel" w:hAnsi="Corbel"/>
          <w:sz w:val="16"/>
          <w:szCs w:val="16"/>
        </w:rPr>
      </w:pPr>
      <w:r w:rsidRPr="00C93D89">
        <w:rPr>
          <w:rStyle w:val="FootnoteReference"/>
          <w:rFonts w:ascii="Corbel" w:hAnsi="Corbel"/>
          <w:sz w:val="16"/>
          <w:szCs w:val="16"/>
        </w:rPr>
        <w:footnoteRef/>
      </w:r>
      <w:r w:rsidRPr="00C93D89">
        <w:rPr>
          <w:rFonts w:ascii="Corbel" w:hAnsi="Corbel"/>
          <w:sz w:val="16"/>
          <w:szCs w:val="16"/>
        </w:rPr>
        <w:t xml:space="preserve"> </w:t>
      </w:r>
      <w:proofErr w:type="spellStart"/>
      <w:r w:rsidRPr="00C93D89">
        <w:rPr>
          <w:rFonts w:ascii="Corbel" w:hAnsi="Corbel"/>
          <w:sz w:val="16"/>
          <w:szCs w:val="16"/>
        </w:rPr>
        <w:t>Luj</w:t>
      </w:r>
      <w:proofErr w:type="spellEnd"/>
      <w:r w:rsidRPr="00C93D89">
        <w:rPr>
          <w:rFonts w:ascii="Corbel" w:hAnsi="Corbel"/>
          <w:sz w:val="16"/>
          <w:szCs w:val="16"/>
        </w:rPr>
        <w:t xml:space="preserve"> M., Moreno A., </w:t>
      </w:r>
      <w:proofErr w:type="spellStart"/>
      <w:r w:rsidRPr="00C93D89">
        <w:rPr>
          <w:rFonts w:ascii="Corbel" w:hAnsi="Corbel"/>
          <w:sz w:val="16"/>
          <w:szCs w:val="16"/>
        </w:rPr>
        <w:t>Veigas</w:t>
      </w:r>
      <w:proofErr w:type="spellEnd"/>
      <w:r w:rsidRPr="00C93D89">
        <w:rPr>
          <w:rFonts w:ascii="Corbel" w:hAnsi="Corbel"/>
          <w:sz w:val="16"/>
          <w:szCs w:val="16"/>
        </w:rPr>
        <w:t xml:space="preserve"> C.; Non-invasive home mechanical ventilation:</w:t>
      </w:r>
      <w:r>
        <w:rPr>
          <w:rFonts w:ascii="Corbel" w:hAnsi="Corbel"/>
          <w:sz w:val="16"/>
          <w:szCs w:val="16"/>
        </w:rPr>
        <w:t xml:space="preserve"> </w:t>
      </w:r>
      <w:r w:rsidRPr="00C93D89">
        <w:rPr>
          <w:rFonts w:ascii="Corbel" w:hAnsi="Corbel"/>
          <w:sz w:val="16"/>
          <w:szCs w:val="16"/>
        </w:rPr>
        <w:t xml:space="preserve">Effectiveness and efficiency of an outpatient initiation protocol compared with the standard on-hospital model; </w:t>
      </w:r>
      <w:r>
        <w:rPr>
          <w:rFonts w:ascii="Corbel" w:hAnsi="Corbel"/>
          <w:sz w:val="16"/>
          <w:szCs w:val="16"/>
        </w:rPr>
        <w:t xml:space="preserve">Respiratory Medicine, </w:t>
      </w:r>
      <w:proofErr w:type="spellStart"/>
      <w:r>
        <w:rPr>
          <w:rFonts w:ascii="Corbel" w:hAnsi="Corbel"/>
          <w:sz w:val="16"/>
          <w:szCs w:val="16"/>
        </w:rPr>
        <w:t>Vol</w:t>
      </w:r>
      <w:proofErr w:type="spellEnd"/>
      <w:r>
        <w:rPr>
          <w:rFonts w:ascii="Corbel" w:hAnsi="Corbel"/>
          <w:sz w:val="16"/>
          <w:szCs w:val="16"/>
        </w:rPr>
        <w:t xml:space="preserve"> 101, pp 1177-1182; 2007.</w:t>
      </w:r>
    </w:p>
  </w:footnote>
  <w:footnote w:id="9">
    <w:p w:rsidR="00574849" w:rsidRPr="00C93D89" w:rsidRDefault="00574849">
      <w:pPr>
        <w:pStyle w:val="FootnoteText"/>
        <w:rPr>
          <w:rFonts w:ascii="Corbel" w:hAnsi="Corbel"/>
          <w:sz w:val="16"/>
          <w:szCs w:val="16"/>
        </w:rPr>
      </w:pPr>
      <w:r w:rsidRPr="00C93D89">
        <w:rPr>
          <w:rStyle w:val="FootnoteReference"/>
          <w:rFonts w:ascii="Corbel" w:hAnsi="Corbel"/>
          <w:sz w:val="16"/>
          <w:szCs w:val="16"/>
        </w:rPr>
        <w:footnoteRef/>
      </w:r>
      <w:r w:rsidRPr="00C93D89">
        <w:rPr>
          <w:rFonts w:ascii="Corbel" w:hAnsi="Corbel"/>
          <w:sz w:val="16"/>
          <w:szCs w:val="16"/>
        </w:rPr>
        <w:t xml:space="preserve"> </w:t>
      </w:r>
      <w:proofErr w:type="spellStart"/>
      <w:r w:rsidRPr="00C93D89">
        <w:rPr>
          <w:rFonts w:ascii="Corbel" w:hAnsi="Corbel"/>
          <w:sz w:val="16"/>
          <w:szCs w:val="16"/>
        </w:rPr>
        <w:t>Farre</w:t>
      </w:r>
      <w:proofErr w:type="spellEnd"/>
      <w:r w:rsidRPr="00C93D89">
        <w:rPr>
          <w:rFonts w:ascii="Corbel" w:hAnsi="Corbel"/>
          <w:sz w:val="16"/>
          <w:szCs w:val="16"/>
        </w:rPr>
        <w:t xml:space="preserve"> R., Lloyd-Owen S.J., </w:t>
      </w:r>
      <w:proofErr w:type="spellStart"/>
      <w:r w:rsidRPr="00C93D89">
        <w:rPr>
          <w:rFonts w:ascii="Corbel" w:hAnsi="Corbel"/>
          <w:sz w:val="16"/>
          <w:szCs w:val="16"/>
        </w:rPr>
        <w:t>Ambrosino</w:t>
      </w:r>
      <w:proofErr w:type="spellEnd"/>
      <w:r w:rsidRPr="00C93D89">
        <w:rPr>
          <w:rFonts w:ascii="Corbel" w:hAnsi="Corbel"/>
          <w:sz w:val="16"/>
          <w:szCs w:val="16"/>
        </w:rPr>
        <w:t xml:space="preserve"> N., Donaldson G., </w:t>
      </w:r>
      <w:proofErr w:type="spellStart"/>
      <w:r w:rsidRPr="00C93D89">
        <w:rPr>
          <w:rFonts w:ascii="Corbel" w:hAnsi="Corbel"/>
          <w:sz w:val="16"/>
          <w:szCs w:val="16"/>
        </w:rPr>
        <w:t>Escarrabill</w:t>
      </w:r>
      <w:proofErr w:type="spellEnd"/>
      <w:r w:rsidRPr="00C93D89">
        <w:rPr>
          <w:rFonts w:ascii="Corbel" w:hAnsi="Corbel"/>
          <w:sz w:val="16"/>
          <w:szCs w:val="16"/>
        </w:rPr>
        <w:t xml:space="preserve"> J., </w:t>
      </w:r>
      <w:proofErr w:type="spellStart"/>
      <w:r w:rsidRPr="00C93D89">
        <w:rPr>
          <w:rFonts w:ascii="Corbel" w:hAnsi="Corbel"/>
          <w:sz w:val="16"/>
          <w:szCs w:val="16"/>
        </w:rPr>
        <w:t>Fauroux</w:t>
      </w:r>
      <w:proofErr w:type="spellEnd"/>
      <w:r w:rsidRPr="00C93D89">
        <w:rPr>
          <w:rFonts w:ascii="Corbel" w:hAnsi="Corbel"/>
          <w:sz w:val="16"/>
          <w:szCs w:val="16"/>
        </w:rPr>
        <w:t xml:space="preserve"> B., Robert D., </w:t>
      </w:r>
      <w:proofErr w:type="spellStart"/>
      <w:r w:rsidRPr="00C93D89">
        <w:rPr>
          <w:rFonts w:ascii="Corbel" w:hAnsi="Corbel"/>
          <w:sz w:val="16"/>
          <w:szCs w:val="16"/>
        </w:rPr>
        <w:t>Schoenhofer</w:t>
      </w:r>
      <w:proofErr w:type="spellEnd"/>
      <w:r w:rsidRPr="00C93D89">
        <w:rPr>
          <w:rFonts w:ascii="Corbel" w:hAnsi="Corbel"/>
          <w:sz w:val="16"/>
          <w:szCs w:val="16"/>
        </w:rPr>
        <w:t xml:space="preserve"> B., Simonds A., </w:t>
      </w:r>
      <w:proofErr w:type="spellStart"/>
      <w:r w:rsidRPr="00C93D89">
        <w:rPr>
          <w:rFonts w:ascii="Corbel" w:hAnsi="Corbel"/>
          <w:sz w:val="16"/>
          <w:szCs w:val="16"/>
        </w:rPr>
        <w:t>Wedzida</w:t>
      </w:r>
      <w:proofErr w:type="spellEnd"/>
      <w:r w:rsidRPr="00C93D89">
        <w:rPr>
          <w:rFonts w:ascii="Corbel" w:hAnsi="Corbel"/>
          <w:sz w:val="16"/>
          <w:szCs w:val="16"/>
        </w:rPr>
        <w:t xml:space="preserve"> J.A.; Quality control of equipment in home mechanical ventilation: A European Study; European Respiratory Journal, </w:t>
      </w:r>
      <w:proofErr w:type="spellStart"/>
      <w:r w:rsidRPr="00C93D89">
        <w:rPr>
          <w:rFonts w:ascii="Corbel" w:hAnsi="Corbel"/>
          <w:sz w:val="16"/>
          <w:szCs w:val="16"/>
        </w:rPr>
        <w:t>Vol</w:t>
      </w:r>
      <w:proofErr w:type="spellEnd"/>
      <w:r w:rsidRPr="00C93D89">
        <w:rPr>
          <w:rFonts w:ascii="Corbel" w:hAnsi="Corbel"/>
          <w:sz w:val="16"/>
          <w:szCs w:val="16"/>
        </w:rPr>
        <w:t xml:space="preserve"> 26 (1), pp 86-94; 2005</w:t>
      </w:r>
    </w:p>
  </w:footnote>
  <w:footnote w:id="10">
    <w:p w:rsidR="00574849" w:rsidRPr="008A41DE" w:rsidRDefault="00574849">
      <w:pPr>
        <w:pStyle w:val="FootnoteText"/>
        <w:rPr>
          <w:rFonts w:ascii="Corbel" w:hAnsi="Corbel"/>
          <w:sz w:val="16"/>
          <w:szCs w:val="16"/>
        </w:rPr>
      </w:pPr>
      <w:r w:rsidRPr="008A41DE">
        <w:rPr>
          <w:rStyle w:val="FootnoteReference"/>
          <w:rFonts w:ascii="Corbel" w:hAnsi="Corbel"/>
          <w:sz w:val="16"/>
          <w:szCs w:val="16"/>
        </w:rPr>
        <w:footnoteRef/>
      </w:r>
      <w:r w:rsidRPr="008A41DE">
        <w:rPr>
          <w:rFonts w:ascii="Corbel" w:hAnsi="Corbel"/>
          <w:sz w:val="16"/>
          <w:szCs w:val="16"/>
        </w:rPr>
        <w:t xml:space="preserve"> </w:t>
      </w:r>
      <w:proofErr w:type="spellStart"/>
      <w:r w:rsidRPr="008E2372">
        <w:rPr>
          <w:rFonts w:ascii="Corbel" w:hAnsi="Corbel"/>
          <w:sz w:val="16"/>
          <w:szCs w:val="16"/>
        </w:rPr>
        <w:t>Farre</w:t>
      </w:r>
      <w:proofErr w:type="spellEnd"/>
      <w:r w:rsidRPr="008E2372">
        <w:rPr>
          <w:rFonts w:ascii="Corbel" w:hAnsi="Corbel"/>
          <w:sz w:val="16"/>
          <w:szCs w:val="16"/>
        </w:rPr>
        <w:t xml:space="preserve"> R., Lloyd-Owen S.J., </w:t>
      </w:r>
      <w:proofErr w:type="spellStart"/>
      <w:r w:rsidRPr="008E2372">
        <w:rPr>
          <w:rFonts w:ascii="Corbel" w:hAnsi="Corbel"/>
          <w:sz w:val="16"/>
          <w:szCs w:val="16"/>
        </w:rPr>
        <w:t>Ambrosino</w:t>
      </w:r>
      <w:proofErr w:type="spellEnd"/>
      <w:r w:rsidRPr="008E2372">
        <w:rPr>
          <w:rFonts w:ascii="Corbel" w:hAnsi="Corbel"/>
          <w:sz w:val="16"/>
          <w:szCs w:val="16"/>
        </w:rPr>
        <w:t xml:space="preserve"> N., Donaldson G., </w:t>
      </w:r>
      <w:proofErr w:type="spellStart"/>
      <w:r w:rsidRPr="008E2372">
        <w:rPr>
          <w:rFonts w:ascii="Corbel" w:hAnsi="Corbel"/>
          <w:sz w:val="16"/>
          <w:szCs w:val="16"/>
        </w:rPr>
        <w:t>Escarrabill</w:t>
      </w:r>
      <w:proofErr w:type="spellEnd"/>
      <w:r w:rsidRPr="008E2372">
        <w:rPr>
          <w:rFonts w:ascii="Corbel" w:hAnsi="Corbel"/>
          <w:sz w:val="16"/>
          <w:szCs w:val="16"/>
        </w:rPr>
        <w:t xml:space="preserve"> J., </w:t>
      </w:r>
      <w:proofErr w:type="spellStart"/>
      <w:r w:rsidRPr="008E2372">
        <w:rPr>
          <w:rFonts w:ascii="Corbel" w:hAnsi="Corbel"/>
          <w:sz w:val="16"/>
          <w:szCs w:val="16"/>
        </w:rPr>
        <w:t>Fauroux</w:t>
      </w:r>
      <w:proofErr w:type="spellEnd"/>
      <w:r w:rsidRPr="008E2372">
        <w:rPr>
          <w:rFonts w:ascii="Corbel" w:hAnsi="Corbel"/>
          <w:sz w:val="16"/>
          <w:szCs w:val="16"/>
        </w:rPr>
        <w:t xml:space="preserve"> B., Robert D., </w:t>
      </w:r>
      <w:proofErr w:type="spellStart"/>
      <w:r w:rsidRPr="008E2372">
        <w:rPr>
          <w:rFonts w:ascii="Corbel" w:hAnsi="Corbel"/>
          <w:sz w:val="16"/>
          <w:szCs w:val="16"/>
        </w:rPr>
        <w:t>Schoenhofer</w:t>
      </w:r>
      <w:proofErr w:type="spellEnd"/>
      <w:r w:rsidRPr="008E2372">
        <w:rPr>
          <w:rFonts w:ascii="Corbel" w:hAnsi="Corbel"/>
          <w:sz w:val="16"/>
          <w:szCs w:val="16"/>
        </w:rPr>
        <w:t xml:space="preserve"> B., Simonds A., </w:t>
      </w:r>
      <w:proofErr w:type="spellStart"/>
      <w:r w:rsidRPr="008E2372">
        <w:rPr>
          <w:rFonts w:ascii="Corbel" w:hAnsi="Corbel"/>
          <w:sz w:val="16"/>
          <w:szCs w:val="16"/>
        </w:rPr>
        <w:t>Wedzida</w:t>
      </w:r>
      <w:proofErr w:type="spellEnd"/>
      <w:r w:rsidRPr="008E2372">
        <w:rPr>
          <w:rFonts w:ascii="Corbel" w:hAnsi="Corbel"/>
          <w:sz w:val="16"/>
          <w:szCs w:val="16"/>
        </w:rPr>
        <w:t xml:space="preserve"> J.A.; Quality control of equipment in home mechanical ventilation: A European Study; Eu</w:t>
      </w:r>
      <w:r w:rsidRPr="00802230">
        <w:rPr>
          <w:rFonts w:ascii="Corbel" w:hAnsi="Corbel"/>
          <w:sz w:val="16"/>
          <w:szCs w:val="16"/>
        </w:rPr>
        <w:t xml:space="preserve">ropean Respiratory Journal, </w:t>
      </w:r>
      <w:proofErr w:type="spellStart"/>
      <w:r w:rsidRPr="00802230">
        <w:rPr>
          <w:rFonts w:ascii="Corbel" w:hAnsi="Corbel"/>
          <w:sz w:val="16"/>
          <w:szCs w:val="16"/>
        </w:rPr>
        <w:t>Vol</w:t>
      </w:r>
      <w:proofErr w:type="spellEnd"/>
      <w:r w:rsidRPr="00802230">
        <w:rPr>
          <w:rFonts w:ascii="Corbel" w:hAnsi="Corbel"/>
          <w:sz w:val="16"/>
          <w:szCs w:val="16"/>
        </w:rPr>
        <w:t xml:space="preserve"> 26 (1), pp 86-94; 2005</w:t>
      </w:r>
    </w:p>
  </w:footnote>
  <w:footnote w:id="11">
    <w:p w:rsidR="00574849" w:rsidRPr="0099552C" w:rsidRDefault="00574849" w:rsidP="006B109C">
      <w:pPr>
        <w:pStyle w:val="FootnoteText"/>
        <w:rPr>
          <w:rFonts w:ascii="Corbel" w:hAnsi="Corbel"/>
          <w:sz w:val="16"/>
          <w:szCs w:val="16"/>
        </w:rPr>
      </w:pPr>
      <w:r w:rsidRPr="0099552C">
        <w:rPr>
          <w:rStyle w:val="FootnoteReference"/>
          <w:rFonts w:ascii="Corbel" w:hAnsi="Corbel"/>
          <w:sz w:val="16"/>
          <w:szCs w:val="16"/>
        </w:rPr>
        <w:footnoteRef/>
      </w:r>
      <w:r w:rsidRPr="0099552C">
        <w:rPr>
          <w:rFonts w:ascii="Corbel" w:hAnsi="Corbel"/>
          <w:sz w:val="16"/>
          <w:szCs w:val="16"/>
        </w:rPr>
        <w:t xml:space="preserve"> Independent Hospital Pricing Authority; </w:t>
      </w:r>
      <w:r w:rsidRPr="0099552C">
        <w:rPr>
          <w:rFonts w:ascii="Corbel" w:hAnsi="Corbel" w:cs="Arial"/>
          <w:bCs/>
          <w:sz w:val="16"/>
          <w:szCs w:val="16"/>
        </w:rPr>
        <w:t>Tier 2 Non-admitted services compendium 2014-15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849" w:rsidRDefault="00574849" w:rsidP="00B237F7">
    <w:pPr>
      <w:pStyle w:val="Header"/>
      <w:pBdr>
        <w:bottom w:val="thinThickSmallGap" w:sz="24" w:space="1" w:color="3366FF"/>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F84122"/>
    <w:lvl w:ilvl="0">
      <w:start w:val="1"/>
      <w:numFmt w:val="bullet"/>
      <w:pStyle w:val="Bullet"/>
      <w:lvlText w:val=""/>
      <w:lvlJc w:val="left"/>
      <w:pPr>
        <w:tabs>
          <w:tab w:val="num" w:pos="360"/>
        </w:tabs>
        <w:ind w:left="360" w:hanging="360"/>
      </w:pPr>
      <w:rPr>
        <w:rFonts w:ascii="Symbol" w:hAnsi="Symbol" w:hint="default"/>
      </w:rPr>
    </w:lvl>
  </w:abstractNum>
  <w:abstractNum w:abstractNumId="1">
    <w:nsid w:val="01926ED7"/>
    <w:multiLevelType w:val="hybridMultilevel"/>
    <w:tmpl w:val="EA22970E"/>
    <w:lvl w:ilvl="0" w:tplc="12163ACC">
      <w:start w:val="1"/>
      <w:numFmt w:val="decimal"/>
      <w:pStyle w:val="Numbered105cm"/>
      <w:lvlText w:val="(%1)"/>
      <w:lvlJc w:val="left"/>
      <w:pPr>
        <w:tabs>
          <w:tab w:val="num" w:pos="851"/>
        </w:tabs>
        <w:ind w:left="851"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047589"/>
    <w:multiLevelType w:val="multilevel"/>
    <w:tmpl w:val="A114E894"/>
    <w:lvl w:ilvl="0">
      <w:start w:val="1"/>
      <w:numFmt w:val="decimal"/>
      <w:lvlText w:val="%1)"/>
      <w:lvlJc w:val="left"/>
      <w:pPr>
        <w:ind w:left="680" w:hanging="680"/>
      </w:pPr>
      <w:rPr>
        <w:rFonts w:hint="default"/>
      </w:rPr>
    </w:lvl>
    <w:lvl w:ilvl="1">
      <w:start w:val="1"/>
      <w:numFmt w:val="decimal"/>
      <w:lvlText w:val="A%2"/>
      <w:lvlJc w:val="left"/>
      <w:pPr>
        <w:ind w:left="680" w:hanging="680"/>
      </w:pPr>
      <w:rPr>
        <w:rFonts w:hint="default"/>
      </w:rPr>
    </w:lvl>
    <w:lvl w:ilvl="2">
      <w:start w:val="1"/>
      <w:numFmt w:val="decimal"/>
      <w:lvlText w:val="A%2.%3"/>
      <w:lvlJc w:val="left"/>
      <w:pPr>
        <w:ind w:left="680" w:hanging="680"/>
      </w:pPr>
      <w:rPr>
        <w:rFonts w:hint="default"/>
      </w:rPr>
    </w:lvl>
    <w:lvl w:ilvl="3">
      <w:start w:val="1"/>
      <w:numFmt w:val="decimal"/>
      <w:lvlText w:val="(%4)"/>
      <w:lvlJc w:val="left"/>
      <w:pPr>
        <w:ind w:left="680" w:hanging="680"/>
      </w:pPr>
      <w:rPr>
        <w:rFonts w:asciiTheme="minorHAnsi" w:eastAsiaTheme="minorHAnsi" w:hAnsiTheme="minorHAnsi" w:cstheme="minorBidi"/>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
    <w:nsid w:val="03FE464A"/>
    <w:multiLevelType w:val="hybridMultilevel"/>
    <w:tmpl w:val="98A6BE50"/>
    <w:lvl w:ilvl="0" w:tplc="0FF443DC">
      <w:start w:val="1"/>
      <w:numFmt w:val="bullet"/>
      <w:pStyle w:val="Bulleted1"/>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C3B77AE"/>
    <w:multiLevelType w:val="hybridMultilevel"/>
    <w:tmpl w:val="63B0D036"/>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
    <w:nsid w:val="0D720214"/>
    <w:multiLevelType w:val="multilevel"/>
    <w:tmpl w:val="55203AD8"/>
    <w:lvl w:ilvl="0">
      <w:start w:val="1"/>
      <w:numFmt w:val="decimal"/>
      <w:pStyle w:val="Heading1"/>
      <w:suff w:val="nothing"/>
      <w:lvlText w:val="%1"/>
      <w:lvlJc w:val="left"/>
      <w:pPr>
        <w:ind w:left="0" w:firstLine="0"/>
      </w:pPr>
      <w:rPr>
        <w:rFonts w:ascii="Times New Roman" w:hAnsi="Times New Roman" w:hint="default"/>
        <w:b/>
        <w:i w:val="0"/>
        <w:color w:val="FFFFFF"/>
        <w:sz w:val="96"/>
        <w:szCs w:val="96"/>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none"/>
      <w:lvlText w:val="%4"/>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nsid w:val="1A9B57F2"/>
    <w:multiLevelType w:val="hybridMultilevel"/>
    <w:tmpl w:val="EEFCC31E"/>
    <w:lvl w:ilvl="0" w:tplc="1FD45A3E">
      <w:start w:val="1"/>
      <w:numFmt w:val="bullet"/>
      <w:pStyle w:val="bullets"/>
      <w:lvlText w:val=""/>
      <w:lvlJc w:val="left"/>
      <w:pPr>
        <w:tabs>
          <w:tab w:val="num" w:pos="360"/>
        </w:tabs>
        <w:ind w:left="312" w:hanging="312"/>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3911FB"/>
    <w:multiLevelType w:val="hybridMultilevel"/>
    <w:tmpl w:val="F17493B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8">
    <w:nsid w:val="1D044EC4"/>
    <w:multiLevelType w:val="hybridMultilevel"/>
    <w:tmpl w:val="26B2E1E6"/>
    <w:lvl w:ilvl="0" w:tplc="0E005C52">
      <w:numFmt w:val="bullet"/>
      <w:pStyle w:val="BulletPoints"/>
      <w:lvlText w:val="•"/>
      <w:lvlJc w:val="left"/>
      <w:pPr>
        <w:ind w:left="6" w:hanging="360"/>
      </w:pPr>
      <w:rPr>
        <w:rFonts w:ascii="Calibri" w:eastAsia="Calibri" w:hAnsi="Calibri" w:cs="Symbol" w:hint="default"/>
        <w:sz w:val="18"/>
      </w:rPr>
    </w:lvl>
    <w:lvl w:ilvl="1" w:tplc="D33C6388">
      <w:start w:val="1"/>
      <w:numFmt w:val="bullet"/>
      <w:lvlText w:val="-"/>
      <w:lvlJc w:val="left"/>
      <w:pPr>
        <w:ind w:left="726" w:hanging="360"/>
      </w:pPr>
      <w:rPr>
        <w:rFonts w:ascii="Times New Roman" w:hAnsi="Times New Roman" w:cs="Times New Roman" w:hint="default"/>
        <w:sz w:val="18"/>
      </w:rPr>
    </w:lvl>
    <w:lvl w:ilvl="2" w:tplc="0C090005">
      <w:start w:val="1"/>
      <w:numFmt w:val="bullet"/>
      <w:lvlText w:val=""/>
      <w:lvlJc w:val="left"/>
      <w:pPr>
        <w:ind w:left="1446" w:hanging="360"/>
      </w:pPr>
      <w:rPr>
        <w:rFonts w:ascii="Wingdings" w:hAnsi="Wingdings" w:hint="default"/>
      </w:rPr>
    </w:lvl>
    <w:lvl w:ilvl="3" w:tplc="0C090001">
      <w:start w:val="1"/>
      <w:numFmt w:val="bullet"/>
      <w:lvlText w:val=""/>
      <w:lvlJc w:val="left"/>
      <w:pPr>
        <w:ind w:left="2166" w:hanging="360"/>
      </w:pPr>
      <w:rPr>
        <w:rFonts w:ascii="Symbol" w:hAnsi="Symbol" w:hint="default"/>
      </w:rPr>
    </w:lvl>
    <w:lvl w:ilvl="4" w:tplc="0C090003">
      <w:start w:val="1"/>
      <w:numFmt w:val="bullet"/>
      <w:lvlText w:val="o"/>
      <w:lvlJc w:val="left"/>
      <w:pPr>
        <w:ind w:left="2886" w:hanging="360"/>
      </w:pPr>
      <w:rPr>
        <w:rFonts w:ascii="Courier New" w:hAnsi="Courier New" w:cs="Courier New" w:hint="default"/>
      </w:rPr>
    </w:lvl>
    <w:lvl w:ilvl="5" w:tplc="0C090005">
      <w:start w:val="1"/>
      <w:numFmt w:val="bullet"/>
      <w:lvlText w:val=""/>
      <w:lvlJc w:val="left"/>
      <w:pPr>
        <w:ind w:left="3606" w:hanging="360"/>
      </w:pPr>
      <w:rPr>
        <w:rFonts w:ascii="Wingdings" w:hAnsi="Wingdings" w:hint="default"/>
      </w:rPr>
    </w:lvl>
    <w:lvl w:ilvl="6" w:tplc="0C090001">
      <w:start w:val="1"/>
      <w:numFmt w:val="bullet"/>
      <w:lvlText w:val=""/>
      <w:lvlJc w:val="left"/>
      <w:pPr>
        <w:ind w:left="4326" w:hanging="360"/>
      </w:pPr>
      <w:rPr>
        <w:rFonts w:ascii="Symbol" w:hAnsi="Symbol" w:hint="default"/>
      </w:rPr>
    </w:lvl>
    <w:lvl w:ilvl="7" w:tplc="0C090003">
      <w:start w:val="1"/>
      <w:numFmt w:val="bullet"/>
      <w:lvlText w:val="o"/>
      <w:lvlJc w:val="left"/>
      <w:pPr>
        <w:ind w:left="5046" w:hanging="360"/>
      </w:pPr>
      <w:rPr>
        <w:rFonts w:ascii="Courier New" w:hAnsi="Courier New" w:cs="Courier New" w:hint="default"/>
      </w:rPr>
    </w:lvl>
    <w:lvl w:ilvl="8" w:tplc="0C090005">
      <w:start w:val="1"/>
      <w:numFmt w:val="bullet"/>
      <w:lvlText w:val=""/>
      <w:lvlJc w:val="left"/>
      <w:pPr>
        <w:ind w:left="5766" w:hanging="360"/>
      </w:pPr>
      <w:rPr>
        <w:rFonts w:ascii="Wingdings" w:hAnsi="Wingdings" w:hint="default"/>
      </w:rPr>
    </w:lvl>
  </w:abstractNum>
  <w:abstractNum w:abstractNumId="9">
    <w:nsid w:val="1F720AC7"/>
    <w:multiLevelType w:val="hybridMultilevel"/>
    <w:tmpl w:val="3ED0232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22D32D12"/>
    <w:multiLevelType w:val="hybridMultilevel"/>
    <w:tmpl w:val="A318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5498B"/>
    <w:multiLevelType w:val="hybridMultilevel"/>
    <w:tmpl w:val="1DE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DE0D24"/>
    <w:multiLevelType w:val="hybridMultilevel"/>
    <w:tmpl w:val="B440976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3">
    <w:nsid w:val="2D6F3F9B"/>
    <w:multiLevelType w:val="hybridMultilevel"/>
    <w:tmpl w:val="B2E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236726"/>
    <w:multiLevelType w:val="hybridMultilevel"/>
    <w:tmpl w:val="E3B6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5F10E0"/>
    <w:multiLevelType w:val="multilevel"/>
    <w:tmpl w:val="3B7A0D06"/>
    <w:lvl w:ilvl="0">
      <w:start w:val="1"/>
      <w:numFmt w:val="none"/>
      <w:pStyle w:val="ExecSum"/>
      <w:suff w:val="nothing"/>
      <w:lvlText w:val="%1E"/>
      <w:lvlJc w:val="left"/>
      <w:pPr>
        <w:ind w:left="7938" w:firstLine="0"/>
      </w:pPr>
      <w:rPr>
        <w:rFonts w:ascii="Century Schoolbook" w:hAnsi="Century Schoolbook" w:hint="default"/>
        <w:b/>
        <w:i w:val="0"/>
        <w:color w:val="FFFFFF"/>
        <w:sz w:val="96"/>
        <w:szCs w:val="96"/>
      </w:rPr>
    </w:lvl>
    <w:lvl w:ilvl="1">
      <w:start w:val="1"/>
      <w:numFmt w:val="decimal"/>
      <w:pStyle w:val="ES1"/>
      <w:lvlText w:val="%1E.%2"/>
      <w:lvlJc w:val="left"/>
      <w:pPr>
        <w:tabs>
          <w:tab w:val="num" w:pos="851"/>
        </w:tabs>
        <w:ind w:left="851" w:hanging="851"/>
      </w:pPr>
      <w:rPr>
        <w:rFonts w:ascii="Century Gothic" w:hAnsi="Century Gothic" w:hint="default"/>
        <w:b/>
        <w:i w:val="0"/>
        <w:sz w:val="26"/>
        <w:szCs w:val="26"/>
      </w:rPr>
    </w:lvl>
    <w:lvl w:ilvl="2">
      <w:start w:val="1"/>
      <w:numFmt w:val="decimal"/>
      <w:pStyle w:val="ES2"/>
      <w:lvlText w:val="%1E.%2.%3"/>
      <w:lvlJc w:val="left"/>
      <w:pPr>
        <w:tabs>
          <w:tab w:val="num" w:pos="851"/>
        </w:tabs>
        <w:ind w:left="851" w:hanging="851"/>
      </w:pPr>
      <w:rPr>
        <w:rFonts w:ascii="Century Gothic" w:hAnsi="Century Gothic" w:hint="default"/>
        <w:b/>
        <w:i w:val="0"/>
        <w:sz w:val="22"/>
        <w:szCs w:val="22"/>
      </w:rPr>
    </w:lvl>
    <w:lvl w:ilvl="3">
      <w:start w:val="1"/>
      <w:numFmt w:val="none"/>
      <w:lvlText w:val=""/>
      <w:lvlJc w:val="left"/>
      <w:pPr>
        <w:tabs>
          <w:tab w:val="num" w:pos="7938"/>
        </w:tabs>
        <w:ind w:left="7938" w:firstLine="0"/>
      </w:pPr>
      <w:rPr>
        <w:rFonts w:hint="default"/>
      </w:rPr>
    </w:lvl>
    <w:lvl w:ilvl="4">
      <w:start w:val="1"/>
      <w:numFmt w:val="none"/>
      <w:lvlText w:val=""/>
      <w:lvlJc w:val="left"/>
      <w:pPr>
        <w:tabs>
          <w:tab w:val="num" w:pos="7938"/>
        </w:tabs>
        <w:ind w:left="7938" w:firstLine="0"/>
      </w:pPr>
      <w:rPr>
        <w:rFonts w:hint="default"/>
      </w:rPr>
    </w:lvl>
    <w:lvl w:ilvl="5">
      <w:start w:val="1"/>
      <w:numFmt w:val="none"/>
      <w:lvlText w:val=""/>
      <w:lvlJc w:val="left"/>
      <w:pPr>
        <w:tabs>
          <w:tab w:val="num" w:pos="7938"/>
        </w:tabs>
        <w:ind w:left="7938" w:firstLine="0"/>
      </w:pPr>
      <w:rPr>
        <w:rFonts w:hint="default"/>
      </w:rPr>
    </w:lvl>
    <w:lvl w:ilvl="6">
      <w:start w:val="1"/>
      <w:numFmt w:val="none"/>
      <w:lvlText w:val=""/>
      <w:lvlJc w:val="left"/>
      <w:pPr>
        <w:tabs>
          <w:tab w:val="num" w:pos="7938"/>
        </w:tabs>
        <w:ind w:left="7938" w:firstLine="0"/>
      </w:pPr>
      <w:rPr>
        <w:rFonts w:hint="default"/>
      </w:rPr>
    </w:lvl>
    <w:lvl w:ilvl="7">
      <w:start w:val="1"/>
      <w:numFmt w:val="none"/>
      <w:lvlText w:val=""/>
      <w:lvlJc w:val="left"/>
      <w:pPr>
        <w:tabs>
          <w:tab w:val="num" w:pos="7938"/>
        </w:tabs>
        <w:ind w:left="7938" w:firstLine="0"/>
      </w:pPr>
      <w:rPr>
        <w:rFonts w:hint="default"/>
      </w:rPr>
    </w:lvl>
    <w:lvl w:ilvl="8">
      <w:start w:val="1"/>
      <w:numFmt w:val="none"/>
      <w:lvlText w:val=""/>
      <w:lvlJc w:val="left"/>
      <w:pPr>
        <w:tabs>
          <w:tab w:val="num" w:pos="7938"/>
        </w:tabs>
        <w:ind w:left="7938" w:firstLine="0"/>
      </w:pPr>
      <w:rPr>
        <w:rFonts w:hint="default"/>
      </w:rPr>
    </w:lvl>
  </w:abstractNum>
  <w:abstractNum w:abstractNumId="16">
    <w:nsid w:val="32FE07D9"/>
    <w:multiLevelType w:val="hybridMultilevel"/>
    <w:tmpl w:val="64FEE1BA"/>
    <w:lvl w:ilvl="0" w:tplc="DA0232CA">
      <w:start w:val="1"/>
      <w:numFmt w:val="bullet"/>
      <w:pStyle w:val="BDOProfleBullets"/>
      <w:lvlText w:val=""/>
      <w:lvlJc w:val="left"/>
      <w:pPr>
        <w:tabs>
          <w:tab w:val="num" w:pos="360"/>
        </w:tabs>
        <w:ind w:left="360" w:hanging="360"/>
      </w:pPr>
      <w:rPr>
        <w:rFonts w:ascii="Symbol" w:hAnsi="Symbol" w:hint="default"/>
        <w:color w:val="685040"/>
        <w:sz w:val="18"/>
      </w:rPr>
    </w:lvl>
    <w:lvl w:ilvl="1" w:tplc="0C090003" w:tentative="1">
      <w:start w:val="1"/>
      <w:numFmt w:val="bullet"/>
      <w:lvlText w:val="o"/>
      <w:lvlJc w:val="left"/>
      <w:pPr>
        <w:tabs>
          <w:tab w:val="num" w:pos="1080"/>
        </w:tabs>
        <w:ind w:left="1080" w:hanging="360"/>
      </w:pPr>
      <w:rPr>
        <w:rFonts w:ascii="Courier New" w:hAnsi="Courier New" w:cs="Wing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ing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ing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384E4DCD"/>
    <w:multiLevelType w:val="multilevel"/>
    <w:tmpl w:val="A114E894"/>
    <w:lvl w:ilvl="0">
      <w:start w:val="1"/>
      <w:numFmt w:val="decimal"/>
      <w:lvlText w:val="%1)"/>
      <w:lvlJc w:val="left"/>
      <w:pPr>
        <w:ind w:left="680" w:hanging="680"/>
      </w:pPr>
      <w:rPr>
        <w:rFonts w:hint="default"/>
      </w:rPr>
    </w:lvl>
    <w:lvl w:ilvl="1">
      <w:start w:val="1"/>
      <w:numFmt w:val="decimal"/>
      <w:lvlText w:val="A%2"/>
      <w:lvlJc w:val="left"/>
      <w:pPr>
        <w:ind w:left="680" w:hanging="680"/>
      </w:pPr>
      <w:rPr>
        <w:rFonts w:hint="default"/>
      </w:rPr>
    </w:lvl>
    <w:lvl w:ilvl="2">
      <w:start w:val="1"/>
      <w:numFmt w:val="decimal"/>
      <w:lvlText w:val="A%2.%3"/>
      <w:lvlJc w:val="left"/>
      <w:pPr>
        <w:ind w:left="680" w:hanging="680"/>
      </w:pPr>
      <w:rPr>
        <w:rFonts w:hint="default"/>
      </w:rPr>
    </w:lvl>
    <w:lvl w:ilvl="3">
      <w:start w:val="1"/>
      <w:numFmt w:val="decimal"/>
      <w:lvlText w:val="(%4)"/>
      <w:lvlJc w:val="left"/>
      <w:pPr>
        <w:ind w:left="680" w:hanging="680"/>
      </w:pPr>
      <w:rPr>
        <w:rFonts w:asciiTheme="minorHAnsi" w:eastAsiaTheme="minorHAnsi" w:hAnsiTheme="minorHAnsi" w:cstheme="minorBidi"/>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8">
    <w:nsid w:val="3CA703FD"/>
    <w:multiLevelType w:val="hybridMultilevel"/>
    <w:tmpl w:val="3C1E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AD7C82"/>
    <w:multiLevelType w:val="multilevel"/>
    <w:tmpl w:val="69F65EC2"/>
    <w:lvl w:ilvl="0">
      <w:start w:val="1"/>
      <w:numFmt w:val="bullet"/>
      <w:pStyle w:val="EYBulletedList1"/>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List2"/>
      <w:lvlText w:val="►"/>
      <w:lvlJc w:val="left"/>
      <w:pPr>
        <w:tabs>
          <w:tab w:val="num" w:pos="851"/>
        </w:tabs>
        <w:ind w:left="851" w:hanging="426"/>
      </w:pPr>
      <w:rPr>
        <w:rFonts w:ascii="Arial" w:hAnsi="Arial" w:cs="Times New Roman" w:hint="default"/>
        <w:color w:val="auto"/>
        <w:sz w:val="16"/>
        <w:szCs w:val="24"/>
      </w:rPr>
    </w:lvl>
    <w:lvl w:ilvl="2">
      <w:start w:val="1"/>
      <w:numFmt w:val="bullet"/>
      <w:pStyle w:val="EYBulletedList3"/>
      <w:lvlText w:val="►"/>
      <w:lvlJc w:val="left"/>
      <w:pPr>
        <w:tabs>
          <w:tab w:val="num" w:pos="1276"/>
        </w:tabs>
        <w:ind w:left="1276" w:hanging="425"/>
      </w:pPr>
      <w:rPr>
        <w:rFonts w:ascii="Arial" w:hAnsi="Arial" w:cs="Times New Roman" w:hint="default"/>
        <w:color w:val="auto"/>
        <w:sz w:val="16"/>
        <w:szCs w:val="24"/>
      </w:rPr>
    </w:lvl>
    <w:lvl w:ilvl="3">
      <w:start w:val="1"/>
      <w:numFmt w:val="bullet"/>
      <w:lvlText w:val="►"/>
      <w:lvlJc w:val="left"/>
      <w:pPr>
        <w:tabs>
          <w:tab w:val="num" w:pos="0"/>
        </w:tabs>
        <w:ind w:left="0" w:firstLine="0"/>
      </w:pPr>
      <w:rPr>
        <w:rFonts w:ascii="Arial" w:hAnsi="Arial" w:cs="Times New Roman" w:hint="default"/>
        <w:color w:val="auto"/>
        <w:sz w:val="16"/>
        <w:szCs w:val="24"/>
      </w:rPr>
    </w:lvl>
    <w:lvl w:ilvl="4">
      <w:start w:val="1"/>
      <w:numFmt w:val="bullet"/>
      <w:lvlText w:val="►"/>
      <w:lvlJc w:val="left"/>
      <w:pPr>
        <w:tabs>
          <w:tab w:val="num" w:pos="0"/>
        </w:tabs>
        <w:ind w:left="0" w:firstLine="0"/>
      </w:pPr>
      <w:rPr>
        <w:rFonts w:ascii="Arial" w:hAnsi="Arial" w:cs="Times New Roman" w:hint="default"/>
        <w:color w:val="auto"/>
        <w:sz w:val="16"/>
        <w:szCs w:val="24"/>
      </w:rPr>
    </w:lvl>
    <w:lvl w:ilvl="5">
      <w:start w:val="1"/>
      <w:numFmt w:val="bullet"/>
      <w:lvlText w:val="►"/>
      <w:lvlJc w:val="left"/>
      <w:pPr>
        <w:tabs>
          <w:tab w:val="num" w:pos="0"/>
        </w:tabs>
        <w:ind w:left="0" w:firstLine="0"/>
      </w:pPr>
      <w:rPr>
        <w:rFonts w:ascii="Arial" w:hAnsi="Arial" w:cs="Times New Roman" w:hint="default"/>
        <w:color w:val="auto"/>
        <w:sz w:val="16"/>
        <w:szCs w:val="24"/>
      </w:rPr>
    </w:lvl>
    <w:lvl w:ilvl="6">
      <w:start w:val="1"/>
      <w:numFmt w:val="none"/>
      <w:suff w:val="nothing"/>
      <w:lvlText w:val=""/>
      <w:lvlJc w:val="left"/>
      <w:pPr>
        <w:ind w:left="2880" w:firstLine="0"/>
      </w:pPr>
      <w:rPr>
        <w:rFonts w:hint="default"/>
      </w:rPr>
    </w:lvl>
    <w:lvl w:ilvl="7">
      <w:start w:val="1"/>
      <w:numFmt w:val="none"/>
      <w:suff w:val="nothing"/>
      <w:lvlText w:val=""/>
      <w:lvlJc w:val="left"/>
      <w:pPr>
        <w:ind w:left="2880" w:firstLine="0"/>
      </w:pPr>
      <w:rPr>
        <w:rFonts w:hint="default"/>
      </w:rPr>
    </w:lvl>
    <w:lvl w:ilvl="8">
      <w:start w:val="1"/>
      <w:numFmt w:val="none"/>
      <w:suff w:val="nothing"/>
      <w:lvlText w:val=""/>
      <w:lvlJc w:val="left"/>
      <w:pPr>
        <w:ind w:left="2880" w:firstLine="0"/>
      </w:pPr>
      <w:rPr>
        <w:rFonts w:hint="default"/>
      </w:rPr>
    </w:lvl>
  </w:abstractNum>
  <w:abstractNum w:abstractNumId="20">
    <w:nsid w:val="437C1CF7"/>
    <w:multiLevelType w:val="hybridMultilevel"/>
    <w:tmpl w:val="C6485948"/>
    <w:lvl w:ilvl="0" w:tplc="ACBAD6EA">
      <w:start w:val="1"/>
      <w:numFmt w:val="lowerRoman"/>
      <w:lvlText w:val="%1.)"/>
      <w:lvlJc w:val="right"/>
      <w:pPr>
        <w:tabs>
          <w:tab w:val="num" w:pos="540"/>
        </w:tabs>
        <w:ind w:left="540" w:hanging="180"/>
      </w:pPr>
      <w:rPr>
        <w:rFonts w:hint="default"/>
      </w:rPr>
    </w:lvl>
    <w:lvl w:ilvl="1" w:tplc="C204C290">
      <w:start w:val="1"/>
      <w:numFmt w:val="lowerLetter"/>
      <w:pStyle w:val="BodyTextbullet"/>
      <w:lvlText w:val="%2)"/>
      <w:lvlJc w:val="left"/>
      <w:pPr>
        <w:tabs>
          <w:tab w:val="num" w:pos="1618"/>
        </w:tabs>
        <w:ind w:left="1618" w:hanging="538"/>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C32B51"/>
    <w:multiLevelType w:val="hybridMultilevel"/>
    <w:tmpl w:val="99B4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740E0E"/>
    <w:multiLevelType w:val="multilevel"/>
    <w:tmpl w:val="2E1AF63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rPr>
    </w:lvl>
    <w:lvl w:ilvl="2">
      <w:start w:val="1"/>
      <w:numFmt w:val="lowerLetter"/>
      <w:pStyle w:val="MELegal3"/>
      <w:lvlText w:val="(%3)"/>
      <w:lvlJc w:val="left"/>
      <w:pPr>
        <w:tabs>
          <w:tab w:val="num" w:pos="1361"/>
        </w:tabs>
        <w:ind w:left="1361" w:hanging="681"/>
      </w:pPr>
      <w:rPr>
        <w:rFonts w:hint="default"/>
        <w:b w:val="0"/>
        <w:bCs w:val="0"/>
        <w:i w:val="0"/>
        <w:iCs/>
      </w:rPr>
    </w:lvl>
    <w:lvl w:ilvl="3">
      <w:start w:val="1"/>
      <w:numFmt w:val="lowerRoman"/>
      <w:pStyle w:val="MELegal4"/>
      <w:lvlText w:val="(%4)"/>
      <w:lvlJc w:val="left"/>
      <w:pPr>
        <w:tabs>
          <w:tab w:val="num" w:pos="2098"/>
        </w:tabs>
        <w:ind w:left="2098"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1"/>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nsid w:val="4BF52D58"/>
    <w:multiLevelType w:val="multilevel"/>
    <w:tmpl w:val="9DD221BA"/>
    <w:styleLink w:val="ParaNumberingArial"/>
    <w:lvl w:ilvl="0">
      <w:start w:val="1"/>
      <w:numFmt w:val="decimal"/>
      <w:lvlRestart w:val="0"/>
      <w:lvlText w:val=""/>
      <w:lvlJc w:val="left"/>
      <w:pPr>
        <w:tabs>
          <w:tab w:val="num" w:pos="0"/>
        </w:tabs>
        <w:ind w:left="0" w:firstLine="0"/>
      </w:pPr>
      <w:rPr>
        <w:rFonts w:ascii="Arial" w:hAnsi="Arial"/>
        <w:b/>
        <w:color w:val="7F7E82"/>
        <w:sz w:val="32"/>
      </w:rPr>
    </w:lvl>
    <w:lvl w:ilvl="1">
      <w:start w:val="1"/>
      <w:numFmt w:val="decimal"/>
      <w:lvlText w:val=""/>
      <w:lvlJc w:val="left"/>
      <w:pPr>
        <w:tabs>
          <w:tab w:val="num" w:pos="0"/>
        </w:tabs>
        <w:ind w:left="0" w:firstLine="0"/>
      </w:pPr>
      <w:rPr>
        <w:rFonts w:ascii="Arial" w:hAnsi="Arial" w:hint="default"/>
        <w:b/>
        <w:color w:val="000000"/>
        <w:sz w:val="28"/>
      </w:rPr>
    </w:lvl>
    <w:lvl w:ilvl="2">
      <w:start w:val="1"/>
      <w:numFmt w:val="decimal"/>
      <w:lvlRestart w:val="1"/>
      <w:lvlText w:val=""/>
      <w:lvlJc w:val="left"/>
      <w:pPr>
        <w:tabs>
          <w:tab w:val="num" w:pos="0"/>
        </w:tabs>
        <w:ind w:left="0" w:firstLine="0"/>
      </w:pPr>
      <w:rPr>
        <w:rFonts w:ascii="Arial" w:hAnsi="Arial" w:hint="default"/>
        <w:b/>
        <w:color w:val="000000"/>
        <w:sz w:val="24"/>
      </w:rPr>
    </w:lvl>
    <w:lvl w:ilvl="3">
      <w:start w:val="1"/>
      <w:numFmt w:val="decimal"/>
      <w:lvlRestart w:val="1"/>
      <w:lvlText w:val=""/>
      <w:lvlJc w:val="left"/>
      <w:pPr>
        <w:tabs>
          <w:tab w:val="num" w:pos="0"/>
        </w:tabs>
        <w:ind w:left="0" w:firstLine="0"/>
      </w:pPr>
      <w:rPr>
        <w:rFonts w:ascii="Arial" w:hAnsi="Arial" w:hint="default"/>
        <w:b/>
        <w:color w:val="000000"/>
        <w:sz w:val="20"/>
      </w:rPr>
    </w:lvl>
    <w:lvl w:ilvl="4">
      <w:start w:val="1"/>
      <w:numFmt w:val="decimal"/>
      <w:lvlRestart w:val="1"/>
      <w:pStyle w:val="EYBodytextwithparaspace"/>
      <w:lvlText w:val=""/>
      <w:lvlJc w:val="left"/>
      <w:pPr>
        <w:tabs>
          <w:tab w:val="num" w:pos="0"/>
        </w:tabs>
        <w:ind w:left="0" w:firstLine="0"/>
      </w:pPr>
      <w:rPr>
        <w:rFonts w:ascii="Arial" w:hAnsi="Arial" w:hint="default"/>
        <w:b w:val="0"/>
        <w:color w:val="000000"/>
        <w:sz w:val="20"/>
      </w:rPr>
    </w:lvl>
    <w:lvl w:ilvl="5">
      <w:start w:val="1"/>
      <w:numFmt w:val="none"/>
      <w:lvlText w:val=""/>
      <w:lvlJc w:val="left"/>
      <w:pPr>
        <w:tabs>
          <w:tab w:val="num" w:pos="0"/>
        </w:tabs>
        <w:ind w:left="0" w:firstLine="0"/>
      </w:pPr>
      <w:rPr>
        <w:rFonts w:ascii="Arial" w:hAnsi="Arial" w:hint="default"/>
      </w:rPr>
    </w:lvl>
    <w:lvl w:ilvl="6">
      <w:start w:val="1"/>
      <w:numFmt w:val="none"/>
      <w:lvlText w:val=""/>
      <w:lvlJc w:val="left"/>
      <w:pPr>
        <w:tabs>
          <w:tab w:val="num" w:pos="0"/>
        </w:tabs>
        <w:ind w:left="0" w:firstLine="0"/>
      </w:pPr>
      <w:rPr>
        <w:rFonts w:ascii="Arial" w:hAnsi="Arial" w:hint="default"/>
      </w:rPr>
    </w:lvl>
    <w:lvl w:ilvl="7">
      <w:start w:val="1"/>
      <w:numFmt w:val="none"/>
      <w:lvlText w:val=""/>
      <w:lvlJc w:val="left"/>
      <w:pPr>
        <w:tabs>
          <w:tab w:val="num" w:pos="0"/>
        </w:tabs>
        <w:ind w:left="0" w:firstLine="0"/>
      </w:pPr>
      <w:rPr>
        <w:rFonts w:ascii="Arial" w:hAnsi="Arial" w:hint="default"/>
      </w:rPr>
    </w:lvl>
    <w:lvl w:ilvl="8">
      <w:start w:val="1"/>
      <w:numFmt w:val="none"/>
      <w:lvlText w:val=""/>
      <w:lvlJc w:val="left"/>
      <w:pPr>
        <w:tabs>
          <w:tab w:val="num" w:pos="0"/>
        </w:tabs>
        <w:ind w:left="0" w:firstLine="0"/>
      </w:pPr>
      <w:rPr>
        <w:rFonts w:ascii="Arial" w:hAnsi="Arial" w:hint="default"/>
      </w:rPr>
    </w:lvl>
  </w:abstractNum>
  <w:abstractNum w:abstractNumId="24">
    <w:nsid w:val="4E042AF8"/>
    <w:multiLevelType w:val="hybridMultilevel"/>
    <w:tmpl w:val="2CFC3CA0"/>
    <w:lvl w:ilvl="0" w:tplc="F808F7F4">
      <w:start w:val="1"/>
      <w:numFmt w:val="bullet"/>
      <w:pStyle w:val="2ndLevelBullet"/>
      <w:lvlText w:val="–"/>
      <w:lvlJc w:val="left"/>
      <w:pPr>
        <w:tabs>
          <w:tab w:val="num" w:pos="567"/>
        </w:tabs>
        <w:ind w:left="851" w:hanging="284"/>
      </w:pPr>
      <w:rPr>
        <w:rFonts w:ascii="Century Gothic" w:hAnsi="Century Gothic" w:hint="default"/>
      </w:rPr>
    </w:lvl>
    <w:lvl w:ilvl="1" w:tplc="F8AC80AE" w:tentative="1">
      <w:start w:val="1"/>
      <w:numFmt w:val="bullet"/>
      <w:lvlText w:val="o"/>
      <w:lvlJc w:val="left"/>
      <w:pPr>
        <w:tabs>
          <w:tab w:val="num" w:pos="1440"/>
        </w:tabs>
        <w:ind w:left="1440" w:hanging="360"/>
      </w:pPr>
      <w:rPr>
        <w:rFonts w:ascii="Courier New" w:hAnsi="Courier New" w:cs="Courier New" w:hint="default"/>
      </w:rPr>
    </w:lvl>
    <w:lvl w:ilvl="2" w:tplc="F7B4599A" w:tentative="1">
      <w:start w:val="1"/>
      <w:numFmt w:val="bullet"/>
      <w:lvlText w:val=""/>
      <w:lvlJc w:val="left"/>
      <w:pPr>
        <w:tabs>
          <w:tab w:val="num" w:pos="2160"/>
        </w:tabs>
        <w:ind w:left="2160" w:hanging="360"/>
      </w:pPr>
      <w:rPr>
        <w:rFonts w:ascii="Wingdings" w:hAnsi="Wingdings" w:hint="default"/>
      </w:rPr>
    </w:lvl>
    <w:lvl w:ilvl="3" w:tplc="BDF88A98" w:tentative="1">
      <w:start w:val="1"/>
      <w:numFmt w:val="bullet"/>
      <w:lvlText w:val=""/>
      <w:lvlJc w:val="left"/>
      <w:pPr>
        <w:tabs>
          <w:tab w:val="num" w:pos="2880"/>
        </w:tabs>
        <w:ind w:left="2880" w:hanging="360"/>
      </w:pPr>
      <w:rPr>
        <w:rFonts w:ascii="Symbol" w:hAnsi="Symbol" w:hint="default"/>
      </w:rPr>
    </w:lvl>
    <w:lvl w:ilvl="4" w:tplc="7C544A8C" w:tentative="1">
      <w:start w:val="1"/>
      <w:numFmt w:val="bullet"/>
      <w:lvlText w:val="o"/>
      <w:lvlJc w:val="left"/>
      <w:pPr>
        <w:tabs>
          <w:tab w:val="num" w:pos="3600"/>
        </w:tabs>
        <w:ind w:left="3600" w:hanging="360"/>
      </w:pPr>
      <w:rPr>
        <w:rFonts w:ascii="Courier New" w:hAnsi="Courier New" w:cs="Courier New" w:hint="default"/>
      </w:rPr>
    </w:lvl>
    <w:lvl w:ilvl="5" w:tplc="524ECD10" w:tentative="1">
      <w:start w:val="1"/>
      <w:numFmt w:val="bullet"/>
      <w:lvlText w:val=""/>
      <w:lvlJc w:val="left"/>
      <w:pPr>
        <w:tabs>
          <w:tab w:val="num" w:pos="4320"/>
        </w:tabs>
        <w:ind w:left="4320" w:hanging="360"/>
      </w:pPr>
      <w:rPr>
        <w:rFonts w:ascii="Wingdings" w:hAnsi="Wingdings" w:hint="default"/>
      </w:rPr>
    </w:lvl>
    <w:lvl w:ilvl="6" w:tplc="6936AFAE" w:tentative="1">
      <w:start w:val="1"/>
      <w:numFmt w:val="bullet"/>
      <w:lvlText w:val=""/>
      <w:lvlJc w:val="left"/>
      <w:pPr>
        <w:tabs>
          <w:tab w:val="num" w:pos="5040"/>
        </w:tabs>
        <w:ind w:left="5040" w:hanging="360"/>
      </w:pPr>
      <w:rPr>
        <w:rFonts w:ascii="Symbol" w:hAnsi="Symbol" w:hint="default"/>
      </w:rPr>
    </w:lvl>
    <w:lvl w:ilvl="7" w:tplc="292E3E80" w:tentative="1">
      <w:start w:val="1"/>
      <w:numFmt w:val="bullet"/>
      <w:lvlText w:val="o"/>
      <w:lvlJc w:val="left"/>
      <w:pPr>
        <w:tabs>
          <w:tab w:val="num" w:pos="5760"/>
        </w:tabs>
        <w:ind w:left="5760" w:hanging="360"/>
      </w:pPr>
      <w:rPr>
        <w:rFonts w:ascii="Courier New" w:hAnsi="Courier New" w:cs="Courier New" w:hint="default"/>
      </w:rPr>
    </w:lvl>
    <w:lvl w:ilvl="8" w:tplc="41A6F7EC" w:tentative="1">
      <w:start w:val="1"/>
      <w:numFmt w:val="bullet"/>
      <w:lvlText w:val=""/>
      <w:lvlJc w:val="left"/>
      <w:pPr>
        <w:tabs>
          <w:tab w:val="num" w:pos="6480"/>
        </w:tabs>
        <w:ind w:left="6480" w:hanging="360"/>
      </w:pPr>
      <w:rPr>
        <w:rFonts w:ascii="Wingdings" w:hAnsi="Wingdings" w:hint="default"/>
      </w:rPr>
    </w:lvl>
  </w:abstractNum>
  <w:abstractNum w:abstractNumId="25">
    <w:nsid w:val="4F05411F"/>
    <w:multiLevelType w:val="hybridMultilevel"/>
    <w:tmpl w:val="EB72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E135B"/>
    <w:multiLevelType w:val="hybridMultilevel"/>
    <w:tmpl w:val="6B38A84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7">
    <w:nsid w:val="54620B90"/>
    <w:multiLevelType w:val="hybridMultilevel"/>
    <w:tmpl w:val="6688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7942CF"/>
    <w:multiLevelType w:val="hybridMultilevel"/>
    <w:tmpl w:val="73AE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BA6BAC"/>
    <w:multiLevelType w:val="hybridMultilevel"/>
    <w:tmpl w:val="F086C5A0"/>
    <w:lvl w:ilvl="0" w:tplc="0C090001">
      <w:start w:val="1"/>
      <w:numFmt w:val="bullet"/>
      <w:pStyle w:val="Outcome-BulletLis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30">
    <w:nsid w:val="5FD365EA"/>
    <w:multiLevelType w:val="hybridMultilevel"/>
    <w:tmpl w:val="3938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B6471"/>
    <w:multiLevelType w:val="hybridMultilevel"/>
    <w:tmpl w:val="92C6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4E6124"/>
    <w:multiLevelType w:val="multilevel"/>
    <w:tmpl w:val="900A4E86"/>
    <w:lvl w:ilvl="0">
      <w:start w:val="1"/>
      <w:numFmt w:val="decimal"/>
      <w:pStyle w:val="MEBasic1"/>
      <w:lvlText w:val="%1."/>
      <w:lvlJc w:val="left"/>
      <w:pPr>
        <w:tabs>
          <w:tab w:val="num" w:pos="680"/>
        </w:tabs>
        <w:ind w:left="680" w:hanging="680"/>
      </w:pPr>
      <w:rPr>
        <w:rFonts w:hint="default"/>
      </w:rPr>
    </w:lvl>
    <w:lvl w:ilvl="1">
      <w:start w:val="1"/>
      <w:numFmt w:val="decimal"/>
      <w:pStyle w:val="MEBasic2"/>
      <w:lvlText w:val="%1.%2"/>
      <w:lvlJc w:val="left"/>
      <w:pPr>
        <w:tabs>
          <w:tab w:val="num" w:pos="680"/>
        </w:tabs>
        <w:ind w:left="680" w:hanging="680"/>
      </w:pPr>
      <w:rPr>
        <w:rFonts w:hint="default"/>
      </w:rPr>
    </w:lvl>
    <w:lvl w:ilvl="2">
      <w:start w:val="1"/>
      <w:numFmt w:val="lowerLetter"/>
      <w:pStyle w:val="MEBasic3"/>
      <w:lvlText w:val="(%3)"/>
      <w:lvlJc w:val="left"/>
      <w:pPr>
        <w:tabs>
          <w:tab w:val="num" w:pos="1361"/>
        </w:tabs>
        <w:ind w:left="1361" w:hanging="681"/>
      </w:pPr>
      <w:rPr>
        <w:rFonts w:hint="default"/>
      </w:rPr>
    </w:lvl>
    <w:lvl w:ilvl="3">
      <w:start w:val="1"/>
      <w:numFmt w:val="lowerRoman"/>
      <w:pStyle w:val="MEBasic4"/>
      <w:lvlText w:val="(%4)"/>
      <w:lvlJc w:val="left"/>
      <w:pPr>
        <w:tabs>
          <w:tab w:val="num" w:pos="2041"/>
        </w:tabs>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3">
    <w:nsid w:val="67532905"/>
    <w:multiLevelType w:val="hybridMultilevel"/>
    <w:tmpl w:val="D69A895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4">
    <w:nsid w:val="685B2F85"/>
    <w:multiLevelType w:val="hybridMultilevel"/>
    <w:tmpl w:val="9786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1420C2"/>
    <w:multiLevelType w:val="multilevel"/>
    <w:tmpl w:val="25522C3E"/>
    <w:lvl w:ilvl="0">
      <w:start w:val="1"/>
      <w:numFmt w:val="decimal"/>
      <w:pStyle w:val="ScheduleL1"/>
      <w:suff w:val="nothing"/>
      <w:lvlText w:val="Schedule %1"/>
      <w:lvlJc w:val="left"/>
      <w:pPr>
        <w:ind w:left="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1"/>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6">
    <w:nsid w:val="70B11342"/>
    <w:multiLevelType w:val="multilevel"/>
    <w:tmpl w:val="258E39DA"/>
    <w:lvl w:ilvl="0">
      <w:start w:val="1"/>
      <w:numFmt w:val="bullet"/>
      <w:pStyle w:val="EYBulletedText1"/>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Text2"/>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37">
    <w:nsid w:val="723C48AA"/>
    <w:multiLevelType w:val="multilevel"/>
    <w:tmpl w:val="EF0C64EC"/>
    <w:lvl w:ilvl="0">
      <w:start w:val="1"/>
      <w:numFmt w:val="decimal"/>
      <w:lvlRestart w:val="0"/>
      <w:pStyle w:val="EYHeading1"/>
      <w:lvlText w:val="%1."/>
      <w:lvlJc w:val="left"/>
      <w:pPr>
        <w:tabs>
          <w:tab w:val="num" w:pos="850"/>
        </w:tabs>
        <w:ind w:left="850" w:hanging="850"/>
      </w:pPr>
      <w:rPr>
        <w:rFonts w:ascii="EYInterstate Light" w:hAnsi="EYInterstate Light" w:hint="default"/>
        <w:b/>
        <w:i w:val="0"/>
        <w:color w:val="7F7E82"/>
        <w:sz w:val="40"/>
      </w:rPr>
    </w:lvl>
    <w:lvl w:ilvl="1">
      <w:start w:val="1"/>
      <w:numFmt w:val="decimal"/>
      <w:pStyle w:val="EYHeading2"/>
      <w:lvlText w:val="%1.%2"/>
      <w:lvlJc w:val="left"/>
      <w:pPr>
        <w:tabs>
          <w:tab w:val="num" w:pos="850"/>
        </w:tabs>
        <w:ind w:left="850" w:hanging="850"/>
      </w:pPr>
      <w:rPr>
        <w:rFonts w:ascii="EYInterstate Light" w:hAnsi="EYInterstate Light" w:hint="default"/>
        <w:b/>
        <w:i w:val="0"/>
        <w:color w:val="000000"/>
        <w:sz w:val="28"/>
      </w:rPr>
    </w:lvl>
    <w:lvl w:ilvl="2">
      <w:start w:val="1"/>
      <w:numFmt w:val="decimal"/>
      <w:pStyle w:val="EYHeading3"/>
      <w:lvlText w:val="%1.%2.%3"/>
      <w:lvlJc w:val="left"/>
      <w:pPr>
        <w:tabs>
          <w:tab w:val="num" w:pos="850"/>
        </w:tabs>
        <w:ind w:left="850" w:hanging="850"/>
      </w:pPr>
      <w:rPr>
        <w:rFonts w:ascii="EYInterstate Light" w:hAnsi="EYInterstate Light" w:hint="default"/>
        <w:b/>
        <w:i w:val="0"/>
        <w:color w:val="000000"/>
        <w:sz w:val="24"/>
      </w:rPr>
    </w:lvl>
    <w:lvl w:ilvl="3">
      <w:start w:val="1"/>
      <w:numFmt w:val="decimal"/>
      <w:pStyle w:val="EYHeading4"/>
      <w:lvlText w:val="%1.%2.%3.%4"/>
      <w:lvlJc w:val="left"/>
      <w:pPr>
        <w:tabs>
          <w:tab w:val="num" w:pos="850"/>
        </w:tabs>
        <w:ind w:left="850" w:hanging="850"/>
      </w:pPr>
      <w:rPr>
        <w:rFonts w:ascii="EYInterstate" w:hAnsi="EYInterstate" w:hint="default"/>
        <w:b w:val="0"/>
        <w:i/>
        <w:color w:val="000000"/>
        <w:sz w:val="20"/>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38">
    <w:nsid w:val="755468E0"/>
    <w:multiLevelType w:val="hybridMultilevel"/>
    <w:tmpl w:val="86B2CB22"/>
    <w:lvl w:ilvl="0" w:tplc="8F4E230E">
      <w:start w:val="1"/>
      <w:numFmt w:val="decimal"/>
      <w:pStyle w:val="NumberedList"/>
      <w:lvlText w:val="%1."/>
      <w:lvlJc w:val="left"/>
      <w:pPr>
        <w:tabs>
          <w:tab w:val="num" w:pos="851"/>
        </w:tabs>
        <w:ind w:left="851" w:hanging="851"/>
      </w:pPr>
      <w:rPr>
        <w:rFonts w:hint="default"/>
      </w:rPr>
    </w:lvl>
    <w:lvl w:ilvl="1" w:tplc="43987EB6" w:tentative="1">
      <w:start w:val="1"/>
      <w:numFmt w:val="lowerLetter"/>
      <w:lvlText w:val="%2."/>
      <w:lvlJc w:val="left"/>
      <w:pPr>
        <w:tabs>
          <w:tab w:val="num" w:pos="1440"/>
        </w:tabs>
        <w:ind w:left="1440" w:hanging="360"/>
      </w:pPr>
    </w:lvl>
    <w:lvl w:ilvl="2" w:tplc="825A3CEE" w:tentative="1">
      <w:start w:val="1"/>
      <w:numFmt w:val="lowerRoman"/>
      <w:lvlText w:val="%3."/>
      <w:lvlJc w:val="right"/>
      <w:pPr>
        <w:tabs>
          <w:tab w:val="num" w:pos="2160"/>
        </w:tabs>
        <w:ind w:left="2160" w:hanging="180"/>
      </w:pPr>
    </w:lvl>
    <w:lvl w:ilvl="3" w:tplc="C888A520" w:tentative="1">
      <w:start w:val="1"/>
      <w:numFmt w:val="decimal"/>
      <w:lvlText w:val="%4."/>
      <w:lvlJc w:val="left"/>
      <w:pPr>
        <w:tabs>
          <w:tab w:val="num" w:pos="2880"/>
        </w:tabs>
        <w:ind w:left="2880" w:hanging="360"/>
      </w:pPr>
    </w:lvl>
    <w:lvl w:ilvl="4" w:tplc="53AA2658" w:tentative="1">
      <w:start w:val="1"/>
      <w:numFmt w:val="lowerLetter"/>
      <w:lvlText w:val="%5."/>
      <w:lvlJc w:val="left"/>
      <w:pPr>
        <w:tabs>
          <w:tab w:val="num" w:pos="3600"/>
        </w:tabs>
        <w:ind w:left="3600" w:hanging="360"/>
      </w:pPr>
    </w:lvl>
    <w:lvl w:ilvl="5" w:tplc="54AA7EE8" w:tentative="1">
      <w:start w:val="1"/>
      <w:numFmt w:val="lowerRoman"/>
      <w:lvlText w:val="%6."/>
      <w:lvlJc w:val="right"/>
      <w:pPr>
        <w:tabs>
          <w:tab w:val="num" w:pos="4320"/>
        </w:tabs>
        <w:ind w:left="4320" w:hanging="180"/>
      </w:pPr>
    </w:lvl>
    <w:lvl w:ilvl="6" w:tplc="EC44AFEE" w:tentative="1">
      <w:start w:val="1"/>
      <w:numFmt w:val="decimal"/>
      <w:lvlText w:val="%7."/>
      <w:lvlJc w:val="left"/>
      <w:pPr>
        <w:tabs>
          <w:tab w:val="num" w:pos="5040"/>
        </w:tabs>
        <w:ind w:left="5040" w:hanging="360"/>
      </w:pPr>
    </w:lvl>
    <w:lvl w:ilvl="7" w:tplc="AED21FE0" w:tentative="1">
      <w:start w:val="1"/>
      <w:numFmt w:val="lowerLetter"/>
      <w:lvlText w:val="%8."/>
      <w:lvlJc w:val="left"/>
      <w:pPr>
        <w:tabs>
          <w:tab w:val="num" w:pos="5760"/>
        </w:tabs>
        <w:ind w:left="5760" w:hanging="360"/>
      </w:pPr>
    </w:lvl>
    <w:lvl w:ilvl="8" w:tplc="3886C71C" w:tentative="1">
      <w:start w:val="1"/>
      <w:numFmt w:val="lowerRoman"/>
      <w:lvlText w:val="%9."/>
      <w:lvlJc w:val="right"/>
      <w:pPr>
        <w:tabs>
          <w:tab w:val="num" w:pos="6480"/>
        </w:tabs>
        <w:ind w:left="6480" w:hanging="180"/>
      </w:pPr>
    </w:lvl>
  </w:abstractNum>
  <w:abstractNum w:abstractNumId="39">
    <w:nsid w:val="7ECE76EB"/>
    <w:multiLevelType w:val="multilevel"/>
    <w:tmpl w:val="1824833A"/>
    <w:lvl w:ilvl="0">
      <w:start w:val="18"/>
      <w:numFmt w:val="none"/>
      <w:pStyle w:val="Rec"/>
      <w:suff w:val="nothing"/>
      <w:lvlText w:val="%1"/>
      <w:lvlJc w:val="left"/>
      <w:pPr>
        <w:ind w:left="7938" w:firstLine="0"/>
      </w:pPr>
      <w:rPr>
        <w:rFonts w:ascii="Times New Roman" w:hAnsi="Times New Roman" w:hint="default"/>
        <w:b/>
        <w:i w:val="0"/>
        <w:color w:val="FFFFFF"/>
        <w:sz w:val="96"/>
        <w:szCs w:val="96"/>
      </w:rPr>
    </w:lvl>
    <w:lvl w:ilvl="1">
      <w:start w:val="1"/>
      <w:numFmt w:val="decimal"/>
      <w:pStyle w:val="Rec2"/>
      <w:lvlText w:val="%1R.%2"/>
      <w:lvlJc w:val="left"/>
      <w:pPr>
        <w:tabs>
          <w:tab w:val="num" w:pos="851"/>
        </w:tabs>
        <w:ind w:left="851" w:hanging="851"/>
      </w:pPr>
      <w:rPr>
        <w:rFonts w:ascii="Century Gothic" w:hAnsi="Century Gothic" w:hint="default"/>
        <w:b/>
        <w:i w:val="0"/>
        <w:sz w:val="26"/>
        <w:szCs w:val="26"/>
      </w:rPr>
    </w:lvl>
    <w:lvl w:ilvl="2">
      <w:start w:val="1"/>
      <w:numFmt w:val="decimal"/>
      <w:pStyle w:val="Rec2"/>
      <w:lvlText w:val="%1R.%2.%3"/>
      <w:lvlJc w:val="left"/>
      <w:pPr>
        <w:tabs>
          <w:tab w:val="num" w:pos="851"/>
        </w:tabs>
        <w:ind w:left="851" w:hanging="851"/>
      </w:pPr>
      <w:rPr>
        <w:rFonts w:ascii="Century Gothic" w:hAnsi="Century Gothic" w:hint="default"/>
        <w:b/>
        <w:i w:val="0"/>
        <w:sz w:val="22"/>
        <w:szCs w:val="22"/>
      </w:rPr>
    </w:lvl>
    <w:lvl w:ilvl="3">
      <w:start w:val="1"/>
      <w:numFmt w:val="none"/>
      <w:lvlText w:val="%4"/>
      <w:lvlJc w:val="left"/>
      <w:pPr>
        <w:tabs>
          <w:tab w:val="num" w:pos="7938"/>
        </w:tabs>
        <w:ind w:left="7938" w:firstLine="0"/>
      </w:pPr>
      <w:rPr>
        <w:rFonts w:hint="default"/>
      </w:rPr>
    </w:lvl>
    <w:lvl w:ilvl="4">
      <w:start w:val="1"/>
      <w:numFmt w:val="none"/>
      <w:lvlText w:val=""/>
      <w:lvlJc w:val="left"/>
      <w:pPr>
        <w:tabs>
          <w:tab w:val="num" w:pos="7938"/>
        </w:tabs>
        <w:ind w:left="7938" w:firstLine="0"/>
      </w:pPr>
      <w:rPr>
        <w:rFonts w:hint="default"/>
      </w:rPr>
    </w:lvl>
    <w:lvl w:ilvl="5">
      <w:start w:val="1"/>
      <w:numFmt w:val="none"/>
      <w:lvlText w:val=""/>
      <w:lvlJc w:val="left"/>
      <w:pPr>
        <w:tabs>
          <w:tab w:val="num" w:pos="7938"/>
        </w:tabs>
        <w:ind w:left="7938" w:firstLine="0"/>
      </w:pPr>
      <w:rPr>
        <w:rFonts w:hint="default"/>
      </w:rPr>
    </w:lvl>
    <w:lvl w:ilvl="6">
      <w:start w:val="1"/>
      <w:numFmt w:val="none"/>
      <w:lvlText w:val=""/>
      <w:lvlJc w:val="left"/>
      <w:pPr>
        <w:tabs>
          <w:tab w:val="num" w:pos="7938"/>
        </w:tabs>
        <w:ind w:left="7938" w:firstLine="0"/>
      </w:pPr>
      <w:rPr>
        <w:rFonts w:hint="default"/>
      </w:rPr>
    </w:lvl>
    <w:lvl w:ilvl="7">
      <w:start w:val="1"/>
      <w:numFmt w:val="none"/>
      <w:lvlText w:val=""/>
      <w:lvlJc w:val="left"/>
      <w:pPr>
        <w:tabs>
          <w:tab w:val="num" w:pos="7938"/>
        </w:tabs>
        <w:ind w:left="7938" w:firstLine="0"/>
      </w:pPr>
      <w:rPr>
        <w:rFonts w:hint="default"/>
      </w:rPr>
    </w:lvl>
    <w:lvl w:ilvl="8">
      <w:start w:val="1"/>
      <w:numFmt w:val="none"/>
      <w:lvlText w:val=""/>
      <w:lvlJc w:val="left"/>
      <w:pPr>
        <w:tabs>
          <w:tab w:val="num" w:pos="7938"/>
        </w:tabs>
        <w:ind w:left="7938" w:firstLine="0"/>
      </w:pPr>
      <w:rPr>
        <w:rFonts w:hint="default"/>
      </w:rPr>
    </w:lvl>
  </w:abstractNum>
  <w:num w:numId="1">
    <w:abstractNumId w:val="36"/>
  </w:num>
  <w:num w:numId="2">
    <w:abstractNumId w:val="19"/>
  </w:num>
  <w:num w:numId="3">
    <w:abstractNumId w:val="0"/>
  </w:num>
  <w:num w:numId="4">
    <w:abstractNumId w:val="5"/>
  </w:num>
  <w:num w:numId="5">
    <w:abstractNumId w:val="15"/>
  </w:num>
  <w:num w:numId="6">
    <w:abstractNumId w:val="38"/>
  </w:num>
  <w:num w:numId="7">
    <w:abstractNumId w:val="22"/>
  </w:num>
  <w:num w:numId="8">
    <w:abstractNumId w:val="35"/>
  </w:num>
  <w:num w:numId="9">
    <w:abstractNumId w:val="32"/>
  </w:num>
  <w:num w:numId="10">
    <w:abstractNumId w:val="1"/>
  </w:num>
  <w:num w:numId="11">
    <w:abstractNumId w:val="6"/>
  </w:num>
  <w:num w:numId="12">
    <w:abstractNumId w:val="24"/>
  </w:num>
  <w:num w:numId="13">
    <w:abstractNumId w:val="39"/>
  </w:num>
  <w:num w:numId="14">
    <w:abstractNumId w:val="29"/>
  </w:num>
  <w:num w:numId="15">
    <w:abstractNumId w:val="20"/>
  </w:num>
  <w:num w:numId="16">
    <w:abstractNumId w:val="8"/>
  </w:num>
  <w:num w:numId="17">
    <w:abstractNumId w:val="16"/>
  </w:num>
  <w:num w:numId="18">
    <w:abstractNumId w:val="3"/>
  </w:num>
  <w:num w:numId="19">
    <w:abstractNumId w:val="37"/>
  </w:num>
  <w:num w:numId="20">
    <w:abstractNumId w:val="23"/>
  </w:num>
  <w:num w:numId="21">
    <w:abstractNumId w:val="28"/>
  </w:num>
  <w:num w:numId="22">
    <w:abstractNumId w:val="17"/>
  </w:num>
  <w:num w:numId="23">
    <w:abstractNumId w:val="4"/>
  </w:num>
  <w:num w:numId="24">
    <w:abstractNumId w:val="21"/>
  </w:num>
  <w:num w:numId="25">
    <w:abstractNumId w:val="31"/>
  </w:num>
  <w:num w:numId="26">
    <w:abstractNumId w:val="18"/>
  </w:num>
  <w:num w:numId="27">
    <w:abstractNumId w:val="12"/>
  </w:num>
  <w:num w:numId="28">
    <w:abstractNumId w:val="30"/>
  </w:num>
  <w:num w:numId="29">
    <w:abstractNumId w:val="26"/>
  </w:num>
  <w:num w:numId="30">
    <w:abstractNumId w:val="7"/>
  </w:num>
  <w:num w:numId="31">
    <w:abstractNumId w:val="34"/>
  </w:num>
  <w:num w:numId="32">
    <w:abstractNumId w:val="27"/>
  </w:num>
  <w:num w:numId="33">
    <w:abstractNumId w:val="33"/>
  </w:num>
  <w:num w:numId="34">
    <w:abstractNumId w:val="11"/>
  </w:num>
  <w:num w:numId="35">
    <w:abstractNumId w:val="25"/>
  </w:num>
  <w:num w:numId="36">
    <w:abstractNumId w:val="10"/>
  </w:num>
  <w:num w:numId="37">
    <w:abstractNumId w:val="14"/>
  </w:num>
  <w:num w:numId="38">
    <w:abstractNumId w:val="13"/>
  </w:num>
  <w:num w:numId="39">
    <w:abstractNumId w:val="2"/>
  </w:num>
  <w:num w:numId="40">
    <w:abstractNumId w:val="9"/>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w15:presenceInfo w15:providerId="None" w15:userId="J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
  <w:rsids>
    <w:rsidRoot w:val="006A7D03"/>
    <w:rsid w:val="00000086"/>
    <w:rsid w:val="000001A5"/>
    <w:rsid w:val="0000108E"/>
    <w:rsid w:val="00001B6E"/>
    <w:rsid w:val="000020EA"/>
    <w:rsid w:val="00003510"/>
    <w:rsid w:val="00004584"/>
    <w:rsid w:val="00005BAC"/>
    <w:rsid w:val="0000661A"/>
    <w:rsid w:val="00007907"/>
    <w:rsid w:val="00010228"/>
    <w:rsid w:val="00010A8F"/>
    <w:rsid w:val="00010DD4"/>
    <w:rsid w:val="0001173F"/>
    <w:rsid w:val="00013E6A"/>
    <w:rsid w:val="00014090"/>
    <w:rsid w:val="00015198"/>
    <w:rsid w:val="000156A2"/>
    <w:rsid w:val="00015B5B"/>
    <w:rsid w:val="0001644A"/>
    <w:rsid w:val="0001648A"/>
    <w:rsid w:val="000166E2"/>
    <w:rsid w:val="0002067D"/>
    <w:rsid w:val="00021AA5"/>
    <w:rsid w:val="0002338E"/>
    <w:rsid w:val="00023A21"/>
    <w:rsid w:val="00024A09"/>
    <w:rsid w:val="00027208"/>
    <w:rsid w:val="00030D08"/>
    <w:rsid w:val="00030E4A"/>
    <w:rsid w:val="00031455"/>
    <w:rsid w:val="00031FBC"/>
    <w:rsid w:val="00032228"/>
    <w:rsid w:val="0003234D"/>
    <w:rsid w:val="00033E5D"/>
    <w:rsid w:val="00034270"/>
    <w:rsid w:val="0003495E"/>
    <w:rsid w:val="000356E7"/>
    <w:rsid w:val="00035ED9"/>
    <w:rsid w:val="000364E1"/>
    <w:rsid w:val="00037AEC"/>
    <w:rsid w:val="000411F9"/>
    <w:rsid w:val="00042558"/>
    <w:rsid w:val="00043443"/>
    <w:rsid w:val="000437ED"/>
    <w:rsid w:val="000438B6"/>
    <w:rsid w:val="000442FC"/>
    <w:rsid w:val="0004444A"/>
    <w:rsid w:val="000448BF"/>
    <w:rsid w:val="00044EC3"/>
    <w:rsid w:val="00045613"/>
    <w:rsid w:val="00045A8A"/>
    <w:rsid w:val="00046718"/>
    <w:rsid w:val="00047B83"/>
    <w:rsid w:val="000513BC"/>
    <w:rsid w:val="00051B58"/>
    <w:rsid w:val="000524DC"/>
    <w:rsid w:val="000530EA"/>
    <w:rsid w:val="00053AEA"/>
    <w:rsid w:val="000543FD"/>
    <w:rsid w:val="00054A7B"/>
    <w:rsid w:val="00054BF4"/>
    <w:rsid w:val="000565FC"/>
    <w:rsid w:val="0005725D"/>
    <w:rsid w:val="000575A8"/>
    <w:rsid w:val="0006069C"/>
    <w:rsid w:val="00061120"/>
    <w:rsid w:val="000611DF"/>
    <w:rsid w:val="00061BB3"/>
    <w:rsid w:val="00061BBF"/>
    <w:rsid w:val="00062B07"/>
    <w:rsid w:val="0006338E"/>
    <w:rsid w:val="00064244"/>
    <w:rsid w:val="0006471D"/>
    <w:rsid w:val="00064B16"/>
    <w:rsid w:val="00066870"/>
    <w:rsid w:val="00066883"/>
    <w:rsid w:val="0007119F"/>
    <w:rsid w:val="00071967"/>
    <w:rsid w:val="00072060"/>
    <w:rsid w:val="00072AF1"/>
    <w:rsid w:val="00072FFA"/>
    <w:rsid w:val="00073530"/>
    <w:rsid w:val="0007363F"/>
    <w:rsid w:val="0007385E"/>
    <w:rsid w:val="000746E8"/>
    <w:rsid w:val="00076365"/>
    <w:rsid w:val="00077DEE"/>
    <w:rsid w:val="00080432"/>
    <w:rsid w:val="00081217"/>
    <w:rsid w:val="0008274E"/>
    <w:rsid w:val="00084A50"/>
    <w:rsid w:val="00086B78"/>
    <w:rsid w:val="00091A2D"/>
    <w:rsid w:val="00091EEB"/>
    <w:rsid w:val="000932B1"/>
    <w:rsid w:val="00094BA5"/>
    <w:rsid w:val="00094C8A"/>
    <w:rsid w:val="00095BE2"/>
    <w:rsid w:val="0009716C"/>
    <w:rsid w:val="000A06DF"/>
    <w:rsid w:val="000A2A3D"/>
    <w:rsid w:val="000A3545"/>
    <w:rsid w:val="000A3616"/>
    <w:rsid w:val="000A3B6D"/>
    <w:rsid w:val="000A4E5B"/>
    <w:rsid w:val="000A66F8"/>
    <w:rsid w:val="000A7CDB"/>
    <w:rsid w:val="000B0DBF"/>
    <w:rsid w:val="000B12E5"/>
    <w:rsid w:val="000B1455"/>
    <w:rsid w:val="000B1557"/>
    <w:rsid w:val="000B395A"/>
    <w:rsid w:val="000B3C40"/>
    <w:rsid w:val="000C0A1F"/>
    <w:rsid w:val="000C0C54"/>
    <w:rsid w:val="000C3667"/>
    <w:rsid w:val="000C412F"/>
    <w:rsid w:val="000C4891"/>
    <w:rsid w:val="000C4A00"/>
    <w:rsid w:val="000C506F"/>
    <w:rsid w:val="000C54E1"/>
    <w:rsid w:val="000C576F"/>
    <w:rsid w:val="000D03A3"/>
    <w:rsid w:val="000D1559"/>
    <w:rsid w:val="000D2723"/>
    <w:rsid w:val="000D2BB1"/>
    <w:rsid w:val="000D37F8"/>
    <w:rsid w:val="000D3E00"/>
    <w:rsid w:val="000D3F6B"/>
    <w:rsid w:val="000D421F"/>
    <w:rsid w:val="000D475C"/>
    <w:rsid w:val="000D4A43"/>
    <w:rsid w:val="000D5CAD"/>
    <w:rsid w:val="000D6352"/>
    <w:rsid w:val="000D66B6"/>
    <w:rsid w:val="000D7F23"/>
    <w:rsid w:val="000E04B7"/>
    <w:rsid w:val="000E0D3B"/>
    <w:rsid w:val="000E42DF"/>
    <w:rsid w:val="000E5B25"/>
    <w:rsid w:val="000E6E28"/>
    <w:rsid w:val="000F10CB"/>
    <w:rsid w:val="000F2C54"/>
    <w:rsid w:val="000F3369"/>
    <w:rsid w:val="000F51C8"/>
    <w:rsid w:val="000F6941"/>
    <w:rsid w:val="000F750F"/>
    <w:rsid w:val="000F752F"/>
    <w:rsid w:val="000F7A4D"/>
    <w:rsid w:val="0010015C"/>
    <w:rsid w:val="0010067C"/>
    <w:rsid w:val="00100745"/>
    <w:rsid w:val="00100B5A"/>
    <w:rsid w:val="00101122"/>
    <w:rsid w:val="00102FEB"/>
    <w:rsid w:val="00104A49"/>
    <w:rsid w:val="00106033"/>
    <w:rsid w:val="00106B7C"/>
    <w:rsid w:val="001108CF"/>
    <w:rsid w:val="001118DF"/>
    <w:rsid w:val="0011402F"/>
    <w:rsid w:val="00114FBA"/>
    <w:rsid w:val="001152EF"/>
    <w:rsid w:val="0011575D"/>
    <w:rsid w:val="0011581E"/>
    <w:rsid w:val="00115FE7"/>
    <w:rsid w:val="00116325"/>
    <w:rsid w:val="00117584"/>
    <w:rsid w:val="00117AF9"/>
    <w:rsid w:val="00120D06"/>
    <w:rsid w:val="00120F7A"/>
    <w:rsid w:val="00121396"/>
    <w:rsid w:val="00122435"/>
    <w:rsid w:val="0012249C"/>
    <w:rsid w:val="001236E1"/>
    <w:rsid w:val="00123D9F"/>
    <w:rsid w:val="001247DC"/>
    <w:rsid w:val="00124A24"/>
    <w:rsid w:val="0012509F"/>
    <w:rsid w:val="00127999"/>
    <w:rsid w:val="0013007B"/>
    <w:rsid w:val="00130DCD"/>
    <w:rsid w:val="001319AB"/>
    <w:rsid w:val="00131E94"/>
    <w:rsid w:val="0013252B"/>
    <w:rsid w:val="00132FBA"/>
    <w:rsid w:val="00136A75"/>
    <w:rsid w:val="00137019"/>
    <w:rsid w:val="001372F3"/>
    <w:rsid w:val="00137F31"/>
    <w:rsid w:val="00137FD9"/>
    <w:rsid w:val="00140C35"/>
    <w:rsid w:val="00142094"/>
    <w:rsid w:val="001424C8"/>
    <w:rsid w:val="00143028"/>
    <w:rsid w:val="00144A38"/>
    <w:rsid w:val="00145C14"/>
    <w:rsid w:val="00146B73"/>
    <w:rsid w:val="00147BDE"/>
    <w:rsid w:val="00147CBA"/>
    <w:rsid w:val="001508DA"/>
    <w:rsid w:val="00150956"/>
    <w:rsid w:val="00150BEA"/>
    <w:rsid w:val="0015188C"/>
    <w:rsid w:val="001537DB"/>
    <w:rsid w:val="00153C3F"/>
    <w:rsid w:val="001540F8"/>
    <w:rsid w:val="00155073"/>
    <w:rsid w:val="00155B31"/>
    <w:rsid w:val="00155BD4"/>
    <w:rsid w:val="00155F49"/>
    <w:rsid w:val="001562E0"/>
    <w:rsid w:val="0015734B"/>
    <w:rsid w:val="00157565"/>
    <w:rsid w:val="001618C9"/>
    <w:rsid w:val="00162248"/>
    <w:rsid w:val="00162908"/>
    <w:rsid w:val="001634FC"/>
    <w:rsid w:val="001638C0"/>
    <w:rsid w:val="00165D75"/>
    <w:rsid w:val="00166078"/>
    <w:rsid w:val="0017051F"/>
    <w:rsid w:val="001708FC"/>
    <w:rsid w:val="001717EE"/>
    <w:rsid w:val="001728A9"/>
    <w:rsid w:val="00172B50"/>
    <w:rsid w:val="00172D78"/>
    <w:rsid w:val="00172E66"/>
    <w:rsid w:val="001742C3"/>
    <w:rsid w:val="00174C6A"/>
    <w:rsid w:val="001751C7"/>
    <w:rsid w:val="00175C33"/>
    <w:rsid w:val="00175FE0"/>
    <w:rsid w:val="001767AD"/>
    <w:rsid w:val="00177670"/>
    <w:rsid w:val="001779EF"/>
    <w:rsid w:val="00180DB9"/>
    <w:rsid w:val="001854D6"/>
    <w:rsid w:val="00186AF2"/>
    <w:rsid w:val="00187327"/>
    <w:rsid w:val="00187B41"/>
    <w:rsid w:val="00187D94"/>
    <w:rsid w:val="00190BDD"/>
    <w:rsid w:val="0019214D"/>
    <w:rsid w:val="00193A89"/>
    <w:rsid w:val="00193DB1"/>
    <w:rsid w:val="001940A5"/>
    <w:rsid w:val="00194352"/>
    <w:rsid w:val="00194D0F"/>
    <w:rsid w:val="00195589"/>
    <w:rsid w:val="00195F6E"/>
    <w:rsid w:val="0019650E"/>
    <w:rsid w:val="00196A94"/>
    <w:rsid w:val="00196BB1"/>
    <w:rsid w:val="0019716A"/>
    <w:rsid w:val="00197B5B"/>
    <w:rsid w:val="001A0395"/>
    <w:rsid w:val="001A16B6"/>
    <w:rsid w:val="001A1BEF"/>
    <w:rsid w:val="001A21EB"/>
    <w:rsid w:val="001A3471"/>
    <w:rsid w:val="001A702A"/>
    <w:rsid w:val="001A7F87"/>
    <w:rsid w:val="001B0F96"/>
    <w:rsid w:val="001B0FE5"/>
    <w:rsid w:val="001B15A4"/>
    <w:rsid w:val="001B2624"/>
    <w:rsid w:val="001B3D57"/>
    <w:rsid w:val="001B416D"/>
    <w:rsid w:val="001B5119"/>
    <w:rsid w:val="001B54F9"/>
    <w:rsid w:val="001B60BD"/>
    <w:rsid w:val="001B671D"/>
    <w:rsid w:val="001B7081"/>
    <w:rsid w:val="001B769B"/>
    <w:rsid w:val="001C2C45"/>
    <w:rsid w:val="001C2FAB"/>
    <w:rsid w:val="001C3AE6"/>
    <w:rsid w:val="001C3DEC"/>
    <w:rsid w:val="001C48BB"/>
    <w:rsid w:val="001C4BCF"/>
    <w:rsid w:val="001C4CB6"/>
    <w:rsid w:val="001C67B3"/>
    <w:rsid w:val="001C6E4F"/>
    <w:rsid w:val="001D3C17"/>
    <w:rsid w:val="001D3FD1"/>
    <w:rsid w:val="001D4121"/>
    <w:rsid w:val="001D4D49"/>
    <w:rsid w:val="001D740E"/>
    <w:rsid w:val="001D7F4F"/>
    <w:rsid w:val="001E01AC"/>
    <w:rsid w:val="001E2B31"/>
    <w:rsid w:val="001E3316"/>
    <w:rsid w:val="001E332C"/>
    <w:rsid w:val="001E4AF9"/>
    <w:rsid w:val="001E4D80"/>
    <w:rsid w:val="001E5232"/>
    <w:rsid w:val="001E582A"/>
    <w:rsid w:val="001E7090"/>
    <w:rsid w:val="001E7C7A"/>
    <w:rsid w:val="001F0A28"/>
    <w:rsid w:val="001F0E34"/>
    <w:rsid w:val="001F1AC4"/>
    <w:rsid w:val="001F3A55"/>
    <w:rsid w:val="001F4290"/>
    <w:rsid w:val="001F495F"/>
    <w:rsid w:val="001F4A68"/>
    <w:rsid w:val="001F4B50"/>
    <w:rsid w:val="001F4E77"/>
    <w:rsid w:val="001F645E"/>
    <w:rsid w:val="001F734D"/>
    <w:rsid w:val="001F7C35"/>
    <w:rsid w:val="001F7D05"/>
    <w:rsid w:val="002003FA"/>
    <w:rsid w:val="00200C57"/>
    <w:rsid w:val="00200DF8"/>
    <w:rsid w:val="00201E6F"/>
    <w:rsid w:val="00203D88"/>
    <w:rsid w:val="00203FE4"/>
    <w:rsid w:val="00204186"/>
    <w:rsid w:val="00206028"/>
    <w:rsid w:val="00206F5C"/>
    <w:rsid w:val="0020750D"/>
    <w:rsid w:val="00210477"/>
    <w:rsid w:val="002107B1"/>
    <w:rsid w:val="00211272"/>
    <w:rsid w:val="002114EE"/>
    <w:rsid w:val="00211A23"/>
    <w:rsid w:val="00213095"/>
    <w:rsid w:val="00213C94"/>
    <w:rsid w:val="002140D8"/>
    <w:rsid w:val="00214CCF"/>
    <w:rsid w:val="00215860"/>
    <w:rsid w:val="00215EC9"/>
    <w:rsid w:val="00220DE9"/>
    <w:rsid w:val="0022138F"/>
    <w:rsid w:val="0022152F"/>
    <w:rsid w:val="00221C20"/>
    <w:rsid w:val="00222831"/>
    <w:rsid w:val="00223488"/>
    <w:rsid w:val="002236B0"/>
    <w:rsid w:val="002236FC"/>
    <w:rsid w:val="002244B2"/>
    <w:rsid w:val="002250DA"/>
    <w:rsid w:val="00226F1B"/>
    <w:rsid w:val="00232FE7"/>
    <w:rsid w:val="002360C7"/>
    <w:rsid w:val="0023620E"/>
    <w:rsid w:val="002377A8"/>
    <w:rsid w:val="002402A3"/>
    <w:rsid w:val="002409AA"/>
    <w:rsid w:val="0024143A"/>
    <w:rsid w:val="00241A64"/>
    <w:rsid w:val="00243802"/>
    <w:rsid w:val="00244A6C"/>
    <w:rsid w:val="00245076"/>
    <w:rsid w:val="00246D74"/>
    <w:rsid w:val="0024725B"/>
    <w:rsid w:val="00252396"/>
    <w:rsid w:val="002523A1"/>
    <w:rsid w:val="00252A84"/>
    <w:rsid w:val="00253131"/>
    <w:rsid w:val="00254541"/>
    <w:rsid w:val="00257482"/>
    <w:rsid w:val="0025756F"/>
    <w:rsid w:val="002603FC"/>
    <w:rsid w:val="00260E0F"/>
    <w:rsid w:val="00261297"/>
    <w:rsid w:val="00262203"/>
    <w:rsid w:val="00262447"/>
    <w:rsid w:val="00262543"/>
    <w:rsid w:val="002627AB"/>
    <w:rsid w:val="002631FF"/>
    <w:rsid w:val="0026331C"/>
    <w:rsid w:val="00263E6C"/>
    <w:rsid w:val="0026505C"/>
    <w:rsid w:val="00265A87"/>
    <w:rsid w:val="002661CB"/>
    <w:rsid w:val="00266542"/>
    <w:rsid w:val="002675DA"/>
    <w:rsid w:val="00270C1D"/>
    <w:rsid w:val="00271637"/>
    <w:rsid w:val="002717CE"/>
    <w:rsid w:val="0027224C"/>
    <w:rsid w:val="002724C4"/>
    <w:rsid w:val="00273042"/>
    <w:rsid w:val="00273482"/>
    <w:rsid w:val="002741FC"/>
    <w:rsid w:val="00276142"/>
    <w:rsid w:val="00280677"/>
    <w:rsid w:val="00280B90"/>
    <w:rsid w:val="002825EA"/>
    <w:rsid w:val="0028619C"/>
    <w:rsid w:val="00287348"/>
    <w:rsid w:val="00287A6A"/>
    <w:rsid w:val="0029004B"/>
    <w:rsid w:val="00290D53"/>
    <w:rsid w:val="00291369"/>
    <w:rsid w:val="0029143B"/>
    <w:rsid w:val="002917C9"/>
    <w:rsid w:val="00294657"/>
    <w:rsid w:val="00296C04"/>
    <w:rsid w:val="002A0482"/>
    <w:rsid w:val="002A17A1"/>
    <w:rsid w:val="002A3D50"/>
    <w:rsid w:val="002A43B7"/>
    <w:rsid w:val="002A55E5"/>
    <w:rsid w:val="002A5E87"/>
    <w:rsid w:val="002A684A"/>
    <w:rsid w:val="002A6A37"/>
    <w:rsid w:val="002A6C46"/>
    <w:rsid w:val="002A749E"/>
    <w:rsid w:val="002A7E77"/>
    <w:rsid w:val="002B001B"/>
    <w:rsid w:val="002B46AF"/>
    <w:rsid w:val="002B5C99"/>
    <w:rsid w:val="002B60E4"/>
    <w:rsid w:val="002B74AE"/>
    <w:rsid w:val="002B7AC7"/>
    <w:rsid w:val="002C13D7"/>
    <w:rsid w:val="002C2A0A"/>
    <w:rsid w:val="002C2F99"/>
    <w:rsid w:val="002C3783"/>
    <w:rsid w:val="002C4064"/>
    <w:rsid w:val="002C465C"/>
    <w:rsid w:val="002C4A5E"/>
    <w:rsid w:val="002C734E"/>
    <w:rsid w:val="002C7506"/>
    <w:rsid w:val="002C7AAA"/>
    <w:rsid w:val="002C7EE7"/>
    <w:rsid w:val="002D02E5"/>
    <w:rsid w:val="002D098C"/>
    <w:rsid w:val="002D1C79"/>
    <w:rsid w:val="002D20BA"/>
    <w:rsid w:val="002D35D4"/>
    <w:rsid w:val="002D3796"/>
    <w:rsid w:val="002D42AC"/>
    <w:rsid w:val="002D51D1"/>
    <w:rsid w:val="002D5348"/>
    <w:rsid w:val="002D55BF"/>
    <w:rsid w:val="002D7433"/>
    <w:rsid w:val="002E0E52"/>
    <w:rsid w:val="002E1CAC"/>
    <w:rsid w:val="002E38AA"/>
    <w:rsid w:val="002E3A7F"/>
    <w:rsid w:val="002E4C5D"/>
    <w:rsid w:val="002E4CFE"/>
    <w:rsid w:val="002E5009"/>
    <w:rsid w:val="002E523B"/>
    <w:rsid w:val="002E53B0"/>
    <w:rsid w:val="002E53CF"/>
    <w:rsid w:val="002E5E33"/>
    <w:rsid w:val="002E5F62"/>
    <w:rsid w:val="002E6636"/>
    <w:rsid w:val="002E6822"/>
    <w:rsid w:val="002E76CC"/>
    <w:rsid w:val="002E79AB"/>
    <w:rsid w:val="002F01A3"/>
    <w:rsid w:val="002F06A6"/>
    <w:rsid w:val="002F0A4E"/>
    <w:rsid w:val="002F12A0"/>
    <w:rsid w:val="002F139B"/>
    <w:rsid w:val="002F29A4"/>
    <w:rsid w:val="002F2E07"/>
    <w:rsid w:val="002F332A"/>
    <w:rsid w:val="002F3CFC"/>
    <w:rsid w:val="002F3F75"/>
    <w:rsid w:val="002F471E"/>
    <w:rsid w:val="0030091A"/>
    <w:rsid w:val="00301166"/>
    <w:rsid w:val="00301ADB"/>
    <w:rsid w:val="00301E47"/>
    <w:rsid w:val="00301E6B"/>
    <w:rsid w:val="00302E1D"/>
    <w:rsid w:val="00302EDF"/>
    <w:rsid w:val="00305CC7"/>
    <w:rsid w:val="00306087"/>
    <w:rsid w:val="003073C4"/>
    <w:rsid w:val="00311634"/>
    <w:rsid w:val="0031179D"/>
    <w:rsid w:val="00311FE6"/>
    <w:rsid w:val="00313507"/>
    <w:rsid w:val="00314A52"/>
    <w:rsid w:val="00315792"/>
    <w:rsid w:val="00315927"/>
    <w:rsid w:val="0031642A"/>
    <w:rsid w:val="00316E21"/>
    <w:rsid w:val="00321189"/>
    <w:rsid w:val="00321288"/>
    <w:rsid w:val="0032247A"/>
    <w:rsid w:val="00323D24"/>
    <w:rsid w:val="003254EA"/>
    <w:rsid w:val="0032602A"/>
    <w:rsid w:val="00326E37"/>
    <w:rsid w:val="00327ABE"/>
    <w:rsid w:val="00331B96"/>
    <w:rsid w:val="00332782"/>
    <w:rsid w:val="00334755"/>
    <w:rsid w:val="003347A7"/>
    <w:rsid w:val="0033661D"/>
    <w:rsid w:val="00340335"/>
    <w:rsid w:val="00341EE5"/>
    <w:rsid w:val="00341F91"/>
    <w:rsid w:val="00342A30"/>
    <w:rsid w:val="00342BB8"/>
    <w:rsid w:val="00342F9B"/>
    <w:rsid w:val="00343098"/>
    <w:rsid w:val="00343737"/>
    <w:rsid w:val="00343CCF"/>
    <w:rsid w:val="0034519E"/>
    <w:rsid w:val="0034595A"/>
    <w:rsid w:val="00346FEF"/>
    <w:rsid w:val="00347F9C"/>
    <w:rsid w:val="00350FB5"/>
    <w:rsid w:val="003515E2"/>
    <w:rsid w:val="0035178F"/>
    <w:rsid w:val="00352F0B"/>
    <w:rsid w:val="00352FE3"/>
    <w:rsid w:val="0035338E"/>
    <w:rsid w:val="00355B6F"/>
    <w:rsid w:val="00355E70"/>
    <w:rsid w:val="00356D46"/>
    <w:rsid w:val="003571C0"/>
    <w:rsid w:val="00357257"/>
    <w:rsid w:val="0035766E"/>
    <w:rsid w:val="003609F9"/>
    <w:rsid w:val="003609FA"/>
    <w:rsid w:val="003617D7"/>
    <w:rsid w:val="00361929"/>
    <w:rsid w:val="00361E11"/>
    <w:rsid w:val="003628DE"/>
    <w:rsid w:val="00365859"/>
    <w:rsid w:val="00367A91"/>
    <w:rsid w:val="00371FA3"/>
    <w:rsid w:val="003721F5"/>
    <w:rsid w:val="00372F0A"/>
    <w:rsid w:val="00374E1D"/>
    <w:rsid w:val="003765D5"/>
    <w:rsid w:val="003766B7"/>
    <w:rsid w:val="00376B36"/>
    <w:rsid w:val="00376BB0"/>
    <w:rsid w:val="00381910"/>
    <w:rsid w:val="00381CA1"/>
    <w:rsid w:val="0038240B"/>
    <w:rsid w:val="00382D18"/>
    <w:rsid w:val="003832AD"/>
    <w:rsid w:val="003832F0"/>
    <w:rsid w:val="0038332E"/>
    <w:rsid w:val="003841B6"/>
    <w:rsid w:val="00385422"/>
    <w:rsid w:val="003854EE"/>
    <w:rsid w:val="003855DB"/>
    <w:rsid w:val="003866F4"/>
    <w:rsid w:val="003901D8"/>
    <w:rsid w:val="0039072F"/>
    <w:rsid w:val="00390966"/>
    <w:rsid w:val="003911E0"/>
    <w:rsid w:val="0039173F"/>
    <w:rsid w:val="003924F0"/>
    <w:rsid w:val="0039398F"/>
    <w:rsid w:val="003943D1"/>
    <w:rsid w:val="00395893"/>
    <w:rsid w:val="00395DD4"/>
    <w:rsid w:val="003960C7"/>
    <w:rsid w:val="0039619D"/>
    <w:rsid w:val="00396414"/>
    <w:rsid w:val="003A022D"/>
    <w:rsid w:val="003A0ADC"/>
    <w:rsid w:val="003A2E13"/>
    <w:rsid w:val="003A4378"/>
    <w:rsid w:val="003A7358"/>
    <w:rsid w:val="003A772E"/>
    <w:rsid w:val="003B0333"/>
    <w:rsid w:val="003B0AE0"/>
    <w:rsid w:val="003B1899"/>
    <w:rsid w:val="003B4227"/>
    <w:rsid w:val="003B458E"/>
    <w:rsid w:val="003B67EF"/>
    <w:rsid w:val="003B68B8"/>
    <w:rsid w:val="003B76DD"/>
    <w:rsid w:val="003C02FE"/>
    <w:rsid w:val="003C0D65"/>
    <w:rsid w:val="003C1C96"/>
    <w:rsid w:val="003C2062"/>
    <w:rsid w:val="003C27B3"/>
    <w:rsid w:val="003C5E3F"/>
    <w:rsid w:val="003C6DC5"/>
    <w:rsid w:val="003C718A"/>
    <w:rsid w:val="003C7DD2"/>
    <w:rsid w:val="003D0B6B"/>
    <w:rsid w:val="003D1455"/>
    <w:rsid w:val="003D2250"/>
    <w:rsid w:val="003D35A5"/>
    <w:rsid w:val="003D4299"/>
    <w:rsid w:val="003D471B"/>
    <w:rsid w:val="003D5C94"/>
    <w:rsid w:val="003D67BE"/>
    <w:rsid w:val="003D6E18"/>
    <w:rsid w:val="003D7904"/>
    <w:rsid w:val="003E058B"/>
    <w:rsid w:val="003E0A32"/>
    <w:rsid w:val="003E0DA1"/>
    <w:rsid w:val="003E1287"/>
    <w:rsid w:val="003E1711"/>
    <w:rsid w:val="003E1ADC"/>
    <w:rsid w:val="003E2C02"/>
    <w:rsid w:val="003E4419"/>
    <w:rsid w:val="003E48DB"/>
    <w:rsid w:val="003E48DF"/>
    <w:rsid w:val="003E50F6"/>
    <w:rsid w:val="003E5A2C"/>
    <w:rsid w:val="003F07E4"/>
    <w:rsid w:val="003F0D52"/>
    <w:rsid w:val="003F1E5B"/>
    <w:rsid w:val="003F4692"/>
    <w:rsid w:val="003F4EE2"/>
    <w:rsid w:val="003F6053"/>
    <w:rsid w:val="003F67BE"/>
    <w:rsid w:val="003F6BF5"/>
    <w:rsid w:val="003F772E"/>
    <w:rsid w:val="003F7D1D"/>
    <w:rsid w:val="003F7FB5"/>
    <w:rsid w:val="00400C88"/>
    <w:rsid w:val="00400D09"/>
    <w:rsid w:val="004014E5"/>
    <w:rsid w:val="00406799"/>
    <w:rsid w:val="004075A7"/>
    <w:rsid w:val="004076E3"/>
    <w:rsid w:val="004077E4"/>
    <w:rsid w:val="00407B26"/>
    <w:rsid w:val="00410F37"/>
    <w:rsid w:val="004121C4"/>
    <w:rsid w:val="004125EA"/>
    <w:rsid w:val="00412CC9"/>
    <w:rsid w:val="004131E2"/>
    <w:rsid w:val="004139E2"/>
    <w:rsid w:val="00415E1C"/>
    <w:rsid w:val="004166A9"/>
    <w:rsid w:val="00416ACB"/>
    <w:rsid w:val="004172A5"/>
    <w:rsid w:val="004178BE"/>
    <w:rsid w:val="004205D7"/>
    <w:rsid w:val="00421C5D"/>
    <w:rsid w:val="004223CA"/>
    <w:rsid w:val="00422754"/>
    <w:rsid w:val="0042394B"/>
    <w:rsid w:val="00425575"/>
    <w:rsid w:val="00425A68"/>
    <w:rsid w:val="00425FBE"/>
    <w:rsid w:val="00426BB0"/>
    <w:rsid w:val="00427773"/>
    <w:rsid w:val="004278E1"/>
    <w:rsid w:val="00430511"/>
    <w:rsid w:val="00433BB6"/>
    <w:rsid w:val="004345C4"/>
    <w:rsid w:val="00434D70"/>
    <w:rsid w:val="00434E40"/>
    <w:rsid w:val="004350E9"/>
    <w:rsid w:val="00435431"/>
    <w:rsid w:val="004354E8"/>
    <w:rsid w:val="00435893"/>
    <w:rsid w:val="00437DEF"/>
    <w:rsid w:val="00440D08"/>
    <w:rsid w:val="00442903"/>
    <w:rsid w:val="00442C56"/>
    <w:rsid w:val="004431DC"/>
    <w:rsid w:val="004440B7"/>
    <w:rsid w:val="00444CA1"/>
    <w:rsid w:val="0044655A"/>
    <w:rsid w:val="004503F5"/>
    <w:rsid w:val="0045046E"/>
    <w:rsid w:val="00450636"/>
    <w:rsid w:val="00451F9B"/>
    <w:rsid w:val="004528BF"/>
    <w:rsid w:val="00452E4D"/>
    <w:rsid w:val="00453B06"/>
    <w:rsid w:val="00453E82"/>
    <w:rsid w:val="0045427E"/>
    <w:rsid w:val="00455079"/>
    <w:rsid w:val="004607D8"/>
    <w:rsid w:val="00460B97"/>
    <w:rsid w:val="004628CE"/>
    <w:rsid w:val="00463BD5"/>
    <w:rsid w:val="00466634"/>
    <w:rsid w:val="00467801"/>
    <w:rsid w:val="00467AAF"/>
    <w:rsid w:val="00467B9D"/>
    <w:rsid w:val="00467FCA"/>
    <w:rsid w:val="0047019E"/>
    <w:rsid w:val="00470621"/>
    <w:rsid w:val="004706D8"/>
    <w:rsid w:val="004708A8"/>
    <w:rsid w:val="0047168B"/>
    <w:rsid w:val="00471EAF"/>
    <w:rsid w:val="00472A01"/>
    <w:rsid w:val="00474C29"/>
    <w:rsid w:val="00476C01"/>
    <w:rsid w:val="00476CE6"/>
    <w:rsid w:val="00477594"/>
    <w:rsid w:val="00477E7F"/>
    <w:rsid w:val="00483A2C"/>
    <w:rsid w:val="00483BF3"/>
    <w:rsid w:val="0048623B"/>
    <w:rsid w:val="00487B70"/>
    <w:rsid w:val="00487F5D"/>
    <w:rsid w:val="00491B99"/>
    <w:rsid w:val="00491BB9"/>
    <w:rsid w:val="004937C1"/>
    <w:rsid w:val="00493B2A"/>
    <w:rsid w:val="00494B34"/>
    <w:rsid w:val="004953BD"/>
    <w:rsid w:val="00496229"/>
    <w:rsid w:val="0049690E"/>
    <w:rsid w:val="00496D02"/>
    <w:rsid w:val="004A12B3"/>
    <w:rsid w:val="004A15BF"/>
    <w:rsid w:val="004A1701"/>
    <w:rsid w:val="004A221C"/>
    <w:rsid w:val="004A3E4C"/>
    <w:rsid w:val="004A3E87"/>
    <w:rsid w:val="004A66F7"/>
    <w:rsid w:val="004A67C7"/>
    <w:rsid w:val="004A6C8D"/>
    <w:rsid w:val="004B0D69"/>
    <w:rsid w:val="004B11E2"/>
    <w:rsid w:val="004B302A"/>
    <w:rsid w:val="004B3BF6"/>
    <w:rsid w:val="004B3CC6"/>
    <w:rsid w:val="004B51D6"/>
    <w:rsid w:val="004C08D8"/>
    <w:rsid w:val="004C17FD"/>
    <w:rsid w:val="004C2D04"/>
    <w:rsid w:val="004C3E8E"/>
    <w:rsid w:val="004C54DE"/>
    <w:rsid w:val="004C6596"/>
    <w:rsid w:val="004C74ED"/>
    <w:rsid w:val="004C76F8"/>
    <w:rsid w:val="004D0E69"/>
    <w:rsid w:val="004D10DC"/>
    <w:rsid w:val="004D14FE"/>
    <w:rsid w:val="004D16E9"/>
    <w:rsid w:val="004D1C39"/>
    <w:rsid w:val="004D1EC9"/>
    <w:rsid w:val="004D2A11"/>
    <w:rsid w:val="004D35F0"/>
    <w:rsid w:val="004D36BE"/>
    <w:rsid w:val="004D3C29"/>
    <w:rsid w:val="004D4568"/>
    <w:rsid w:val="004D559A"/>
    <w:rsid w:val="004D605D"/>
    <w:rsid w:val="004D63A1"/>
    <w:rsid w:val="004E0440"/>
    <w:rsid w:val="004E0CC1"/>
    <w:rsid w:val="004E0D0E"/>
    <w:rsid w:val="004E0F4B"/>
    <w:rsid w:val="004E11F5"/>
    <w:rsid w:val="004E17FB"/>
    <w:rsid w:val="004E1C07"/>
    <w:rsid w:val="004E1D65"/>
    <w:rsid w:val="004E2451"/>
    <w:rsid w:val="004E2A9F"/>
    <w:rsid w:val="004E471A"/>
    <w:rsid w:val="004E47AC"/>
    <w:rsid w:val="004E6507"/>
    <w:rsid w:val="004F191B"/>
    <w:rsid w:val="004F44A2"/>
    <w:rsid w:val="004F4919"/>
    <w:rsid w:val="004F5B73"/>
    <w:rsid w:val="004F5FAA"/>
    <w:rsid w:val="004F7D6A"/>
    <w:rsid w:val="0050078A"/>
    <w:rsid w:val="00501771"/>
    <w:rsid w:val="00502107"/>
    <w:rsid w:val="00503281"/>
    <w:rsid w:val="0050343B"/>
    <w:rsid w:val="00504875"/>
    <w:rsid w:val="005048B5"/>
    <w:rsid w:val="005048F3"/>
    <w:rsid w:val="00505BAB"/>
    <w:rsid w:val="0050622E"/>
    <w:rsid w:val="00506290"/>
    <w:rsid w:val="00506B6D"/>
    <w:rsid w:val="0050783D"/>
    <w:rsid w:val="00510F29"/>
    <w:rsid w:val="00511584"/>
    <w:rsid w:val="00511C02"/>
    <w:rsid w:val="005122D3"/>
    <w:rsid w:val="00512725"/>
    <w:rsid w:val="00512E36"/>
    <w:rsid w:val="00516283"/>
    <w:rsid w:val="005162E5"/>
    <w:rsid w:val="00516EE2"/>
    <w:rsid w:val="005173FF"/>
    <w:rsid w:val="005201E7"/>
    <w:rsid w:val="005205C4"/>
    <w:rsid w:val="00520C80"/>
    <w:rsid w:val="00522927"/>
    <w:rsid w:val="00523692"/>
    <w:rsid w:val="0052370C"/>
    <w:rsid w:val="00523C33"/>
    <w:rsid w:val="00525C03"/>
    <w:rsid w:val="00526339"/>
    <w:rsid w:val="005308BA"/>
    <w:rsid w:val="0053099D"/>
    <w:rsid w:val="00530B85"/>
    <w:rsid w:val="00532214"/>
    <w:rsid w:val="005327CD"/>
    <w:rsid w:val="005338B1"/>
    <w:rsid w:val="005339CF"/>
    <w:rsid w:val="00534640"/>
    <w:rsid w:val="00534B3F"/>
    <w:rsid w:val="00535EB6"/>
    <w:rsid w:val="00535F95"/>
    <w:rsid w:val="00537F62"/>
    <w:rsid w:val="00537FFB"/>
    <w:rsid w:val="005404F7"/>
    <w:rsid w:val="00540814"/>
    <w:rsid w:val="0054180E"/>
    <w:rsid w:val="005431D3"/>
    <w:rsid w:val="005436CB"/>
    <w:rsid w:val="00543A5A"/>
    <w:rsid w:val="00543F39"/>
    <w:rsid w:val="00545EDB"/>
    <w:rsid w:val="005470CC"/>
    <w:rsid w:val="00547165"/>
    <w:rsid w:val="00547353"/>
    <w:rsid w:val="0055247C"/>
    <w:rsid w:val="00554C06"/>
    <w:rsid w:val="00555258"/>
    <w:rsid w:val="005575F5"/>
    <w:rsid w:val="00560CAC"/>
    <w:rsid w:val="00560DFB"/>
    <w:rsid w:val="0056138C"/>
    <w:rsid w:val="0056272A"/>
    <w:rsid w:val="00562D4E"/>
    <w:rsid w:val="005664C7"/>
    <w:rsid w:val="00566E26"/>
    <w:rsid w:val="005700D2"/>
    <w:rsid w:val="00570878"/>
    <w:rsid w:val="0057252F"/>
    <w:rsid w:val="00573B98"/>
    <w:rsid w:val="00573F9A"/>
    <w:rsid w:val="00574849"/>
    <w:rsid w:val="00574E33"/>
    <w:rsid w:val="00574E9A"/>
    <w:rsid w:val="00575445"/>
    <w:rsid w:val="00575B28"/>
    <w:rsid w:val="00576CE1"/>
    <w:rsid w:val="00584B96"/>
    <w:rsid w:val="005853B0"/>
    <w:rsid w:val="0058555E"/>
    <w:rsid w:val="00585D36"/>
    <w:rsid w:val="00587924"/>
    <w:rsid w:val="00590744"/>
    <w:rsid w:val="005911DA"/>
    <w:rsid w:val="00591262"/>
    <w:rsid w:val="00593303"/>
    <w:rsid w:val="00593B94"/>
    <w:rsid w:val="005943A0"/>
    <w:rsid w:val="00595A31"/>
    <w:rsid w:val="00596FF1"/>
    <w:rsid w:val="005A0441"/>
    <w:rsid w:val="005A0A79"/>
    <w:rsid w:val="005A42EC"/>
    <w:rsid w:val="005A7146"/>
    <w:rsid w:val="005A7214"/>
    <w:rsid w:val="005B05D4"/>
    <w:rsid w:val="005B07E3"/>
    <w:rsid w:val="005B098D"/>
    <w:rsid w:val="005B0F69"/>
    <w:rsid w:val="005B1633"/>
    <w:rsid w:val="005B3009"/>
    <w:rsid w:val="005B3A9E"/>
    <w:rsid w:val="005B3E07"/>
    <w:rsid w:val="005B46FE"/>
    <w:rsid w:val="005C55E4"/>
    <w:rsid w:val="005C58DC"/>
    <w:rsid w:val="005C658D"/>
    <w:rsid w:val="005C665D"/>
    <w:rsid w:val="005C74C0"/>
    <w:rsid w:val="005C7C3F"/>
    <w:rsid w:val="005C7F7E"/>
    <w:rsid w:val="005D02F4"/>
    <w:rsid w:val="005D049C"/>
    <w:rsid w:val="005D5824"/>
    <w:rsid w:val="005D5A1D"/>
    <w:rsid w:val="005D65BB"/>
    <w:rsid w:val="005D7EF6"/>
    <w:rsid w:val="005E123C"/>
    <w:rsid w:val="005E152C"/>
    <w:rsid w:val="005E19FA"/>
    <w:rsid w:val="005E2D30"/>
    <w:rsid w:val="005E30FF"/>
    <w:rsid w:val="005E32C2"/>
    <w:rsid w:val="005E362E"/>
    <w:rsid w:val="005E3DCD"/>
    <w:rsid w:val="005E50FE"/>
    <w:rsid w:val="005E54F8"/>
    <w:rsid w:val="005E6A66"/>
    <w:rsid w:val="005E76C7"/>
    <w:rsid w:val="005F05AE"/>
    <w:rsid w:val="005F0FF3"/>
    <w:rsid w:val="005F2313"/>
    <w:rsid w:val="005F28E9"/>
    <w:rsid w:val="005F3306"/>
    <w:rsid w:val="005F35DB"/>
    <w:rsid w:val="005F5273"/>
    <w:rsid w:val="005F556B"/>
    <w:rsid w:val="005F57FF"/>
    <w:rsid w:val="005F721E"/>
    <w:rsid w:val="005F7483"/>
    <w:rsid w:val="005F796B"/>
    <w:rsid w:val="00600440"/>
    <w:rsid w:val="00600807"/>
    <w:rsid w:val="00600E72"/>
    <w:rsid w:val="00600ECD"/>
    <w:rsid w:val="00601874"/>
    <w:rsid w:val="0060347D"/>
    <w:rsid w:val="00604EAF"/>
    <w:rsid w:val="00605207"/>
    <w:rsid w:val="00607AA6"/>
    <w:rsid w:val="00610267"/>
    <w:rsid w:val="00611C61"/>
    <w:rsid w:val="00613836"/>
    <w:rsid w:val="00614196"/>
    <w:rsid w:val="00615140"/>
    <w:rsid w:val="00615FDE"/>
    <w:rsid w:val="006162DB"/>
    <w:rsid w:val="006165AB"/>
    <w:rsid w:val="00617021"/>
    <w:rsid w:val="00617AE5"/>
    <w:rsid w:val="00620356"/>
    <w:rsid w:val="006224D4"/>
    <w:rsid w:val="0062275E"/>
    <w:rsid w:val="00623AC4"/>
    <w:rsid w:val="00626390"/>
    <w:rsid w:val="0062716D"/>
    <w:rsid w:val="00627E50"/>
    <w:rsid w:val="00630B40"/>
    <w:rsid w:val="00633622"/>
    <w:rsid w:val="00633DCF"/>
    <w:rsid w:val="0063499F"/>
    <w:rsid w:val="00635F9A"/>
    <w:rsid w:val="006360E2"/>
    <w:rsid w:val="00637417"/>
    <w:rsid w:val="00640CF7"/>
    <w:rsid w:val="0064118C"/>
    <w:rsid w:val="00643AB8"/>
    <w:rsid w:val="00647845"/>
    <w:rsid w:val="006478B9"/>
    <w:rsid w:val="00651B01"/>
    <w:rsid w:val="006523D3"/>
    <w:rsid w:val="00652C2F"/>
    <w:rsid w:val="0065325C"/>
    <w:rsid w:val="006532B1"/>
    <w:rsid w:val="0065386D"/>
    <w:rsid w:val="00654A4C"/>
    <w:rsid w:val="00655910"/>
    <w:rsid w:val="00656873"/>
    <w:rsid w:val="00656DB9"/>
    <w:rsid w:val="0065731F"/>
    <w:rsid w:val="0065768E"/>
    <w:rsid w:val="00657BCE"/>
    <w:rsid w:val="0066031A"/>
    <w:rsid w:val="0066100F"/>
    <w:rsid w:val="00662E80"/>
    <w:rsid w:val="00663395"/>
    <w:rsid w:val="00664272"/>
    <w:rsid w:val="00665228"/>
    <w:rsid w:val="00665299"/>
    <w:rsid w:val="006656AB"/>
    <w:rsid w:val="006659EC"/>
    <w:rsid w:val="00665D74"/>
    <w:rsid w:val="00666A06"/>
    <w:rsid w:val="00667FD1"/>
    <w:rsid w:val="00670EAF"/>
    <w:rsid w:val="006721D2"/>
    <w:rsid w:val="0067235F"/>
    <w:rsid w:val="0067396A"/>
    <w:rsid w:val="00673F0A"/>
    <w:rsid w:val="00674628"/>
    <w:rsid w:val="00674BE4"/>
    <w:rsid w:val="0067753A"/>
    <w:rsid w:val="00680147"/>
    <w:rsid w:val="00682180"/>
    <w:rsid w:val="0068246C"/>
    <w:rsid w:val="00682595"/>
    <w:rsid w:val="006837D9"/>
    <w:rsid w:val="00683E9C"/>
    <w:rsid w:val="006849FA"/>
    <w:rsid w:val="00687116"/>
    <w:rsid w:val="00687158"/>
    <w:rsid w:val="006875D1"/>
    <w:rsid w:val="006905DA"/>
    <w:rsid w:val="006911B9"/>
    <w:rsid w:val="006921C7"/>
    <w:rsid w:val="006930CA"/>
    <w:rsid w:val="00694586"/>
    <w:rsid w:val="00695EDE"/>
    <w:rsid w:val="006977CB"/>
    <w:rsid w:val="006A0591"/>
    <w:rsid w:val="006A0C25"/>
    <w:rsid w:val="006A2D5E"/>
    <w:rsid w:val="006A3999"/>
    <w:rsid w:val="006A4431"/>
    <w:rsid w:val="006A5459"/>
    <w:rsid w:val="006A5B23"/>
    <w:rsid w:val="006A67F6"/>
    <w:rsid w:val="006A68DD"/>
    <w:rsid w:val="006A7D03"/>
    <w:rsid w:val="006B06CD"/>
    <w:rsid w:val="006B109C"/>
    <w:rsid w:val="006B1145"/>
    <w:rsid w:val="006B1C36"/>
    <w:rsid w:val="006B4664"/>
    <w:rsid w:val="006B55D1"/>
    <w:rsid w:val="006B7C9D"/>
    <w:rsid w:val="006B7CFD"/>
    <w:rsid w:val="006C14FF"/>
    <w:rsid w:val="006C1B0C"/>
    <w:rsid w:val="006C2A06"/>
    <w:rsid w:val="006C2C7B"/>
    <w:rsid w:val="006C4D96"/>
    <w:rsid w:val="006C52C7"/>
    <w:rsid w:val="006C6B90"/>
    <w:rsid w:val="006C737F"/>
    <w:rsid w:val="006C7B9B"/>
    <w:rsid w:val="006D0702"/>
    <w:rsid w:val="006D115D"/>
    <w:rsid w:val="006D1805"/>
    <w:rsid w:val="006D19C0"/>
    <w:rsid w:val="006D272A"/>
    <w:rsid w:val="006D346C"/>
    <w:rsid w:val="006D3629"/>
    <w:rsid w:val="006D366B"/>
    <w:rsid w:val="006D504B"/>
    <w:rsid w:val="006D5618"/>
    <w:rsid w:val="006D64B7"/>
    <w:rsid w:val="006D67B6"/>
    <w:rsid w:val="006D6AA4"/>
    <w:rsid w:val="006D77B5"/>
    <w:rsid w:val="006D7FCA"/>
    <w:rsid w:val="006E5084"/>
    <w:rsid w:val="006E5454"/>
    <w:rsid w:val="006E5E95"/>
    <w:rsid w:val="006E6BB3"/>
    <w:rsid w:val="006E75C7"/>
    <w:rsid w:val="006E7768"/>
    <w:rsid w:val="006F0590"/>
    <w:rsid w:val="006F09F4"/>
    <w:rsid w:val="006F0B76"/>
    <w:rsid w:val="006F101C"/>
    <w:rsid w:val="006F10C2"/>
    <w:rsid w:val="006F1426"/>
    <w:rsid w:val="006F153B"/>
    <w:rsid w:val="006F16D5"/>
    <w:rsid w:val="006F4D3C"/>
    <w:rsid w:val="006F5B9D"/>
    <w:rsid w:val="006F61B4"/>
    <w:rsid w:val="006F6733"/>
    <w:rsid w:val="006F6751"/>
    <w:rsid w:val="006F6AAC"/>
    <w:rsid w:val="006F6DA1"/>
    <w:rsid w:val="006F71F0"/>
    <w:rsid w:val="007011D5"/>
    <w:rsid w:val="00701A5E"/>
    <w:rsid w:val="007027C2"/>
    <w:rsid w:val="007033B5"/>
    <w:rsid w:val="00703DF2"/>
    <w:rsid w:val="00704930"/>
    <w:rsid w:val="00706924"/>
    <w:rsid w:val="00707A98"/>
    <w:rsid w:val="007101BC"/>
    <w:rsid w:val="00712FA4"/>
    <w:rsid w:val="00713294"/>
    <w:rsid w:val="00716088"/>
    <w:rsid w:val="00716C78"/>
    <w:rsid w:val="00717AC0"/>
    <w:rsid w:val="00717C50"/>
    <w:rsid w:val="00717CE7"/>
    <w:rsid w:val="00720161"/>
    <w:rsid w:val="00720463"/>
    <w:rsid w:val="00721F6B"/>
    <w:rsid w:val="007246D1"/>
    <w:rsid w:val="00724A6F"/>
    <w:rsid w:val="00724D78"/>
    <w:rsid w:val="00724E77"/>
    <w:rsid w:val="007253AD"/>
    <w:rsid w:val="00725475"/>
    <w:rsid w:val="00725DCB"/>
    <w:rsid w:val="00726685"/>
    <w:rsid w:val="00726A30"/>
    <w:rsid w:val="00727290"/>
    <w:rsid w:val="00727449"/>
    <w:rsid w:val="007303BC"/>
    <w:rsid w:val="00731193"/>
    <w:rsid w:val="00732209"/>
    <w:rsid w:val="007323E3"/>
    <w:rsid w:val="00734D7A"/>
    <w:rsid w:val="007350F7"/>
    <w:rsid w:val="007357A4"/>
    <w:rsid w:val="00735A48"/>
    <w:rsid w:val="00735DFA"/>
    <w:rsid w:val="007374E4"/>
    <w:rsid w:val="0074118D"/>
    <w:rsid w:val="00741874"/>
    <w:rsid w:val="00741BFE"/>
    <w:rsid w:val="00743020"/>
    <w:rsid w:val="007445E6"/>
    <w:rsid w:val="0074511E"/>
    <w:rsid w:val="007453A7"/>
    <w:rsid w:val="00745E8F"/>
    <w:rsid w:val="00746BAC"/>
    <w:rsid w:val="007478BE"/>
    <w:rsid w:val="00750F74"/>
    <w:rsid w:val="00750F76"/>
    <w:rsid w:val="00751AEE"/>
    <w:rsid w:val="0075325F"/>
    <w:rsid w:val="00754437"/>
    <w:rsid w:val="00754883"/>
    <w:rsid w:val="00757814"/>
    <w:rsid w:val="007616F1"/>
    <w:rsid w:val="007638FF"/>
    <w:rsid w:val="0076394C"/>
    <w:rsid w:val="00763D1C"/>
    <w:rsid w:val="00764285"/>
    <w:rsid w:val="007659E6"/>
    <w:rsid w:val="00766A3A"/>
    <w:rsid w:val="00767881"/>
    <w:rsid w:val="007709D3"/>
    <w:rsid w:val="00770CAA"/>
    <w:rsid w:val="00770E0D"/>
    <w:rsid w:val="00771E85"/>
    <w:rsid w:val="00773014"/>
    <w:rsid w:val="00773537"/>
    <w:rsid w:val="00773865"/>
    <w:rsid w:val="00773AA1"/>
    <w:rsid w:val="00773B2B"/>
    <w:rsid w:val="007745A1"/>
    <w:rsid w:val="007746B3"/>
    <w:rsid w:val="00775B9A"/>
    <w:rsid w:val="00776113"/>
    <w:rsid w:val="0077667D"/>
    <w:rsid w:val="00776FBF"/>
    <w:rsid w:val="00780764"/>
    <w:rsid w:val="007807D9"/>
    <w:rsid w:val="00780F62"/>
    <w:rsid w:val="00783A86"/>
    <w:rsid w:val="00784410"/>
    <w:rsid w:val="00784416"/>
    <w:rsid w:val="007849D8"/>
    <w:rsid w:val="00785C23"/>
    <w:rsid w:val="00786885"/>
    <w:rsid w:val="00786A45"/>
    <w:rsid w:val="00786DBA"/>
    <w:rsid w:val="00787C82"/>
    <w:rsid w:val="0079004F"/>
    <w:rsid w:val="00790375"/>
    <w:rsid w:val="00790386"/>
    <w:rsid w:val="00791230"/>
    <w:rsid w:val="00791A2A"/>
    <w:rsid w:val="0079232D"/>
    <w:rsid w:val="00792EB3"/>
    <w:rsid w:val="00793404"/>
    <w:rsid w:val="007946FE"/>
    <w:rsid w:val="00794B49"/>
    <w:rsid w:val="00796261"/>
    <w:rsid w:val="0079700F"/>
    <w:rsid w:val="007973C5"/>
    <w:rsid w:val="00797DA2"/>
    <w:rsid w:val="007A395F"/>
    <w:rsid w:val="007A3FC8"/>
    <w:rsid w:val="007A4E16"/>
    <w:rsid w:val="007A5128"/>
    <w:rsid w:val="007A61EC"/>
    <w:rsid w:val="007A63B6"/>
    <w:rsid w:val="007A6675"/>
    <w:rsid w:val="007A7720"/>
    <w:rsid w:val="007B0224"/>
    <w:rsid w:val="007B1247"/>
    <w:rsid w:val="007B1F2E"/>
    <w:rsid w:val="007B2113"/>
    <w:rsid w:val="007B298F"/>
    <w:rsid w:val="007B2B4C"/>
    <w:rsid w:val="007B5B4A"/>
    <w:rsid w:val="007B5FAD"/>
    <w:rsid w:val="007B65FE"/>
    <w:rsid w:val="007B6CD5"/>
    <w:rsid w:val="007B7E0B"/>
    <w:rsid w:val="007C077E"/>
    <w:rsid w:val="007C07AA"/>
    <w:rsid w:val="007C0B04"/>
    <w:rsid w:val="007C117E"/>
    <w:rsid w:val="007C1985"/>
    <w:rsid w:val="007C1B7F"/>
    <w:rsid w:val="007C1C44"/>
    <w:rsid w:val="007C20DA"/>
    <w:rsid w:val="007C4BEB"/>
    <w:rsid w:val="007C505F"/>
    <w:rsid w:val="007C5248"/>
    <w:rsid w:val="007C5296"/>
    <w:rsid w:val="007C53AE"/>
    <w:rsid w:val="007C5444"/>
    <w:rsid w:val="007C62A6"/>
    <w:rsid w:val="007C773C"/>
    <w:rsid w:val="007D051A"/>
    <w:rsid w:val="007D1135"/>
    <w:rsid w:val="007D15EA"/>
    <w:rsid w:val="007D1FF0"/>
    <w:rsid w:val="007D3287"/>
    <w:rsid w:val="007D3F7A"/>
    <w:rsid w:val="007D425D"/>
    <w:rsid w:val="007D641E"/>
    <w:rsid w:val="007E2210"/>
    <w:rsid w:val="007E2733"/>
    <w:rsid w:val="007E4455"/>
    <w:rsid w:val="007E48BF"/>
    <w:rsid w:val="007E4B05"/>
    <w:rsid w:val="007E4E44"/>
    <w:rsid w:val="007E569E"/>
    <w:rsid w:val="007E584D"/>
    <w:rsid w:val="007E586B"/>
    <w:rsid w:val="007F1796"/>
    <w:rsid w:val="007F2F54"/>
    <w:rsid w:val="007F352D"/>
    <w:rsid w:val="007F39A7"/>
    <w:rsid w:val="007F54BB"/>
    <w:rsid w:val="007F6F67"/>
    <w:rsid w:val="007F73A7"/>
    <w:rsid w:val="007F74E2"/>
    <w:rsid w:val="007F7676"/>
    <w:rsid w:val="007F7F6E"/>
    <w:rsid w:val="00800F5B"/>
    <w:rsid w:val="00801499"/>
    <w:rsid w:val="00802074"/>
    <w:rsid w:val="00802230"/>
    <w:rsid w:val="00802437"/>
    <w:rsid w:val="00802902"/>
    <w:rsid w:val="0080519A"/>
    <w:rsid w:val="0080584A"/>
    <w:rsid w:val="00806438"/>
    <w:rsid w:val="00806CB9"/>
    <w:rsid w:val="00806F94"/>
    <w:rsid w:val="00807D94"/>
    <w:rsid w:val="00810F85"/>
    <w:rsid w:val="00811754"/>
    <w:rsid w:val="00811ED0"/>
    <w:rsid w:val="0081649C"/>
    <w:rsid w:val="00816626"/>
    <w:rsid w:val="00817F1F"/>
    <w:rsid w:val="008206E9"/>
    <w:rsid w:val="00820B20"/>
    <w:rsid w:val="008210E6"/>
    <w:rsid w:val="008214C4"/>
    <w:rsid w:val="00822E18"/>
    <w:rsid w:val="00822EF4"/>
    <w:rsid w:val="008230CB"/>
    <w:rsid w:val="008236CE"/>
    <w:rsid w:val="008237D0"/>
    <w:rsid w:val="00823CD4"/>
    <w:rsid w:val="00824A66"/>
    <w:rsid w:val="0082635B"/>
    <w:rsid w:val="00826738"/>
    <w:rsid w:val="00830257"/>
    <w:rsid w:val="0083068A"/>
    <w:rsid w:val="00831FFC"/>
    <w:rsid w:val="008320EC"/>
    <w:rsid w:val="008341FE"/>
    <w:rsid w:val="008343F2"/>
    <w:rsid w:val="00834457"/>
    <w:rsid w:val="00837618"/>
    <w:rsid w:val="0083789B"/>
    <w:rsid w:val="00840985"/>
    <w:rsid w:val="00841068"/>
    <w:rsid w:val="008414BE"/>
    <w:rsid w:val="00841525"/>
    <w:rsid w:val="00841E16"/>
    <w:rsid w:val="00841ED3"/>
    <w:rsid w:val="00842112"/>
    <w:rsid w:val="00842174"/>
    <w:rsid w:val="00842E6C"/>
    <w:rsid w:val="00844069"/>
    <w:rsid w:val="008443AA"/>
    <w:rsid w:val="008445E1"/>
    <w:rsid w:val="0084543A"/>
    <w:rsid w:val="008457F8"/>
    <w:rsid w:val="0084592B"/>
    <w:rsid w:val="00846B99"/>
    <w:rsid w:val="0085123F"/>
    <w:rsid w:val="0085193E"/>
    <w:rsid w:val="00851B56"/>
    <w:rsid w:val="00852736"/>
    <w:rsid w:val="00855162"/>
    <w:rsid w:val="00855FB6"/>
    <w:rsid w:val="0085712B"/>
    <w:rsid w:val="00860617"/>
    <w:rsid w:val="00861383"/>
    <w:rsid w:val="00863AF5"/>
    <w:rsid w:val="00866D44"/>
    <w:rsid w:val="00866EF1"/>
    <w:rsid w:val="00867D64"/>
    <w:rsid w:val="00867EAA"/>
    <w:rsid w:val="00870AC5"/>
    <w:rsid w:val="0087222E"/>
    <w:rsid w:val="00872321"/>
    <w:rsid w:val="008729F7"/>
    <w:rsid w:val="00872F36"/>
    <w:rsid w:val="00872FBF"/>
    <w:rsid w:val="00873087"/>
    <w:rsid w:val="00873794"/>
    <w:rsid w:val="00873B1D"/>
    <w:rsid w:val="008762AA"/>
    <w:rsid w:val="0087661D"/>
    <w:rsid w:val="008768D7"/>
    <w:rsid w:val="00880A9A"/>
    <w:rsid w:val="00880E3C"/>
    <w:rsid w:val="0088141B"/>
    <w:rsid w:val="0088168D"/>
    <w:rsid w:val="008831DA"/>
    <w:rsid w:val="00884C3D"/>
    <w:rsid w:val="008855E4"/>
    <w:rsid w:val="00885FFE"/>
    <w:rsid w:val="00887320"/>
    <w:rsid w:val="00887AF2"/>
    <w:rsid w:val="00890208"/>
    <w:rsid w:val="0089115F"/>
    <w:rsid w:val="008912B4"/>
    <w:rsid w:val="00891680"/>
    <w:rsid w:val="0089184C"/>
    <w:rsid w:val="00893555"/>
    <w:rsid w:val="008941D0"/>
    <w:rsid w:val="00894A63"/>
    <w:rsid w:val="00895719"/>
    <w:rsid w:val="008964C7"/>
    <w:rsid w:val="008968C5"/>
    <w:rsid w:val="008975B9"/>
    <w:rsid w:val="00897A71"/>
    <w:rsid w:val="008A04AF"/>
    <w:rsid w:val="008A183E"/>
    <w:rsid w:val="008A41DE"/>
    <w:rsid w:val="008A490C"/>
    <w:rsid w:val="008A4ABB"/>
    <w:rsid w:val="008A53A7"/>
    <w:rsid w:val="008A6393"/>
    <w:rsid w:val="008A71F9"/>
    <w:rsid w:val="008A751A"/>
    <w:rsid w:val="008B31AB"/>
    <w:rsid w:val="008B335C"/>
    <w:rsid w:val="008B3FE9"/>
    <w:rsid w:val="008B4A47"/>
    <w:rsid w:val="008B4D5B"/>
    <w:rsid w:val="008B69D7"/>
    <w:rsid w:val="008B6B72"/>
    <w:rsid w:val="008B73A6"/>
    <w:rsid w:val="008C38F7"/>
    <w:rsid w:val="008C39EE"/>
    <w:rsid w:val="008C3FC1"/>
    <w:rsid w:val="008C526D"/>
    <w:rsid w:val="008C6914"/>
    <w:rsid w:val="008C6C08"/>
    <w:rsid w:val="008D0663"/>
    <w:rsid w:val="008D07EC"/>
    <w:rsid w:val="008D0A4E"/>
    <w:rsid w:val="008D16DC"/>
    <w:rsid w:val="008D1870"/>
    <w:rsid w:val="008D3AE6"/>
    <w:rsid w:val="008D4243"/>
    <w:rsid w:val="008D453D"/>
    <w:rsid w:val="008D4898"/>
    <w:rsid w:val="008D63BE"/>
    <w:rsid w:val="008D6DD7"/>
    <w:rsid w:val="008D7E92"/>
    <w:rsid w:val="008E0443"/>
    <w:rsid w:val="008E0671"/>
    <w:rsid w:val="008E0751"/>
    <w:rsid w:val="008E090E"/>
    <w:rsid w:val="008E158D"/>
    <w:rsid w:val="008E2372"/>
    <w:rsid w:val="008E2BF5"/>
    <w:rsid w:val="008E2FE3"/>
    <w:rsid w:val="008E3EB0"/>
    <w:rsid w:val="008E4236"/>
    <w:rsid w:val="008E50D1"/>
    <w:rsid w:val="008E5A41"/>
    <w:rsid w:val="008E74A8"/>
    <w:rsid w:val="008F2E33"/>
    <w:rsid w:val="008F4220"/>
    <w:rsid w:val="008F6188"/>
    <w:rsid w:val="00900966"/>
    <w:rsid w:val="009012C0"/>
    <w:rsid w:val="00901A7C"/>
    <w:rsid w:val="00901C0F"/>
    <w:rsid w:val="00903A86"/>
    <w:rsid w:val="0090423A"/>
    <w:rsid w:val="009042DF"/>
    <w:rsid w:val="00904508"/>
    <w:rsid w:val="00907FD4"/>
    <w:rsid w:val="00910C5D"/>
    <w:rsid w:val="0091124B"/>
    <w:rsid w:val="00912970"/>
    <w:rsid w:val="00913AC9"/>
    <w:rsid w:val="00914592"/>
    <w:rsid w:val="009151EA"/>
    <w:rsid w:val="00915365"/>
    <w:rsid w:val="00916CC0"/>
    <w:rsid w:val="00917D0A"/>
    <w:rsid w:val="00920A6E"/>
    <w:rsid w:val="00922D52"/>
    <w:rsid w:val="00922DFC"/>
    <w:rsid w:val="00923836"/>
    <w:rsid w:val="00924C08"/>
    <w:rsid w:val="00925F99"/>
    <w:rsid w:val="00926337"/>
    <w:rsid w:val="00926603"/>
    <w:rsid w:val="00931F3C"/>
    <w:rsid w:val="009336E0"/>
    <w:rsid w:val="00933E34"/>
    <w:rsid w:val="00935AFB"/>
    <w:rsid w:val="00937ED4"/>
    <w:rsid w:val="009409CC"/>
    <w:rsid w:val="00940F46"/>
    <w:rsid w:val="00941478"/>
    <w:rsid w:val="00941875"/>
    <w:rsid w:val="009418B0"/>
    <w:rsid w:val="00944089"/>
    <w:rsid w:val="00945776"/>
    <w:rsid w:val="0094594F"/>
    <w:rsid w:val="00945D30"/>
    <w:rsid w:val="009470ED"/>
    <w:rsid w:val="00947114"/>
    <w:rsid w:val="00947318"/>
    <w:rsid w:val="00950D9B"/>
    <w:rsid w:val="00950F1B"/>
    <w:rsid w:val="00950F47"/>
    <w:rsid w:val="00950FD0"/>
    <w:rsid w:val="00952AE9"/>
    <w:rsid w:val="009552BA"/>
    <w:rsid w:val="00956108"/>
    <w:rsid w:val="009570F2"/>
    <w:rsid w:val="00957DE1"/>
    <w:rsid w:val="00961C1C"/>
    <w:rsid w:val="00962278"/>
    <w:rsid w:val="00962D5C"/>
    <w:rsid w:val="00963088"/>
    <w:rsid w:val="00963BE2"/>
    <w:rsid w:val="00963FE6"/>
    <w:rsid w:val="0096406E"/>
    <w:rsid w:val="0096492C"/>
    <w:rsid w:val="00965285"/>
    <w:rsid w:val="0096702F"/>
    <w:rsid w:val="00967078"/>
    <w:rsid w:val="00970985"/>
    <w:rsid w:val="00970A64"/>
    <w:rsid w:val="0097144E"/>
    <w:rsid w:val="00972C21"/>
    <w:rsid w:val="00973486"/>
    <w:rsid w:val="00973631"/>
    <w:rsid w:val="00975B37"/>
    <w:rsid w:val="00975F8A"/>
    <w:rsid w:val="00982C0A"/>
    <w:rsid w:val="00983223"/>
    <w:rsid w:val="00983727"/>
    <w:rsid w:val="00990120"/>
    <w:rsid w:val="009906FF"/>
    <w:rsid w:val="009914EE"/>
    <w:rsid w:val="0099169C"/>
    <w:rsid w:val="00993074"/>
    <w:rsid w:val="009932AF"/>
    <w:rsid w:val="00993C6C"/>
    <w:rsid w:val="00994691"/>
    <w:rsid w:val="0099552C"/>
    <w:rsid w:val="0099609A"/>
    <w:rsid w:val="00996676"/>
    <w:rsid w:val="009969E2"/>
    <w:rsid w:val="009A06FA"/>
    <w:rsid w:val="009A0A9E"/>
    <w:rsid w:val="009A1553"/>
    <w:rsid w:val="009A2262"/>
    <w:rsid w:val="009A230F"/>
    <w:rsid w:val="009A367C"/>
    <w:rsid w:val="009A3B11"/>
    <w:rsid w:val="009A4C68"/>
    <w:rsid w:val="009A623B"/>
    <w:rsid w:val="009A6B5A"/>
    <w:rsid w:val="009B1728"/>
    <w:rsid w:val="009B2352"/>
    <w:rsid w:val="009B25C5"/>
    <w:rsid w:val="009B2A27"/>
    <w:rsid w:val="009B378B"/>
    <w:rsid w:val="009B40D7"/>
    <w:rsid w:val="009B432C"/>
    <w:rsid w:val="009B4EAF"/>
    <w:rsid w:val="009B58D7"/>
    <w:rsid w:val="009B6A6C"/>
    <w:rsid w:val="009B6FB5"/>
    <w:rsid w:val="009C1AF8"/>
    <w:rsid w:val="009C21C7"/>
    <w:rsid w:val="009C3FAC"/>
    <w:rsid w:val="009D092A"/>
    <w:rsid w:val="009D0AC8"/>
    <w:rsid w:val="009D142B"/>
    <w:rsid w:val="009D23BD"/>
    <w:rsid w:val="009D2545"/>
    <w:rsid w:val="009D4130"/>
    <w:rsid w:val="009D4BD9"/>
    <w:rsid w:val="009D4FE5"/>
    <w:rsid w:val="009D4FE6"/>
    <w:rsid w:val="009E01DC"/>
    <w:rsid w:val="009E0530"/>
    <w:rsid w:val="009E0989"/>
    <w:rsid w:val="009E0FC4"/>
    <w:rsid w:val="009E17D9"/>
    <w:rsid w:val="009E3C1E"/>
    <w:rsid w:val="009E4B22"/>
    <w:rsid w:val="009E6861"/>
    <w:rsid w:val="009E6D39"/>
    <w:rsid w:val="009E7586"/>
    <w:rsid w:val="009E7691"/>
    <w:rsid w:val="009F19B9"/>
    <w:rsid w:val="009F2850"/>
    <w:rsid w:val="009F316D"/>
    <w:rsid w:val="009F34B9"/>
    <w:rsid w:val="009F36B4"/>
    <w:rsid w:val="009F7025"/>
    <w:rsid w:val="00A01AEF"/>
    <w:rsid w:val="00A026A3"/>
    <w:rsid w:val="00A0365A"/>
    <w:rsid w:val="00A055D0"/>
    <w:rsid w:val="00A0584C"/>
    <w:rsid w:val="00A06293"/>
    <w:rsid w:val="00A06620"/>
    <w:rsid w:val="00A1118F"/>
    <w:rsid w:val="00A115A4"/>
    <w:rsid w:val="00A122D6"/>
    <w:rsid w:val="00A25973"/>
    <w:rsid w:val="00A26186"/>
    <w:rsid w:val="00A265DB"/>
    <w:rsid w:val="00A26BED"/>
    <w:rsid w:val="00A26DD7"/>
    <w:rsid w:val="00A26FF8"/>
    <w:rsid w:val="00A27861"/>
    <w:rsid w:val="00A2794E"/>
    <w:rsid w:val="00A3014A"/>
    <w:rsid w:val="00A30840"/>
    <w:rsid w:val="00A31043"/>
    <w:rsid w:val="00A3362B"/>
    <w:rsid w:val="00A34148"/>
    <w:rsid w:val="00A34BBE"/>
    <w:rsid w:val="00A35538"/>
    <w:rsid w:val="00A3675F"/>
    <w:rsid w:val="00A36AD2"/>
    <w:rsid w:val="00A4117E"/>
    <w:rsid w:val="00A41C50"/>
    <w:rsid w:val="00A41E22"/>
    <w:rsid w:val="00A42CFE"/>
    <w:rsid w:val="00A444BA"/>
    <w:rsid w:val="00A45677"/>
    <w:rsid w:val="00A4586F"/>
    <w:rsid w:val="00A47E18"/>
    <w:rsid w:val="00A506A9"/>
    <w:rsid w:val="00A51ED9"/>
    <w:rsid w:val="00A52A7F"/>
    <w:rsid w:val="00A55197"/>
    <w:rsid w:val="00A564A7"/>
    <w:rsid w:val="00A57594"/>
    <w:rsid w:val="00A575B1"/>
    <w:rsid w:val="00A601D7"/>
    <w:rsid w:val="00A61047"/>
    <w:rsid w:val="00A615FE"/>
    <w:rsid w:val="00A62BFC"/>
    <w:rsid w:val="00A639C9"/>
    <w:rsid w:val="00A6627A"/>
    <w:rsid w:val="00A67D1C"/>
    <w:rsid w:val="00A70C0A"/>
    <w:rsid w:val="00A717C8"/>
    <w:rsid w:val="00A7248A"/>
    <w:rsid w:val="00A72812"/>
    <w:rsid w:val="00A73499"/>
    <w:rsid w:val="00A7359E"/>
    <w:rsid w:val="00A7414A"/>
    <w:rsid w:val="00A74B3A"/>
    <w:rsid w:val="00A74C25"/>
    <w:rsid w:val="00A75F68"/>
    <w:rsid w:val="00A76939"/>
    <w:rsid w:val="00A77B82"/>
    <w:rsid w:val="00A816A4"/>
    <w:rsid w:val="00A82E48"/>
    <w:rsid w:val="00A84C57"/>
    <w:rsid w:val="00A868A3"/>
    <w:rsid w:val="00A87D3F"/>
    <w:rsid w:val="00A901B0"/>
    <w:rsid w:val="00A908D3"/>
    <w:rsid w:val="00A912E1"/>
    <w:rsid w:val="00A9168B"/>
    <w:rsid w:val="00A93923"/>
    <w:rsid w:val="00A93BDC"/>
    <w:rsid w:val="00A941E2"/>
    <w:rsid w:val="00A949A6"/>
    <w:rsid w:val="00A95E93"/>
    <w:rsid w:val="00AA11B8"/>
    <w:rsid w:val="00AA1588"/>
    <w:rsid w:val="00AA197E"/>
    <w:rsid w:val="00AA2084"/>
    <w:rsid w:val="00AA24FC"/>
    <w:rsid w:val="00AA2711"/>
    <w:rsid w:val="00AA361F"/>
    <w:rsid w:val="00AA3BCC"/>
    <w:rsid w:val="00AA621F"/>
    <w:rsid w:val="00AA6862"/>
    <w:rsid w:val="00AA6A11"/>
    <w:rsid w:val="00AB020D"/>
    <w:rsid w:val="00AB032F"/>
    <w:rsid w:val="00AB15C4"/>
    <w:rsid w:val="00AB22D5"/>
    <w:rsid w:val="00AB44D0"/>
    <w:rsid w:val="00AB5AC3"/>
    <w:rsid w:val="00AB6032"/>
    <w:rsid w:val="00AB636B"/>
    <w:rsid w:val="00AB6D2E"/>
    <w:rsid w:val="00AB71E0"/>
    <w:rsid w:val="00AB7699"/>
    <w:rsid w:val="00AC04A0"/>
    <w:rsid w:val="00AC0940"/>
    <w:rsid w:val="00AC0D63"/>
    <w:rsid w:val="00AC2890"/>
    <w:rsid w:val="00AC2A48"/>
    <w:rsid w:val="00AC2C9A"/>
    <w:rsid w:val="00AC2D9A"/>
    <w:rsid w:val="00AC46DB"/>
    <w:rsid w:val="00AC537C"/>
    <w:rsid w:val="00AC5E19"/>
    <w:rsid w:val="00AC6733"/>
    <w:rsid w:val="00AD16B2"/>
    <w:rsid w:val="00AD1A6F"/>
    <w:rsid w:val="00AD1D94"/>
    <w:rsid w:val="00AD2773"/>
    <w:rsid w:val="00AD3E42"/>
    <w:rsid w:val="00AD6313"/>
    <w:rsid w:val="00AD6786"/>
    <w:rsid w:val="00AE0EE8"/>
    <w:rsid w:val="00AE15FB"/>
    <w:rsid w:val="00AE162F"/>
    <w:rsid w:val="00AE2CEA"/>
    <w:rsid w:val="00AE306C"/>
    <w:rsid w:val="00AE322C"/>
    <w:rsid w:val="00AE367A"/>
    <w:rsid w:val="00AE3BB0"/>
    <w:rsid w:val="00AE50FE"/>
    <w:rsid w:val="00AE75C2"/>
    <w:rsid w:val="00AE7910"/>
    <w:rsid w:val="00AF0F6F"/>
    <w:rsid w:val="00AF2079"/>
    <w:rsid w:val="00AF2DDF"/>
    <w:rsid w:val="00AF421E"/>
    <w:rsid w:val="00AF5D1E"/>
    <w:rsid w:val="00AF69A3"/>
    <w:rsid w:val="00AF7965"/>
    <w:rsid w:val="00AF7C09"/>
    <w:rsid w:val="00B00CD3"/>
    <w:rsid w:val="00B00D6D"/>
    <w:rsid w:val="00B0214D"/>
    <w:rsid w:val="00B03724"/>
    <w:rsid w:val="00B03883"/>
    <w:rsid w:val="00B041BC"/>
    <w:rsid w:val="00B044E5"/>
    <w:rsid w:val="00B0566F"/>
    <w:rsid w:val="00B05D0B"/>
    <w:rsid w:val="00B05F03"/>
    <w:rsid w:val="00B112D1"/>
    <w:rsid w:val="00B11580"/>
    <w:rsid w:val="00B1203E"/>
    <w:rsid w:val="00B125B7"/>
    <w:rsid w:val="00B12ECB"/>
    <w:rsid w:val="00B14C9B"/>
    <w:rsid w:val="00B153F6"/>
    <w:rsid w:val="00B15E1E"/>
    <w:rsid w:val="00B16DA6"/>
    <w:rsid w:val="00B20106"/>
    <w:rsid w:val="00B207C6"/>
    <w:rsid w:val="00B20BFC"/>
    <w:rsid w:val="00B20DDD"/>
    <w:rsid w:val="00B21A18"/>
    <w:rsid w:val="00B21FDB"/>
    <w:rsid w:val="00B237F7"/>
    <w:rsid w:val="00B23CC8"/>
    <w:rsid w:val="00B24EC4"/>
    <w:rsid w:val="00B26248"/>
    <w:rsid w:val="00B26F84"/>
    <w:rsid w:val="00B27425"/>
    <w:rsid w:val="00B2761E"/>
    <w:rsid w:val="00B278C1"/>
    <w:rsid w:val="00B301FD"/>
    <w:rsid w:val="00B31EBE"/>
    <w:rsid w:val="00B3289D"/>
    <w:rsid w:val="00B33445"/>
    <w:rsid w:val="00B34B60"/>
    <w:rsid w:val="00B34F1F"/>
    <w:rsid w:val="00B34F3F"/>
    <w:rsid w:val="00B3580D"/>
    <w:rsid w:val="00B3661E"/>
    <w:rsid w:val="00B369C2"/>
    <w:rsid w:val="00B4090C"/>
    <w:rsid w:val="00B41010"/>
    <w:rsid w:val="00B41B5C"/>
    <w:rsid w:val="00B42705"/>
    <w:rsid w:val="00B43A8D"/>
    <w:rsid w:val="00B44D9C"/>
    <w:rsid w:val="00B4602E"/>
    <w:rsid w:val="00B46404"/>
    <w:rsid w:val="00B4653F"/>
    <w:rsid w:val="00B46641"/>
    <w:rsid w:val="00B47132"/>
    <w:rsid w:val="00B47C2C"/>
    <w:rsid w:val="00B47CF1"/>
    <w:rsid w:val="00B47E2C"/>
    <w:rsid w:val="00B50F2E"/>
    <w:rsid w:val="00B515C6"/>
    <w:rsid w:val="00B528AC"/>
    <w:rsid w:val="00B52E2B"/>
    <w:rsid w:val="00B53F63"/>
    <w:rsid w:val="00B5470E"/>
    <w:rsid w:val="00B57058"/>
    <w:rsid w:val="00B619DD"/>
    <w:rsid w:val="00B62578"/>
    <w:rsid w:val="00B62D7A"/>
    <w:rsid w:val="00B633F8"/>
    <w:rsid w:val="00B638E6"/>
    <w:rsid w:val="00B63D32"/>
    <w:rsid w:val="00B6418E"/>
    <w:rsid w:val="00B6480B"/>
    <w:rsid w:val="00B65392"/>
    <w:rsid w:val="00B662FC"/>
    <w:rsid w:val="00B66BA4"/>
    <w:rsid w:val="00B6719A"/>
    <w:rsid w:val="00B67D79"/>
    <w:rsid w:val="00B72110"/>
    <w:rsid w:val="00B72489"/>
    <w:rsid w:val="00B72A3F"/>
    <w:rsid w:val="00B73559"/>
    <w:rsid w:val="00B77CC9"/>
    <w:rsid w:val="00B80220"/>
    <w:rsid w:val="00B8065D"/>
    <w:rsid w:val="00B8129E"/>
    <w:rsid w:val="00B825A7"/>
    <w:rsid w:val="00B82D03"/>
    <w:rsid w:val="00B84E7A"/>
    <w:rsid w:val="00B853DD"/>
    <w:rsid w:val="00B85AA9"/>
    <w:rsid w:val="00B85CD7"/>
    <w:rsid w:val="00B86B85"/>
    <w:rsid w:val="00B9040D"/>
    <w:rsid w:val="00B90A21"/>
    <w:rsid w:val="00B9226D"/>
    <w:rsid w:val="00B93245"/>
    <w:rsid w:val="00B9450A"/>
    <w:rsid w:val="00B94821"/>
    <w:rsid w:val="00B956AE"/>
    <w:rsid w:val="00B96347"/>
    <w:rsid w:val="00B9677D"/>
    <w:rsid w:val="00B974D1"/>
    <w:rsid w:val="00B974DA"/>
    <w:rsid w:val="00B9785A"/>
    <w:rsid w:val="00B978F8"/>
    <w:rsid w:val="00BA15CF"/>
    <w:rsid w:val="00BA1800"/>
    <w:rsid w:val="00BA2C8C"/>
    <w:rsid w:val="00BA2CA2"/>
    <w:rsid w:val="00BA5AF1"/>
    <w:rsid w:val="00BA6297"/>
    <w:rsid w:val="00BA6EB6"/>
    <w:rsid w:val="00BB0411"/>
    <w:rsid w:val="00BB0ED2"/>
    <w:rsid w:val="00BB1F0A"/>
    <w:rsid w:val="00BB1F85"/>
    <w:rsid w:val="00BB277A"/>
    <w:rsid w:val="00BB3AE1"/>
    <w:rsid w:val="00BB3E81"/>
    <w:rsid w:val="00BB51AE"/>
    <w:rsid w:val="00BB6831"/>
    <w:rsid w:val="00BB7CB9"/>
    <w:rsid w:val="00BB7D08"/>
    <w:rsid w:val="00BC0253"/>
    <w:rsid w:val="00BC6A15"/>
    <w:rsid w:val="00BC70DA"/>
    <w:rsid w:val="00BC748D"/>
    <w:rsid w:val="00BD152F"/>
    <w:rsid w:val="00BD1BD3"/>
    <w:rsid w:val="00BD20C4"/>
    <w:rsid w:val="00BD4ED6"/>
    <w:rsid w:val="00BD57E2"/>
    <w:rsid w:val="00BD71B8"/>
    <w:rsid w:val="00BE0032"/>
    <w:rsid w:val="00BE07F7"/>
    <w:rsid w:val="00BE0EBF"/>
    <w:rsid w:val="00BE1397"/>
    <w:rsid w:val="00BE1796"/>
    <w:rsid w:val="00BE2620"/>
    <w:rsid w:val="00BE3335"/>
    <w:rsid w:val="00BE3B98"/>
    <w:rsid w:val="00BE42DE"/>
    <w:rsid w:val="00BE4628"/>
    <w:rsid w:val="00BE6107"/>
    <w:rsid w:val="00BE662E"/>
    <w:rsid w:val="00BE7D73"/>
    <w:rsid w:val="00BE7DEA"/>
    <w:rsid w:val="00BF02E6"/>
    <w:rsid w:val="00BF0FF5"/>
    <w:rsid w:val="00BF2CF3"/>
    <w:rsid w:val="00BF31EA"/>
    <w:rsid w:val="00BF323B"/>
    <w:rsid w:val="00BF465A"/>
    <w:rsid w:val="00BF520F"/>
    <w:rsid w:val="00BF7840"/>
    <w:rsid w:val="00BF7965"/>
    <w:rsid w:val="00C02F3D"/>
    <w:rsid w:val="00C05830"/>
    <w:rsid w:val="00C0583B"/>
    <w:rsid w:val="00C05899"/>
    <w:rsid w:val="00C05FC9"/>
    <w:rsid w:val="00C06755"/>
    <w:rsid w:val="00C06D5F"/>
    <w:rsid w:val="00C06DD7"/>
    <w:rsid w:val="00C11B97"/>
    <w:rsid w:val="00C12632"/>
    <w:rsid w:val="00C12B30"/>
    <w:rsid w:val="00C13164"/>
    <w:rsid w:val="00C132EC"/>
    <w:rsid w:val="00C1344F"/>
    <w:rsid w:val="00C13571"/>
    <w:rsid w:val="00C137A6"/>
    <w:rsid w:val="00C13CA5"/>
    <w:rsid w:val="00C14BC5"/>
    <w:rsid w:val="00C159DB"/>
    <w:rsid w:val="00C15CA9"/>
    <w:rsid w:val="00C161E1"/>
    <w:rsid w:val="00C1700B"/>
    <w:rsid w:val="00C172A6"/>
    <w:rsid w:val="00C17725"/>
    <w:rsid w:val="00C17746"/>
    <w:rsid w:val="00C204D7"/>
    <w:rsid w:val="00C2360E"/>
    <w:rsid w:val="00C243B6"/>
    <w:rsid w:val="00C25AD1"/>
    <w:rsid w:val="00C26865"/>
    <w:rsid w:val="00C26ABE"/>
    <w:rsid w:val="00C27406"/>
    <w:rsid w:val="00C27A71"/>
    <w:rsid w:val="00C30715"/>
    <w:rsid w:val="00C30AC1"/>
    <w:rsid w:val="00C31F63"/>
    <w:rsid w:val="00C35A36"/>
    <w:rsid w:val="00C35DFB"/>
    <w:rsid w:val="00C36544"/>
    <w:rsid w:val="00C36640"/>
    <w:rsid w:val="00C404E7"/>
    <w:rsid w:val="00C415E8"/>
    <w:rsid w:val="00C438CD"/>
    <w:rsid w:val="00C44CB1"/>
    <w:rsid w:val="00C44FEE"/>
    <w:rsid w:val="00C45160"/>
    <w:rsid w:val="00C45858"/>
    <w:rsid w:val="00C45FFE"/>
    <w:rsid w:val="00C465A9"/>
    <w:rsid w:val="00C46F08"/>
    <w:rsid w:val="00C4707D"/>
    <w:rsid w:val="00C500D6"/>
    <w:rsid w:val="00C5070B"/>
    <w:rsid w:val="00C51BEB"/>
    <w:rsid w:val="00C51DE0"/>
    <w:rsid w:val="00C51EB5"/>
    <w:rsid w:val="00C5303C"/>
    <w:rsid w:val="00C54CD8"/>
    <w:rsid w:val="00C5511D"/>
    <w:rsid w:val="00C55C23"/>
    <w:rsid w:val="00C56C15"/>
    <w:rsid w:val="00C60F59"/>
    <w:rsid w:val="00C61D1B"/>
    <w:rsid w:val="00C61F72"/>
    <w:rsid w:val="00C627F3"/>
    <w:rsid w:val="00C62A1C"/>
    <w:rsid w:val="00C62B3D"/>
    <w:rsid w:val="00C62F7A"/>
    <w:rsid w:val="00C6384F"/>
    <w:rsid w:val="00C63E75"/>
    <w:rsid w:val="00C646A7"/>
    <w:rsid w:val="00C656F2"/>
    <w:rsid w:val="00C657C5"/>
    <w:rsid w:val="00C66053"/>
    <w:rsid w:val="00C664E4"/>
    <w:rsid w:val="00C667CF"/>
    <w:rsid w:val="00C678A1"/>
    <w:rsid w:val="00C71EA5"/>
    <w:rsid w:val="00C7283F"/>
    <w:rsid w:val="00C72A83"/>
    <w:rsid w:val="00C74412"/>
    <w:rsid w:val="00C74A29"/>
    <w:rsid w:val="00C76193"/>
    <w:rsid w:val="00C77219"/>
    <w:rsid w:val="00C801EB"/>
    <w:rsid w:val="00C802A7"/>
    <w:rsid w:val="00C823BE"/>
    <w:rsid w:val="00C8278E"/>
    <w:rsid w:val="00C835A6"/>
    <w:rsid w:val="00C83879"/>
    <w:rsid w:val="00C839E2"/>
    <w:rsid w:val="00C846A1"/>
    <w:rsid w:val="00C84D5A"/>
    <w:rsid w:val="00C8511B"/>
    <w:rsid w:val="00C85ACE"/>
    <w:rsid w:val="00C864EA"/>
    <w:rsid w:val="00C86CB3"/>
    <w:rsid w:val="00C87D71"/>
    <w:rsid w:val="00C90050"/>
    <w:rsid w:val="00C902B5"/>
    <w:rsid w:val="00C93D89"/>
    <w:rsid w:val="00C9505A"/>
    <w:rsid w:val="00C9554F"/>
    <w:rsid w:val="00C96D72"/>
    <w:rsid w:val="00C9788B"/>
    <w:rsid w:val="00C97AE1"/>
    <w:rsid w:val="00C97FEF"/>
    <w:rsid w:val="00CA0296"/>
    <w:rsid w:val="00CA02B2"/>
    <w:rsid w:val="00CA0CAF"/>
    <w:rsid w:val="00CA11A7"/>
    <w:rsid w:val="00CA2EE7"/>
    <w:rsid w:val="00CA36D6"/>
    <w:rsid w:val="00CA3E88"/>
    <w:rsid w:val="00CA6725"/>
    <w:rsid w:val="00CA6FA3"/>
    <w:rsid w:val="00CA7200"/>
    <w:rsid w:val="00CA7CF1"/>
    <w:rsid w:val="00CB14BF"/>
    <w:rsid w:val="00CB2710"/>
    <w:rsid w:val="00CB2722"/>
    <w:rsid w:val="00CB4912"/>
    <w:rsid w:val="00CB4D51"/>
    <w:rsid w:val="00CB66F3"/>
    <w:rsid w:val="00CB765C"/>
    <w:rsid w:val="00CC1564"/>
    <w:rsid w:val="00CC25BD"/>
    <w:rsid w:val="00CC6675"/>
    <w:rsid w:val="00CC7DD5"/>
    <w:rsid w:val="00CD0605"/>
    <w:rsid w:val="00CD068C"/>
    <w:rsid w:val="00CD09D0"/>
    <w:rsid w:val="00CD1BE3"/>
    <w:rsid w:val="00CD2898"/>
    <w:rsid w:val="00CD4088"/>
    <w:rsid w:val="00CE17A7"/>
    <w:rsid w:val="00CE1AF7"/>
    <w:rsid w:val="00CE21A4"/>
    <w:rsid w:val="00CE37A1"/>
    <w:rsid w:val="00CE42F4"/>
    <w:rsid w:val="00CE69C3"/>
    <w:rsid w:val="00CE7A94"/>
    <w:rsid w:val="00CE7BD3"/>
    <w:rsid w:val="00CE7BF0"/>
    <w:rsid w:val="00CF0F1D"/>
    <w:rsid w:val="00CF18DE"/>
    <w:rsid w:val="00CF19BF"/>
    <w:rsid w:val="00CF3317"/>
    <w:rsid w:val="00CF57FE"/>
    <w:rsid w:val="00CF70EE"/>
    <w:rsid w:val="00D003E3"/>
    <w:rsid w:val="00D011F6"/>
    <w:rsid w:val="00D02A10"/>
    <w:rsid w:val="00D02DE3"/>
    <w:rsid w:val="00D032F0"/>
    <w:rsid w:val="00D04727"/>
    <w:rsid w:val="00D054B4"/>
    <w:rsid w:val="00D07091"/>
    <w:rsid w:val="00D07B1F"/>
    <w:rsid w:val="00D103DE"/>
    <w:rsid w:val="00D109A0"/>
    <w:rsid w:val="00D127A0"/>
    <w:rsid w:val="00D12C6C"/>
    <w:rsid w:val="00D14564"/>
    <w:rsid w:val="00D14A60"/>
    <w:rsid w:val="00D14A8E"/>
    <w:rsid w:val="00D14D82"/>
    <w:rsid w:val="00D15987"/>
    <w:rsid w:val="00D15EF4"/>
    <w:rsid w:val="00D20DBA"/>
    <w:rsid w:val="00D210FE"/>
    <w:rsid w:val="00D213BF"/>
    <w:rsid w:val="00D224ED"/>
    <w:rsid w:val="00D22C96"/>
    <w:rsid w:val="00D234CF"/>
    <w:rsid w:val="00D25EE7"/>
    <w:rsid w:val="00D2755D"/>
    <w:rsid w:val="00D300FD"/>
    <w:rsid w:val="00D304D2"/>
    <w:rsid w:val="00D306EF"/>
    <w:rsid w:val="00D309D0"/>
    <w:rsid w:val="00D318F0"/>
    <w:rsid w:val="00D31996"/>
    <w:rsid w:val="00D31A03"/>
    <w:rsid w:val="00D31A88"/>
    <w:rsid w:val="00D3205A"/>
    <w:rsid w:val="00D32D32"/>
    <w:rsid w:val="00D339F9"/>
    <w:rsid w:val="00D33DC2"/>
    <w:rsid w:val="00D35A3E"/>
    <w:rsid w:val="00D35FA4"/>
    <w:rsid w:val="00D36A08"/>
    <w:rsid w:val="00D41966"/>
    <w:rsid w:val="00D4226F"/>
    <w:rsid w:val="00D42282"/>
    <w:rsid w:val="00D426CE"/>
    <w:rsid w:val="00D42B3D"/>
    <w:rsid w:val="00D43991"/>
    <w:rsid w:val="00D43AE1"/>
    <w:rsid w:val="00D44222"/>
    <w:rsid w:val="00D45AEC"/>
    <w:rsid w:val="00D45FF9"/>
    <w:rsid w:val="00D46527"/>
    <w:rsid w:val="00D47291"/>
    <w:rsid w:val="00D4743E"/>
    <w:rsid w:val="00D47F1C"/>
    <w:rsid w:val="00D50422"/>
    <w:rsid w:val="00D50C0B"/>
    <w:rsid w:val="00D5162E"/>
    <w:rsid w:val="00D51AA6"/>
    <w:rsid w:val="00D52403"/>
    <w:rsid w:val="00D52F96"/>
    <w:rsid w:val="00D55CF8"/>
    <w:rsid w:val="00D5651D"/>
    <w:rsid w:val="00D56996"/>
    <w:rsid w:val="00D57088"/>
    <w:rsid w:val="00D577E0"/>
    <w:rsid w:val="00D62689"/>
    <w:rsid w:val="00D62D19"/>
    <w:rsid w:val="00D62E50"/>
    <w:rsid w:val="00D63107"/>
    <w:rsid w:val="00D64240"/>
    <w:rsid w:val="00D64422"/>
    <w:rsid w:val="00D6790F"/>
    <w:rsid w:val="00D70B36"/>
    <w:rsid w:val="00D71028"/>
    <w:rsid w:val="00D716B2"/>
    <w:rsid w:val="00D71A5C"/>
    <w:rsid w:val="00D732F6"/>
    <w:rsid w:val="00D74113"/>
    <w:rsid w:val="00D7446C"/>
    <w:rsid w:val="00D74DEB"/>
    <w:rsid w:val="00D76E23"/>
    <w:rsid w:val="00D77000"/>
    <w:rsid w:val="00D77912"/>
    <w:rsid w:val="00D7792E"/>
    <w:rsid w:val="00D80339"/>
    <w:rsid w:val="00D807EE"/>
    <w:rsid w:val="00D83B76"/>
    <w:rsid w:val="00D84510"/>
    <w:rsid w:val="00D847C9"/>
    <w:rsid w:val="00D84ADD"/>
    <w:rsid w:val="00D85D33"/>
    <w:rsid w:val="00D85DAC"/>
    <w:rsid w:val="00D86663"/>
    <w:rsid w:val="00D871C1"/>
    <w:rsid w:val="00D87CA0"/>
    <w:rsid w:val="00D87EC0"/>
    <w:rsid w:val="00D90352"/>
    <w:rsid w:val="00D90505"/>
    <w:rsid w:val="00D91141"/>
    <w:rsid w:val="00D92B07"/>
    <w:rsid w:val="00D9393F"/>
    <w:rsid w:val="00D941FB"/>
    <w:rsid w:val="00D9602D"/>
    <w:rsid w:val="00D96838"/>
    <w:rsid w:val="00D96C47"/>
    <w:rsid w:val="00D96F09"/>
    <w:rsid w:val="00DA1092"/>
    <w:rsid w:val="00DA28BA"/>
    <w:rsid w:val="00DA299A"/>
    <w:rsid w:val="00DA55ED"/>
    <w:rsid w:val="00DA57A7"/>
    <w:rsid w:val="00DA5943"/>
    <w:rsid w:val="00DB01DC"/>
    <w:rsid w:val="00DB07B1"/>
    <w:rsid w:val="00DB185A"/>
    <w:rsid w:val="00DB1F53"/>
    <w:rsid w:val="00DB1FEF"/>
    <w:rsid w:val="00DB201A"/>
    <w:rsid w:val="00DB3701"/>
    <w:rsid w:val="00DB3BB5"/>
    <w:rsid w:val="00DB69D3"/>
    <w:rsid w:val="00DC02DE"/>
    <w:rsid w:val="00DC1570"/>
    <w:rsid w:val="00DC169B"/>
    <w:rsid w:val="00DC242F"/>
    <w:rsid w:val="00DC2874"/>
    <w:rsid w:val="00DC2F18"/>
    <w:rsid w:val="00DC3080"/>
    <w:rsid w:val="00DC4388"/>
    <w:rsid w:val="00DC44A7"/>
    <w:rsid w:val="00DC47DE"/>
    <w:rsid w:val="00DC4AF8"/>
    <w:rsid w:val="00DC5050"/>
    <w:rsid w:val="00DC5B76"/>
    <w:rsid w:val="00DC724A"/>
    <w:rsid w:val="00DD0485"/>
    <w:rsid w:val="00DD0A27"/>
    <w:rsid w:val="00DD1320"/>
    <w:rsid w:val="00DD2EFF"/>
    <w:rsid w:val="00DD38DC"/>
    <w:rsid w:val="00DD3F26"/>
    <w:rsid w:val="00DD66B2"/>
    <w:rsid w:val="00DD686E"/>
    <w:rsid w:val="00DE0A79"/>
    <w:rsid w:val="00DE16FB"/>
    <w:rsid w:val="00DE2751"/>
    <w:rsid w:val="00DE2A37"/>
    <w:rsid w:val="00DE2BD9"/>
    <w:rsid w:val="00DF093D"/>
    <w:rsid w:val="00DF197C"/>
    <w:rsid w:val="00DF2598"/>
    <w:rsid w:val="00DF4EED"/>
    <w:rsid w:val="00DF69C1"/>
    <w:rsid w:val="00DF6AD3"/>
    <w:rsid w:val="00DF6B6E"/>
    <w:rsid w:val="00DF6CC3"/>
    <w:rsid w:val="00DF7A9B"/>
    <w:rsid w:val="00DF7DEB"/>
    <w:rsid w:val="00E01229"/>
    <w:rsid w:val="00E0139D"/>
    <w:rsid w:val="00E014FE"/>
    <w:rsid w:val="00E0222B"/>
    <w:rsid w:val="00E03B0F"/>
    <w:rsid w:val="00E03E61"/>
    <w:rsid w:val="00E04A68"/>
    <w:rsid w:val="00E04F62"/>
    <w:rsid w:val="00E050E2"/>
    <w:rsid w:val="00E058A8"/>
    <w:rsid w:val="00E05BCE"/>
    <w:rsid w:val="00E06565"/>
    <w:rsid w:val="00E07FF6"/>
    <w:rsid w:val="00E11E40"/>
    <w:rsid w:val="00E137EB"/>
    <w:rsid w:val="00E156F0"/>
    <w:rsid w:val="00E15EAE"/>
    <w:rsid w:val="00E168B5"/>
    <w:rsid w:val="00E16CD3"/>
    <w:rsid w:val="00E17D3F"/>
    <w:rsid w:val="00E20844"/>
    <w:rsid w:val="00E20BA4"/>
    <w:rsid w:val="00E216A8"/>
    <w:rsid w:val="00E21BFA"/>
    <w:rsid w:val="00E21EA3"/>
    <w:rsid w:val="00E226BE"/>
    <w:rsid w:val="00E23042"/>
    <w:rsid w:val="00E233D2"/>
    <w:rsid w:val="00E23AEC"/>
    <w:rsid w:val="00E24851"/>
    <w:rsid w:val="00E261B7"/>
    <w:rsid w:val="00E26872"/>
    <w:rsid w:val="00E2745C"/>
    <w:rsid w:val="00E2748E"/>
    <w:rsid w:val="00E2768C"/>
    <w:rsid w:val="00E30E8B"/>
    <w:rsid w:val="00E31B47"/>
    <w:rsid w:val="00E3294B"/>
    <w:rsid w:val="00E35CC1"/>
    <w:rsid w:val="00E40CA3"/>
    <w:rsid w:val="00E40FB4"/>
    <w:rsid w:val="00E41E5C"/>
    <w:rsid w:val="00E44052"/>
    <w:rsid w:val="00E46427"/>
    <w:rsid w:val="00E47007"/>
    <w:rsid w:val="00E47881"/>
    <w:rsid w:val="00E510B9"/>
    <w:rsid w:val="00E51531"/>
    <w:rsid w:val="00E52435"/>
    <w:rsid w:val="00E53315"/>
    <w:rsid w:val="00E53966"/>
    <w:rsid w:val="00E55304"/>
    <w:rsid w:val="00E6200D"/>
    <w:rsid w:val="00E6293F"/>
    <w:rsid w:val="00E66701"/>
    <w:rsid w:val="00E70B62"/>
    <w:rsid w:val="00E71462"/>
    <w:rsid w:val="00E71B5D"/>
    <w:rsid w:val="00E724DC"/>
    <w:rsid w:val="00E726BE"/>
    <w:rsid w:val="00E7311C"/>
    <w:rsid w:val="00E73D7D"/>
    <w:rsid w:val="00E7612B"/>
    <w:rsid w:val="00E766BB"/>
    <w:rsid w:val="00E770F8"/>
    <w:rsid w:val="00E7719E"/>
    <w:rsid w:val="00E826AD"/>
    <w:rsid w:val="00E8311E"/>
    <w:rsid w:val="00E84453"/>
    <w:rsid w:val="00E86628"/>
    <w:rsid w:val="00E86728"/>
    <w:rsid w:val="00E86F09"/>
    <w:rsid w:val="00E87535"/>
    <w:rsid w:val="00E9046F"/>
    <w:rsid w:val="00E90E84"/>
    <w:rsid w:val="00E90FC5"/>
    <w:rsid w:val="00E916DB"/>
    <w:rsid w:val="00E919BD"/>
    <w:rsid w:val="00E92255"/>
    <w:rsid w:val="00E92566"/>
    <w:rsid w:val="00E9296C"/>
    <w:rsid w:val="00E92A46"/>
    <w:rsid w:val="00E92C41"/>
    <w:rsid w:val="00E94520"/>
    <w:rsid w:val="00E94673"/>
    <w:rsid w:val="00E948E0"/>
    <w:rsid w:val="00E94C62"/>
    <w:rsid w:val="00E95A45"/>
    <w:rsid w:val="00E95CB0"/>
    <w:rsid w:val="00E96FA6"/>
    <w:rsid w:val="00E97455"/>
    <w:rsid w:val="00EA0DDF"/>
    <w:rsid w:val="00EA20E9"/>
    <w:rsid w:val="00EA2FA1"/>
    <w:rsid w:val="00EA44C6"/>
    <w:rsid w:val="00EA7E29"/>
    <w:rsid w:val="00EA7F6E"/>
    <w:rsid w:val="00EB1A17"/>
    <w:rsid w:val="00EB21BA"/>
    <w:rsid w:val="00EB506F"/>
    <w:rsid w:val="00EB50B1"/>
    <w:rsid w:val="00EB5A33"/>
    <w:rsid w:val="00EB628E"/>
    <w:rsid w:val="00EB68CB"/>
    <w:rsid w:val="00EB7CD9"/>
    <w:rsid w:val="00EC0C75"/>
    <w:rsid w:val="00EC1A18"/>
    <w:rsid w:val="00EC21C8"/>
    <w:rsid w:val="00EC2A0F"/>
    <w:rsid w:val="00EC4440"/>
    <w:rsid w:val="00EC57AC"/>
    <w:rsid w:val="00EC5B26"/>
    <w:rsid w:val="00EC5B3F"/>
    <w:rsid w:val="00EC6148"/>
    <w:rsid w:val="00EC69E1"/>
    <w:rsid w:val="00EC6E31"/>
    <w:rsid w:val="00EC6F23"/>
    <w:rsid w:val="00EC71D5"/>
    <w:rsid w:val="00ED1287"/>
    <w:rsid w:val="00ED17C7"/>
    <w:rsid w:val="00ED1A2B"/>
    <w:rsid w:val="00ED23E4"/>
    <w:rsid w:val="00ED3DA5"/>
    <w:rsid w:val="00ED4263"/>
    <w:rsid w:val="00ED4B61"/>
    <w:rsid w:val="00ED5B9E"/>
    <w:rsid w:val="00ED6881"/>
    <w:rsid w:val="00ED689C"/>
    <w:rsid w:val="00ED7371"/>
    <w:rsid w:val="00EE17FD"/>
    <w:rsid w:val="00EE18C6"/>
    <w:rsid w:val="00EE1BC9"/>
    <w:rsid w:val="00EE203B"/>
    <w:rsid w:val="00EE37F8"/>
    <w:rsid w:val="00EE4445"/>
    <w:rsid w:val="00EE688A"/>
    <w:rsid w:val="00EE7E35"/>
    <w:rsid w:val="00EF17C0"/>
    <w:rsid w:val="00EF1918"/>
    <w:rsid w:val="00EF2F30"/>
    <w:rsid w:val="00EF2F62"/>
    <w:rsid w:val="00EF48C3"/>
    <w:rsid w:val="00EF5D63"/>
    <w:rsid w:val="00EF6AFB"/>
    <w:rsid w:val="00EF78D5"/>
    <w:rsid w:val="00F00D21"/>
    <w:rsid w:val="00F02EE6"/>
    <w:rsid w:val="00F0390D"/>
    <w:rsid w:val="00F03DC0"/>
    <w:rsid w:val="00F04511"/>
    <w:rsid w:val="00F05280"/>
    <w:rsid w:val="00F103B9"/>
    <w:rsid w:val="00F115E3"/>
    <w:rsid w:val="00F12B7F"/>
    <w:rsid w:val="00F12FCC"/>
    <w:rsid w:val="00F13318"/>
    <w:rsid w:val="00F13D90"/>
    <w:rsid w:val="00F15ABF"/>
    <w:rsid w:val="00F17315"/>
    <w:rsid w:val="00F17D1B"/>
    <w:rsid w:val="00F17F8F"/>
    <w:rsid w:val="00F203B3"/>
    <w:rsid w:val="00F20935"/>
    <w:rsid w:val="00F20B1C"/>
    <w:rsid w:val="00F20C10"/>
    <w:rsid w:val="00F229A0"/>
    <w:rsid w:val="00F22B06"/>
    <w:rsid w:val="00F22B66"/>
    <w:rsid w:val="00F233AD"/>
    <w:rsid w:val="00F236C1"/>
    <w:rsid w:val="00F23784"/>
    <w:rsid w:val="00F25513"/>
    <w:rsid w:val="00F26AD6"/>
    <w:rsid w:val="00F26C67"/>
    <w:rsid w:val="00F31E75"/>
    <w:rsid w:val="00F31F4A"/>
    <w:rsid w:val="00F32445"/>
    <w:rsid w:val="00F32F6D"/>
    <w:rsid w:val="00F33F4E"/>
    <w:rsid w:val="00F3433C"/>
    <w:rsid w:val="00F34730"/>
    <w:rsid w:val="00F37B7F"/>
    <w:rsid w:val="00F410AF"/>
    <w:rsid w:val="00F415FA"/>
    <w:rsid w:val="00F41A03"/>
    <w:rsid w:val="00F42FE1"/>
    <w:rsid w:val="00F43125"/>
    <w:rsid w:val="00F43514"/>
    <w:rsid w:val="00F43794"/>
    <w:rsid w:val="00F43E1D"/>
    <w:rsid w:val="00F45686"/>
    <w:rsid w:val="00F456C2"/>
    <w:rsid w:val="00F45773"/>
    <w:rsid w:val="00F462FC"/>
    <w:rsid w:val="00F46E2F"/>
    <w:rsid w:val="00F50EE5"/>
    <w:rsid w:val="00F51C3A"/>
    <w:rsid w:val="00F54039"/>
    <w:rsid w:val="00F54213"/>
    <w:rsid w:val="00F564A2"/>
    <w:rsid w:val="00F60466"/>
    <w:rsid w:val="00F6064D"/>
    <w:rsid w:val="00F61333"/>
    <w:rsid w:val="00F61BFA"/>
    <w:rsid w:val="00F62AE2"/>
    <w:rsid w:val="00F63D84"/>
    <w:rsid w:val="00F64FEB"/>
    <w:rsid w:val="00F65EA2"/>
    <w:rsid w:val="00F65F8B"/>
    <w:rsid w:val="00F669F8"/>
    <w:rsid w:val="00F703E2"/>
    <w:rsid w:val="00F71B0F"/>
    <w:rsid w:val="00F735A7"/>
    <w:rsid w:val="00F7441A"/>
    <w:rsid w:val="00F75695"/>
    <w:rsid w:val="00F76621"/>
    <w:rsid w:val="00F76DFF"/>
    <w:rsid w:val="00F7723A"/>
    <w:rsid w:val="00F80212"/>
    <w:rsid w:val="00F80387"/>
    <w:rsid w:val="00F8177D"/>
    <w:rsid w:val="00F81931"/>
    <w:rsid w:val="00F81EA7"/>
    <w:rsid w:val="00F824B9"/>
    <w:rsid w:val="00F82653"/>
    <w:rsid w:val="00F82D9A"/>
    <w:rsid w:val="00F8314E"/>
    <w:rsid w:val="00F83638"/>
    <w:rsid w:val="00F83D6A"/>
    <w:rsid w:val="00F83EC5"/>
    <w:rsid w:val="00F866EC"/>
    <w:rsid w:val="00F86E42"/>
    <w:rsid w:val="00F90924"/>
    <w:rsid w:val="00F911B9"/>
    <w:rsid w:val="00F91823"/>
    <w:rsid w:val="00F91C7D"/>
    <w:rsid w:val="00F9296C"/>
    <w:rsid w:val="00F9487C"/>
    <w:rsid w:val="00F952C1"/>
    <w:rsid w:val="00F95CF8"/>
    <w:rsid w:val="00F95EBD"/>
    <w:rsid w:val="00F95F46"/>
    <w:rsid w:val="00F97CB2"/>
    <w:rsid w:val="00FA019A"/>
    <w:rsid w:val="00FA0A88"/>
    <w:rsid w:val="00FA2520"/>
    <w:rsid w:val="00FA2873"/>
    <w:rsid w:val="00FA2EB9"/>
    <w:rsid w:val="00FA3126"/>
    <w:rsid w:val="00FA410D"/>
    <w:rsid w:val="00FA75DA"/>
    <w:rsid w:val="00FA7753"/>
    <w:rsid w:val="00FA7AF2"/>
    <w:rsid w:val="00FB1DB3"/>
    <w:rsid w:val="00FB216B"/>
    <w:rsid w:val="00FB35F6"/>
    <w:rsid w:val="00FB4CEF"/>
    <w:rsid w:val="00FB6E0B"/>
    <w:rsid w:val="00FC0DBD"/>
    <w:rsid w:val="00FC179A"/>
    <w:rsid w:val="00FC1A3C"/>
    <w:rsid w:val="00FC217E"/>
    <w:rsid w:val="00FC2E83"/>
    <w:rsid w:val="00FC36D9"/>
    <w:rsid w:val="00FC450F"/>
    <w:rsid w:val="00FC4D11"/>
    <w:rsid w:val="00FC5E52"/>
    <w:rsid w:val="00FC5FD8"/>
    <w:rsid w:val="00FC65A4"/>
    <w:rsid w:val="00FC7D01"/>
    <w:rsid w:val="00FD0563"/>
    <w:rsid w:val="00FD1E0D"/>
    <w:rsid w:val="00FD2543"/>
    <w:rsid w:val="00FD3672"/>
    <w:rsid w:val="00FD3D95"/>
    <w:rsid w:val="00FD3E42"/>
    <w:rsid w:val="00FD3F7C"/>
    <w:rsid w:val="00FD4372"/>
    <w:rsid w:val="00FD5963"/>
    <w:rsid w:val="00FD6F69"/>
    <w:rsid w:val="00FD773C"/>
    <w:rsid w:val="00FE2039"/>
    <w:rsid w:val="00FE331E"/>
    <w:rsid w:val="00FE36E1"/>
    <w:rsid w:val="00FE447E"/>
    <w:rsid w:val="00FE5503"/>
    <w:rsid w:val="00FE5793"/>
    <w:rsid w:val="00FE5C2F"/>
    <w:rsid w:val="00FE5F9B"/>
    <w:rsid w:val="00FE753A"/>
    <w:rsid w:val="00FF0BAE"/>
    <w:rsid w:val="00FF0BDC"/>
    <w:rsid w:val="00FF2FCB"/>
    <w:rsid w:val="00FF366E"/>
    <w:rsid w:val="00FF412A"/>
    <w:rsid w:val="00FF5818"/>
    <w:rsid w:val="00FF751F"/>
    <w:rsid w:val="00FF76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881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qFormat="1"/>
    <w:lsdException w:name="List Bullet" w:uiPriority="0"/>
    <w:lsdException w:name="List Number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E2F"/>
  </w:style>
  <w:style w:type="paragraph" w:styleId="Heading1">
    <w:name w:val="heading 1"/>
    <w:aliases w:val="h1,H1,h1 chapter heading,A MAJOR/BOLD,Section Heading,Para1,1m,Level 1 Head,Heading 1.1"/>
    <w:basedOn w:val="Normal"/>
    <w:next w:val="Normal"/>
    <w:link w:val="Heading1Char"/>
    <w:uiPriority w:val="1"/>
    <w:qFormat/>
    <w:rsid w:val="00A06293"/>
    <w:pPr>
      <w:keepNext/>
      <w:keepLines/>
      <w:numPr>
        <w:numId w:val="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h2,h2 main heading,B Sub/Bold,Activity,A.B.C.,Level I for #'s,hoofd 2,Heading2-bio,Career Exp.,Heading 2 main heading,H2,Heading 2 main heading Char,h2 main heading Char,B Sub/Bold Char,Activity Char,h2 Char,A.B.C. Char,H2 Char,B Sub/Bold1,h,2"/>
    <w:basedOn w:val="Normal"/>
    <w:next w:val="Normal"/>
    <w:link w:val="Heading2Char"/>
    <w:uiPriority w:val="1"/>
    <w:unhideWhenUsed/>
    <w:qFormat/>
    <w:rsid w:val="00314A52"/>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Activity head,h3,Mi,H3,h3 sub heading,C Sub-Sub/Italic,Level 1 - 2,Level 1 - 1,Normal Numbered,VS3,Para3,Head 3,Head 31,Head 32,C Sub-Sub/Italic1,3m,Heading 3 Sub Heading,3 bullet,b,Char,level 1 - 2"/>
    <w:basedOn w:val="Normal"/>
    <w:next w:val="Normal"/>
    <w:link w:val="Heading3Char"/>
    <w:unhideWhenUsed/>
    <w:qFormat/>
    <w:rsid w:val="00DB01DC"/>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 Char,Heading 4 Char Char Char Char,h4 sub sub heading,h4,Te,D Sub-Sub/Plain,heading 4,Heading 4 Char Char Char Char Char,heading 4 Char Char Char,Heading 4 Char1 Char,Heading 4 Char Char Char,Heading 4 Char1,h4 Ch"/>
    <w:basedOn w:val="Normal"/>
    <w:next w:val="Normal"/>
    <w:link w:val="Heading4Char"/>
    <w:uiPriority w:val="9"/>
    <w:unhideWhenUsed/>
    <w:qFormat/>
    <w:rsid w:val="00CA720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54B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D559A"/>
    <w:pPr>
      <w:spacing w:before="120" w:after="120"/>
      <w:jc w:val="both"/>
      <w:outlineLvl w:val="5"/>
    </w:pPr>
    <w:rPr>
      <w:rFonts w:ascii="Century Gothic" w:eastAsia="Times New Roman" w:hAnsi="Century Gothic" w:cs="Times New Roman"/>
      <w:b/>
      <w:bCs/>
      <w:i/>
      <w:spacing w:val="20"/>
      <w:sz w:val="19"/>
      <w:szCs w:val="19"/>
      <w:lang w:val="en-AU"/>
    </w:rPr>
  </w:style>
  <w:style w:type="paragraph" w:styleId="Heading7">
    <w:name w:val="heading 7"/>
    <w:basedOn w:val="Normal"/>
    <w:next w:val="Normal"/>
    <w:link w:val="Heading7Char"/>
    <w:qFormat/>
    <w:rsid w:val="004D559A"/>
    <w:pPr>
      <w:spacing w:before="240" w:after="60"/>
      <w:jc w:val="both"/>
      <w:outlineLvl w:val="6"/>
    </w:pPr>
    <w:rPr>
      <w:rFonts w:ascii="Century Gothic" w:eastAsia="Times New Roman" w:hAnsi="Century Gothic" w:cs="Times New Roman"/>
      <w:sz w:val="19"/>
      <w:lang w:val="en-AU"/>
    </w:rPr>
  </w:style>
  <w:style w:type="paragraph" w:styleId="Heading8">
    <w:name w:val="heading 8"/>
    <w:basedOn w:val="Normal"/>
    <w:next w:val="Normal"/>
    <w:link w:val="Heading8Char"/>
    <w:qFormat/>
    <w:rsid w:val="004D559A"/>
    <w:pPr>
      <w:spacing w:before="240" w:after="60"/>
      <w:jc w:val="both"/>
      <w:outlineLvl w:val="7"/>
    </w:pPr>
    <w:rPr>
      <w:rFonts w:ascii="Century Gothic" w:eastAsia="Times New Roman" w:hAnsi="Century Gothic" w:cs="Times New Roman"/>
      <w:iCs/>
      <w:sz w:val="19"/>
      <w:lang w:val="en-AU"/>
    </w:rPr>
  </w:style>
  <w:style w:type="paragraph" w:styleId="Heading9">
    <w:name w:val="heading 9"/>
    <w:basedOn w:val="Normal"/>
    <w:next w:val="Normal"/>
    <w:link w:val="Heading9Char"/>
    <w:qFormat/>
    <w:rsid w:val="004D559A"/>
    <w:pPr>
      <w:spacing w:before="240" w:after="60"/>
      <w:jc w:val="both"/>
      <w:outlineLvl w:val="8"/>
    </w:pPr>
    <w:rPr>
      <w:rFonts w:ascii="Century Gothic" w:eastAsia="Times New Roman" w:hAnsi="Century Gothic" w:cs="Arial"/>
      <w:sz w:val="19"/>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 chapter heading Char,A MAJOR/BOLD Char,Section Heading Char,Para1 Char,1m Char,Level 1 Head Char,Heading 1.1 Char"/>
    <w:basedOn w:val="DefaultParagraphFont"/>
    <w:link w:val="Heading1"/>
    <w:uiPriority w:val="1"/>
    <w:rsid w:val="00A0629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h2 Char1,h2 main heading Char1,B Sub/Bold Char1,Activity Char1,A.B.C. Char1,Level I for #'s Char,hoofd 2 Char,Heading2-bio Char,Career Exp. Char,Heading 2 main heading Char1,H2 Char1,Heading 2 main heading Char Char,B Sub/Bold Char Char"/>
    <w:basedOn w:val="DefaultParagraphFont"/>
    <w:link w:val="Heading2"/>
    <w:uiPriority w:val="1"/>
    <w:rsid w:val="00314A5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Activity head Char,h3 Char,Mi Char,H3 Char,h3 sub heading Char,C Sub-Sub/Italic Char,Level 1 - 2 Char,Level 1 - 1 Char,Normal Numbered Char,VS3 Char,Para3 Char,Head 3 Char,Head 31 Char,Head 32 Char,C Sub-Sub/Italic1 Char,3m Char,b Char"/>
    <w:basedOn w:val="DefaultParagraphFont"/>
    <w:link w:val="Heading3"/>
    <w:rsid w:val="00DB01DC"/>
    <w:rPr>
      <w:rFonts w:asciiTheme="majorHAnsi" w:eastAsiaTheme="majorEastAsia" w:hAnsiTheme="majorHAnsi" w:cstheme="majorBidi"/>
      <w:b/>
      <w:bCs/>
      <w:color w:val="4F81BD" w:themeColor="accent1"/>
    </w:rPr>
  </w:style>
  <w:style w:type="character" w:customStyle="1" w:styleId="Heading4Char">
    <w:name w:val="Heading 4 Char"/>
    <w:aliases w:val="Heading 4 Char Char Char1,Heading 4 Char Char Char Char Char1,h4 sub sub heading Char,h4 Char,Te Char,D Sub-Sub/Plain Char,heading 4 Char,Heading 4 Char Char Char Char Char Char,heading 4 Char Char Char Char,Heading 4 Char1 Char Char"/>
    <w:basedOn w:val="DefaultParagraphFont"/>
    <w:link w:val="Heading4"/>
    <w:uiPriority w:val="9"/>
    <w:rsid w:val="00CA720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54B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D559A"/>
    <w:rPr>
      <w:rFonts w:ascii="Century Gothic" w:eastAsia="Times New Roman" w:hAnsi="Century Gothic" w:cs="Times New Roman"/>
      <w:b/>
      <w:bCs/>
      <w:i/>
      <w:spacing w:val="20"/>
      <w:sz w:val="19"/>
      <w:szCs w:val="19"/>
      <w:lang w:val="en-AU"/>
    </w:rPr>
  </w:style>
  <w:style w:type="character" w:customStyle="1" w:styleId="Heading7Char">
    <w:name w:val="Heading 7 Char"/>
    <w:basedOn w:val="DefaultParagraphFont"/>
    <w:link w:val="Heading7"/>
    <w:rsid w:val="004D559A"/>
    <w:rPr>
      <w:rFonts w:ascii="Century Gothic" w:eastAsia="Times New Roman" w:hAnsi="Century Gothic" w:cs="Times New Roman"/>
      <w:sz w:val="19"/>
      <w:lang w:val="en-AU"/>
    </w:rPr>
  </w:style>
  <w:style w:type="character" w:customStyle="1" w:styleId="Heading8Char">
    <w:name w:val="Heading 8 Char"/>
    <w:basedOn w:val="DefaultParagraphFont"/>
    <w:link w:val="Heading8"/>
    <w:rsid w:val="004D559A"/>
    <w:rPr>
      <w:rFonts w:ascii="Century Gothic" w:eastAsia="Times New Roman" w:hAnsi="Century Gothic" w:cs="Times New Roman"/>
      <w:iCs/>
      <w:sz w:val="19"/>
      <w:lang w:val="en-AU"/>
    </w:rPr>
  </w:style>
  <w:style w:type="character" w:customStyle="1" w:styleId="Heading9Char">
    <w:name w:val="Heading 9 Char"/>
    <w:basedOn w:val="DefaultParagraphFont"/>
    <w:link w:val="Heading9"/>
    <w:rsid w:val="004D559A"/>
    <w:rPr>
      <w:rFonts w:ascii="Century Gothic" w:eastAsia="Times New Roman" w:hAnsi="Century Gothic" w:cs="Arial"/>
      <w:sz w:val="19"/>
      <w:szCs w:val="22"/>
      <w:lang w:val="en-AU"/>
    </w:rPr>
  </w:style>
  <w:style w:type="paragraph" w:styleId="TOC1">
    <w:name w:val="toc 1"/>
    <w:basedOn w:val="Normal"/>
    <w:next w:val="Normal"/>
    <w:autoRedefine/>
    <w:uiPriority w:val="39"/>
    <w:unhideWhenUsed/>
    <w:rsid w:val="000D6352"/>
    <w:pPr>
      <w:spacing w:before="120" w:line="276" w:lineRule="auto"/>
    </w:pPr>
    <w:rPr>
      <w:rFonts w:cstheme="minorHAnsi"/>
      <w:b/>
      <w:bCs/>
      <w:i/>
      <w:iCs/>
      <w:lang w:val="en-AU" w:eastAsia="zh-TW"/>
    </w:rPr>
  </w:style>
  <w:style w:type="paragraph" w:styleId="TOC2">
    <w:name w:val="toc 2"/>
    <w:basedOn w:val="Normal"/>
    <w:next w:val="Normal"/>
    <w:autoRedefine/>
    <w:uiPriority w:val="39"/>
    <w:unhideWhenUsed/>
    <w:rsid w:val="000D6352"/>
    <w:pPr>
      <w:spacing w:before="120" w:line="276" w:lineRule="auto"/>
      <w:ind w:left="200"/>
    </w:pPr>
    <w:rPr>
      <w:rFonts w:cstheme="minorHAnsi"/>
      <w:b/>
      <w:bCs/>
      <w:sz w:val="22"/>
      <w:szCs w:val="22"/>
      <w:lang w:val="en-AU" w:eastAsia="zh-TW"/>
    </w:rPr>
  </w:style>
  <w:style w:type="character" w:styleId="Hyperlink">
    <w:name w:val="Hyperlink"/>
    <w:uiPriority w:val="99"/>
    <w:rsid w:val="00A06293"/>
    <w:rPr>
      <w:color w:val="0000FF"/>
      <w:u w:val="single"/>
    </w:rPr>
  </w:style>
  <w:style w:type="paragraph" w:styleId="ListParagraph">
    <w:name w:val="List Paragraph"/>
    <w:basedOn w:val="Normal"/>
    <w:link w:val="ListParagraphChar"/>
    <w:uiPriority w:val="34"/>
    <w:qFormat/>
    <w:rsid w:val="00F26AD6"/>
    <w:pPr>
      <w:ind w:left="720"/>
      <w:contextualSpacing/>
    </w:pPr>
  </w:style>
  <w:style w:type="paragraph" w:styleId="BalloonText">
    <w:name w:val="Balloon Text"/>
    <w:basedOn w:val="Normal"/>
    <w:link w:val="BalloonTextChar"/>
    <w:uiPriority w:val="99"/>
    <w:unhideWhenUsed/>
    <w:rsid w:val="00C71EA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71EA5"/>
    <w:rPr>
      <w:rFonts w:ascii="Lucida Grande" w:hAnsi="Lucida Grande" w:cs="Lucida Grande"/>
      <w:sz w:val="18"/>
      <w:szCs w:val="18"/>
    </w:rPr>
  </w:style>
  <w:style w:type="paragraph" w:styleId="FootnoteText">
    <w:name w:val="footnote text"/>
    <w:aliases w:val="ACMA Footnote Text,Footnote Text Char1 Char,Footnote Text Char Char Char,Footnote Text Char Char Char Char Char Char Char Char Char Char Char,Footnote Text Char Char Char Char Char Char Char Char,Footnote Text Char2 Char"/>
    <w:basedOn w:val="Normal"/>
    <w:link w:val="FootnoteTextChar"/>
    <w:uiPriority w:val="99"/>
    <w:unhideWhenUsed/>
    <w:rsid w:val="00973631"/>
  </w:style>
  <w:style w:type="character" w:customStyle="1" w:styleId="FootnoteTextChar">
    <w:name w:val="Footnote Text Char"/>
    <w:aliases w:val="ACMA Footnote Text Char,Footnote Text Char1 Char Char,Footnote Text Char Char Char Char,Footnote Text Char Char Char Char Char Char Char Char Char Char Char Char,Footnote Text Char Char Char Char Char Char Char Char Char"/>
    <w:basedOn w:val="DefaultParagraphFont"/>
    <w:link w:val="FootnoteText"/>
    <w:uiPriority w:val="99"/>
    <w:rsid w:val="00973631"/>
  </w:style>
  <w:style w:type="character" w:styleId="FootnoteReference">
    <w:name w:val="footnote reference"/>
    <w:basedOn w:val="DefaultParagraphFont"/>
    <w:uiPriority w:val="99"/>
    <w:unhideWhenUsed/>
    <w:rsid w:val="00973631"/>
    <w:rPr>
      <w:vertAlign w:val="superscript"/>
    </w:rPr>
  </w:style>
  <w:style w:type="paragraph" w:styleId="Header">
    <w:name w:val="header"/>
    <w:basedOn w:val="Normal"/>
    <w:link w:val="HeaderChar"/>
    <w:uiPriority w:val="99"/>
    <w:unhideWhenUsed/>
    <w:rsid w:val="00434E40"/>
    <w:pPr>
      <w:tabs>
        <w:tab w:val="center" w:pos="4320"/>
        <w:tab w:val="right" w:pos="8640"/>
      </w:tabs>
    </w:pPr>
  </w:style>
  <w:style w:type="character" w:customStyle="1" w:styleId="HeaderChar">
    <w:name w:val="Header Char"/>
    <w:basedOn w:val="DefaultParagraphFont"/>
    <w:link w:val="Header"/>
    <w:uiPriority w:val="99"/>
    <w:rsid w:val="00434E40"/>
  </w:style>
  <w:style w:type="paragraph" w:styleId="Footer">
    <w:name w:val="footer"/>
    <w:basedOn w:val="Normal"/>
    <w:link w:val="FooterChar"/>
    <w:uiPriority w:val="99"/>
    <w:unhideWhenUsed/>
    <w:rsid w:val="00434E40"/>
    <w:pPr>
      <w:tabs>
        <w:tab w:val="center" w:pos="4320"/>
        <w:tab w:val="right" w:pos="8640"/>
      </w:tabs>
    </w:pPr>
  </w:style>
  <w:style w:type="character" w:customStyle="1" w:styleId="FooterChar">
    <w:name w:val="Footer Char"/>
    <w:basedOn w:val="DefaultParagraphFont"/>
    <w:link w:val="Footer"/>
    <w:uiPriority w:val="99"/>
    <w:rsid w:val="00434E40"/>
  </w:style>
  <w:style w:type="character" w:styleId="PageNumber">
    <w:name w:val="page number"/>
    <w:basedOn w:val="DefaultParagraphFont"/>
    <w:unhideWhenUsed/>
    <w:qFormat/>
    <w:rsid w:val="00434E40"/>
  </w:style>
  <w:style w:type="table" w:styleId="LightShading-Accent1">
    <w:name w:val="Light Shading Accent 1"/>
    <w:basedOn w:val="TableNormal"/>
    <w:uiPriority w:val="60"/>
    <w:rsid w:val="00434E40"/>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rsid w:val="00262447"/>
    <w:pPr>
      <w:keepLines/>
      <w:spacing w:before="100" w:beforeAutospacing="1" w:after="100" w:afterAutospacing="1"/>
      <w:outlineLvl w:val="0"/>
    </w:pPr>
    <w:rPr>
      <w:rFonts w:ascii="Arial Unicode MS" w:eastAsia="Arial Unicode MS" w:hAnsi="Arial Unicode MS" w:cs="Arial Unicode MS" w:hint="eastAsia"/>
      <w:color w:val="000000"/>
      <w:sz w:val="20"/>
      <w:lang w:val="en-AU"/>
    </w:rPr>
  </w:style>
  <w:style w:type="table" w:styleId="TableGrid">
    <w:name w:val="Table Grid"/>
    <w:aliases w:val="CV,none"/>
    <w:basedOn w:val="TableNormal"/>
    <w:uiPriority w:val="59"/>
    <w:rsid w:val="00F63D84"/>
    <w:rPr>
      <w:rFonts w:ascii="EYInterstate" w:eastAsia="Times New Roman" w:hAnsi="EYInterstat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lletedText1">
    <w:name w:val="EY Bulleted Text 1"/>
    <w:basedOn w:val="Normal"/>
    <w:rsid w:val="00F63D84"/>
    <w:pPr>
      <w:numPr>
        <w:numId w:val="1"/>
      </w:numPr>
      <w:spacing w:after="240"/>
      <w:outlineLvl w:val="0"/>
    </w:pPr>
    <w:rPr>
      <w:rFonts w:ascii="EYInterstate Light" w:eastAsia="Times New Roman" w:hAnsi="EYInterstate Light" w:cs="Times New Roman"/>
      <w:kern w:val="12"/>
      <w:sz w:val="20"/>
      <w:lang w:val="en-AU"/>
    </w:rPr>
  </w:style>
  <w:style w:type="paragraph" w:customStyle="1" w:styleId="EYBulletedText2">
    <w:name w:val="EY Bulleted Text 2"/>
    <w:basedOn w:val="Normal"/>
    <w:rsid w:val="00F63D84"/>
    <w:pPr>
      <w:numPr>
        <w:ilvl w:val="1"/>
        <w:numId w:val="1"/>
      </w:numPr>
      <w:spacing w:after="240"/>
      <w:outlineLvl w:val="0"/>
    </w:pPr>
    <w:rPr>
      <w:rFonts w:ascii="EYInterstate Light" w:eastAsia="Times New Roman" w:hAnsi="EYInterstate Light" w:cs="Times New Roman"/>
      <w:kern w:val="12"/>
      <w:sz w:val="20"/>
      <w:lang w:val="en-AU"/>
    </w:rPr>
  </w:style>
  <w:style w:type="paragraph" w:customStyle="1" w:styleId="EYBulletedText3">
    <w:name w:val="EY Bulleted Text 3"/>
    <w:basedOn w:val="EYBulletedText1"/>
    <w:rsid w:val="00F63D84"/>
    <w:pPr>
      <w:numPr>
        <w:ilvl w:val="2"/>
      </w:numPr>
    </w:pPr>
  </w:style>
  <w:style w:type="paragraph" w:customStyle="1" w:styleId="EYBulletedList1">
    <w:name w:val="EY Bulleted List 1"/>
    <w:basedOn w:val="EYBulletedText1"/>
    <w:rsid w:val="00F83EC5"/>
    <w:pPr>
      <w:numPr>
        <w:numId w:val="2"/>
      </w:numPr>
      <w:spacing w:after="0"/>
    </w:pPr>
  </w:style>
  <w:style w:type="paragraph" w:customStyle="1" w:styleId="EYBulletedList2">
    <w:name w:val="EY Bulleted List 2"/>
    <w:basedOn w:val="EYBulletedText2"/>
    <w:rsid w:val="00F83EC5"/>
    <w:pPr>
      <w:numPr>
        <w:numId w:val="2"/>
      </w:numPr>
      <w:spacing w:after="0"/>
    </w:pPr>
  </w:style>
  <w:style w:type="paragraph" w:customStyle="1" w:styleId="EYBulletedList3">
    <w:name w:val="EY Bulleted List 3"/>
    <w:basedOn w:val="EYBulletedText3"/>
    <w:rsid w:val="00F83EC5"/>
    <w:pPr>
      <w:numPr>
        <w:numId w:val="2"/>
      </w:numPr>
      <w:spacing w:after="0"/>
    </w:pPr>
  </w:style>
  <w:style w:type="character" w:styleId="Strong">
    <w:name w:val="Strong"/>
    <w:basedOn w:val="DefaultParagraphFont"/>
    <w:uiPriority w:val="22"/>
    <w:qFormat/>
    <w:rsid w:val="00F83EC5"/>
    <w:rPr>
      <w:b/>
      <w:bCs/>
    </w:rPr>
  </w:style>
  <w:style w:type="paragraph" w:customStyle="1" w:styleId="Bullet">
    <w:name w:val="Bullet"/>
    <w:basedOn w:val="Normal"/>
    <w:link w:val="BulletChar"/>
    <w:qFormat/>
    <w:rsid w:val="00CA7200"/>
    <w:pPr>
      <w:numPr>
        <w:numId w:val="3"/>
      </w:numPr>
      <w:spacing w:before="60" w:after="60"/>
      <w:jc w:val="both"/>
    </w:pPr>
    <w:rPr>
      <w:rFonts w:ascii="Garamond" w:eastAsia="Times New Roman" w:hAnsi="Garamond" w:cs="Times New Roman"/>
      <w:sz w:val="22"/>
      <w:szCs w:val="19"/>
      <w:lang w:val="en-AU"/>
    </w:rPr>
  </w:style>
  <w:style w:type="character" w:customStyle="1" w:styleId="BulletChar">
    <w:name w:val="Bullet Char"/>
    <w:basedOn w:val="DefaultParagraphFont"/>
    <w:link w:val="Bullet"/>
    <w:rsid w:val="00CA7200"/>
    <w:rPr>
      <w:rFonts w:ascii="Garamond" w:eastAsia="Times New Roman" w:hAnsi="Garamond" w:cs="Times New Roman"/>
      <w:sz w:val="22"/>
      <w:szCs w:val="19"/>
      <w:lang w:val="en-AU"/>
    </w:rPr>
  </w:style>
  <w:style w:type="paragraph" w:styleId="BodyText">
    <w:name w:val="Body Text"/>
    <w:basedOn w:val="Normal"/>
    <w:link w:val="BodyTextChar"/>
    <w:uiPriority w:val="1"/>
    <w:qFormat/>
    <w:rsid w:val="00CA7200"/>
    <w:pPr>
      <w:spacing w:after="240" w:line="240" w:lineRule="exact"/>
    </w:pPr>
    <w:rPr>
      <w:rFonts w:ascii="Times New Roman" w:eastAsia="Times New Roman" w:hAnsi="Times New Roman" w:cs="Times New Roman"/>
      <w:sz w:val="20"/>
      <w:lang w:val="en-AU"/>
    </w:rPr>
  </w:style>
  <w:style w:type="character" w:customStyle="1" w:styleId="BodyTextChar">
    <w:name w:val="Body Text Char"/>
    <w:basedOn w:val="DefaultParagraphFont"/>
    <w:link w:val="BodyText"/>
    <w:uiPriority w:val="1"/>
    <w:rsid w:val="00CA7200"/>
    <w:rPr>
      <w:rFonts w:ascii="Times New Roman" w:eastAsia="Times New Roman" w:hAnsi="Times New Roman" w:cs="Times New Roman"/>
      <w:sz w:val="20"/>
      <w:lang w:val="en-AU"/>
    </w:rPr>
  </w:style>
  <w:style w:type="paragraph" w:customStyle="1" w:styleId="FigureCaption">
    <w:name w:val="Figure Caption"/>
    <w:basedOn w:val="Normal"/>
    <w:next w:val="Normal"/>
    <w:link w:val="FigureCaptionChar"/>
    <w:rsid w:val="006D77B5"/>
    <w:pPr>
      <w:keepNext/>
      <w:spacing w:before="240" w:after="240"/>
      <w:jc w:val="center"/>
    </w:pPr>
    <w:rPr>
      <w:rFonts w:ascii="Garamond" w:eastAsia="Times New Roman" w:hAnsi="Garamond" w:cs="Times New Roman"/>
      <w:b/>
      <w:sz w:val="22"/>
      <w:szCs w:val="20"/>
      <w:lang w:val="en-AU"/>
    </w:rPr>
  </w:style>
  <w:style w:type="character" w:customStyle="1" w:styleId="FigureCaptionChar">
    <w:name w:val="Figure Caption Char"/>
    <w:basedOn w:val="DefaultParagraphFont"/>
    <w:link w:val="FigureCaption"/>
    <w:rsid w:val="006D77B5"/>
    <w:rPr>
      <w:rFonts w:ascii="Garamond" w:eastAsia="Times New Roman" w:hAnsi="Garamond" w:cs="Times New Roman"/>
      <w:b/>
      <w:sz w:val="22"/>
      <w:szCs w:val="20"/>
      <w:lang w:val="en-AU"/>
    </w:rPr>
  </w:style>
  <w:style w:type="character" w:styleId="CommentReference">
    <w:name w:val="annotation reference"/>
    <w:basedOn w:val="DefaultParagraphFont"/>
    <w:uiPriority w:val="99"/>
    <w:semiHidden/>
    <w:unhideWhenUsed/>
    <w:rsid w:val="005D65BB"/>
    <w:rPr>
      <w:sz w:val="18"/>
      <w:szCs w:val="18"/>
    </w:rPr>
  </w:style>
  <w:style w:type="paragraph" w:styleId="CommentText">
    <w:name w:val="annotation text"/>
    <w:basedOn w:val="Normal"/>
    <w:link w:val="CommentTextChar"/>
    <w:unhideWhenUsed/>
    <w:rsid w:val="005D65BB"/>
  </w:style>
  <w:style w:type="character" w:customStyle="1" w:styleId="CommentTextChar">
    <w:name w:val="Comment Text Char"/>
    <w:basedOn w:val="DefaultParagraphFont"/>
    <w:link w:val="CommentText"/>
    <w:semiHidden/>
    <w:rsid w:val="005D65BB"/>
  </w:style>
  <w:style w:type="paragraph" w:styleId="CommentSubject">
    <w:name w:val="annotation subject"/>
    <w:basedOn w:val="CommentText"/>
    <w:next w:val="CommentText"/>
    <w:link w:val="CommentSubjectChar"/>
    <w:uiPriority w:val="99"/>
    <w:semiHidden/>
    <w:unhideWhenUsed/>
    <w:rsid w:val="005D65BB"/>
    <w:rPr>
      <w:b/>
      <w:bCs/>
      <w:sz w:val="20"/>
      <w:szCs w:val="20"/>
    </w:rPr>
  </w:style>
  <w:style w:type="character" w:customStyle="1" w:styleId="CommentSubjectChar">
    <w:name w:val="Comment Subject Char"/>
    <w:basedOn w:val="CommentTextChar"/>
    <w:link w:val="CommentSubject"/>
    <w:uiPriority w:val="99"/>
    <w:semiHidden/>
    <w:rsid w:val="005D65BB"/>
    <w:rPr>
      <w:b/>
      <w:bCs/>
      <w:sz w:val="20"/>
      <w:szCs w:val="20"/>
    </w:rPr>
  </w:style>
  <w:style w:type="paragraph" w:styleId="Subtitle">
    <w:name w:val="Subtitle"/>
    <w:basedOn w:val="Normal"/>
    <w:next w:val="Normal"/>
    <w:link w:val="SubtitleChar"/>
    <w:uiPriority w:val="11"/>
    <w:qFormat/>
    <w:rsid w:val="00506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06B6D"/>
    <w:rPr>
      <w:rFonts w:asciiTheme="majorHAnsi" w:eastAsiaTheme="majorEastAsia" w:hAnsiTheme="majorHAnsi" w:cstheme="majorBidi"/>
      <w:i/>
      <w:iCs/>
      <w:color w:val="4F81BD" w:themeColor="accent1"/>
      <w:spacing w:val="15"/>
    </w:rPr>
  </w:style>
  <w:style w:type="paragraph" w:customStyle="1" w:styleId="Default">
    <w:name w:val="Default"/>
    <w:rsid w:val="00A601D7"/>
    <w:pPr>
      <w:autoSpaceDE w:val="0"/>
      <w:autoSpaceDN w:val="0"/>
      <w:adjustRightInd w:val="0"/>
    </w:pPr>
    <w:rPr>
      <w:rFonts w:ascii="Arial" w:eastAsia="Times New Roman" w:hAnsi="Arial" w:cs="Arial"/>
      <w:color w:val="000000"/>
      <w:lang w:val="en-AU" w:eastAsia="en-AU"/>
    </w:rPr>
  </w:style>
  <w:style w:type="paragraph" w:styleId="Title">
    <w:name w:val="Title"/>
    <w:basedOn w:val="Normal"/>
    <w:link w:val="TitleChar"/>
    <w:uiPriority w:val="10"/>
    <w:qFormat/>
    <w:rsid w:val="002F01A3"/>
    <w:pPr>
      <w:spacing w:after="200" w:line="276" w:lineRule="auto"/>
    </w:pPr>
    <w:rPr>
      <w:rFonts w:ascii="Century Schoolbook" w:eastAsia="Century Schoolbook" w:hAnsi="Century Schoolbook" w:cs="Century Schoolbook"/>
      <w:smallCaps/>
      <w:color w:val="FE8637"/>
      <w:spacing w:val="10"/>
      <w:sz w:val="48"/>
      <w:szCs w:val="48"/>
      <w:lang w:eastAsia="ja-JP"/>
    </w:rPr>
  </w:style>
  <w:style w:type="character" w:customStyle="1" w:styleId="TitleChar">
    <w:name w:val="Title Char"/>
    <w:basedOn w:val="DefaultParagraphFont"/>
    <w:link w:val="Title"/>
    <w:uiPriority w:val="10"/>
    <w:rsid w:val="002F01A3"/>
    <w:rPr>
      <w:rFonts w:ascii="Century Schoolbook" w:eastAsia="Century Schoolbook" w:hAnsi="Century Schoolbook" w:cs="Century Schoolbook"/>
      <w:smallCaps/>
      <w:color w:val="FE8637"/>
      <w:spacing w:val="10"/>
      <w:sz w:val="48"/>
      <w:szCs w:val="48"/>
      <w:lang w:eastAsia="ja-JP"/>
    </w:rPr>
  </w:style>
  <w:style w:type="paragraph" w:customStyle="1" w:styleId="ExecSum">
    <w:name w:val="Exec Sum #"/>
    <w:basedOn w:val="Heading1"/>
    <w:rsid w:val="00B9040D"/>
    <w:pPr>
      <w:keepLines w:val="0"/>
      <w:pageBreakBefore/>
      <w:numPr>
        <w:numId w:val="5"/>
      </w:numPr>
      <w:shd w:val="clear" w:color="auto" w:fill="365F91"/>
      <w:spacing w:before="240" w:after="360" w:line="1000" w:lineRule="exact"/>
      <w:jc w:val="center"/>
    </w:pPr>
    <w:rPr>
      <w:rFonts w:ascii="Times New Roman" w:eastAsia="Times New Roman" w:hAnsi="Times New Roman" w:cs="Arial"/>
      <w:color w:val="FFFFFF"/>
      <w:kern w:val="32"/>
      <w:sz w:val="96"/>
      <w:szCs w:val="96"/>
      <w:lang w:val="en-AU"/>
    </w:rPr>
  </w:style>
  <w:style w:type="paragraph" w:customStyle="1" w:styleId="ES1">
    <w:name w:val="ES 1"/>
    <w:basedOn w:val="Heading2"/>
    <w:next w:val="Normal"/>
    <w:rsid w:val="00B9040D"/>
    <w:pPr>
      <w:keepLines w:val="0"/>
      <w:numPr>
        <w:numId w:val="5"/>
      </w:numPr>
      <w:spacing w:before="240" w:after="120"/>
      <w:jc w:val="both"/>
    </w:pPr>
    <w:rPr>
      <w:rFonts w:ascii="Garamond" w:eastAsia="Times New Roman" w:hAnsi="Garamond" w:cs="Arial"/>
      <w:iCs/>
      <w:smallCaps/>
      <w:color w:val="auto"/>
      <w:spacing w:val="20"/>
      <w:szCs w:val="28"/>
      <w:lang w:val="en-AU"/>
    </w:rPr>
  </w:style>
  <w:style w:type="paragraph" w:customStyle="1" w:styleId="ES2">
    <w:name w:val="ES 2"/>
    <w:basedOn w:val="Heading3"/>
    <w:next w:val="Normal"/>
    <w:rsid w:val="00B9040D"/>
    <w:pPr>
      <w:keepLines w:val="0"/>
      <w:numPr>
        <w:numId w:val="5"/>
      </w:numPr>
      <w:spacing w:before="240" w:after="60"/>
      <w:jc w:val="both"/>
    </w:pPr>
    <w:rPr>
      <w:rFonts w:ascii="Garamond" w:eastAsia="Times New Roman" w:hAnsi="Garamond" w:cs="Arial"/>
      <w:smallCaps/>
      <w:color w:val="auto"/>
      <w:spacing w:val="20"/>
      <w:sz w:val="22"/>
      <w:lang w:val="en-AU"/>
    </w:rPr>
  </w:style>
  <w:style w:type="paragraph" w:customStyle="1" w:styleId="SectionHeader">
    <w:name w:val="Section Header"/>
    <w:basedOn w:val="Normal"/>
    <w:next w:val="Normal"/>
    <w:rsid w:val="00B9040D"/>
    <w:pPr>
      <w:spacing w:before="120" w:after="600"/>
      <w:jc w:val="right"/>
    </w:pPr>
    <w:rPr>
      <w:rFonts w:ascii="Garamond" w:eastAsia="Times New Roman" w:hAnsi="Garamond" w:cs="Times New Roman"/>
      <w:b/>
      <w:smallCaps/>
      <w:color w:val="365F91"/>
      <w:spacing w:val="20"/>
      <w:sz w:val="35"/>
      <w:szCs w:val="44"/>
      <w:lang w:val="en-AU"/>
    </w:rPr>
  </w:style>
  <w:style w:type="paragraph" w:customStyle="1" w:styleId="Pa12">
    <w:name w:val="Pa1+2"/>
    <w:basedOn w:val="Normal"/>
    <w:next w:val="Normal"/>
    <w:rsid w:val="00B9040D"/>
    <w:pPr>
      <w:autoSpaceDE w:val="0"/>
      <w:autoSpaceDN w:val="0"/>
      <w:adjustRightInd w:val="0"/>
      <w:spacing w:line="201" w:lineRule="atLeast"/>
    </w:pPr>
    <w:rPr>
      <w:rFonts w:ascii="DIN-Light" w:eastAsia="Times New Roman" w:hAnsi="DIN-Light" w:cs="Times New Roman"/>
      <w:lang w:val="en-AU" w:eastAsia="en-AU"/>
    </w:rPr>
  </w:style>
  <w:style w:type="paragraph" w:customStyle="1" w:styleId="TableTitle">
    <w:name w:val="Table Title"/>
    <w:basedOn w:val="Normal"/>
    <w:link w:val="TableTitleChar"/>
    <w:qFormat/>
    <w:rsid w:val="00B9040D"/>
    <w:pPr>
      <w:spacing w:before="120" w:after="120"/>
      <w:jc w:val="center"/>
    </w:pPr>
    <w:rPr>
      <w:rFonts w:ascii="Garamond" w:eastAsia="Times New Roman" w:hAnsi="Garamond" w:cs="Times New Roman"/>
      <w:b/>
      <w:sz w:val="16"/>
      <w:lang w:val="en-AU"/>
    </w:rPr>
  </w:style>
  <w:style w:type="character" w:customStyle="1" w:styleId="TableTitleChar">
    <w:name w:val="Table Title Char"/>
    <w:link w:val="TableTitle"/>
    <w:rsid w:val="00B9040D"/>
    <w:rPr>
      <w:rFonts w:ascii="Garamond" w:eastAsia="Times New Roman" w:hAnsi="Garamond" w:cs="Times New Roman"/>
      <w:b/>
      <w:sz w:val="16"/>
      <w:lang w:val="en-AU"/>
    </w:rPr>
  </w:style>
  <w:style w:type="paragraph" w:customStyle="1" w:styleId="TableText">
    <w:name w:val="Table Text"/>
    <w:basedOn w:val="Normal"/>
    <w:link w:val="TableTextChar"/>
    <w:qFormat/>
    <w:rsid w:val="00B9040D"/>
    <w:pPr>
      <w:spacing w:before="60" w:after="60"/>
    </w:pPr>
    <w:rPr>
      <w:rFonts w:ascii="Garamond" w:eastAsia="Times New Roman" w:hAnsi="Garamond" w:cs="Times New Roman"/>
      <w:sz w:val="16"/>
      <w:lang w:val="en-AU"/>
    </w:rPr>
  </w:style>
  <w:style w:type="character" w:customStyle="1" w:styleId="TableTextChar">
    <w:name w:val="Table Text Char"/>
    <w:link w:val="TableText"/>
    <w:rsid w:val="00B9040D"/>
    <w:rPr>
      <w:rFonts w:ascii="Garamond" w:eastAsia="Times New Roman" w:hAnsi="Garamond" w:cs="Times New Roman"/>
      <w:sz w:val="16"/>
      <w:lang w:val="en-AU"/>
    </w:rPr>
  </w:style>
  <w:style w:type="paragraph" w:customStyle="1" w:styleId="TableCaption">
    <w:name w:val="Table Caption"/>
    <w:basedOn w:val="Normal"/>
    <w:next w:val="Normal"/>
    <w:link w:val="TableCaptionChar"/>
    <w:qFormat/>
    <w:rsid w:val="00B9040D"/>
    <w:pPr>
      <w:keepNext/>
      <w:spacing w:before="240" w:after="240"/>
      <w:jc w:val="center"/>
    </w:pPr>
    <w:rPr>
      <w:rFonts w:ascii="Garamond" w:eastAsia="Times New Roman" w:hAnsi="Garamond" w:cs="Times New Roman"/>
      <w:b/>
      <w:sz w:val="22"/>
      <w:szCs w:val="20"/>
      <w:lang w:val="en-AU"/>
    </w:rPr>
  </w:style>
  <w:style w:type="character" w:customStyle="1" w:styleId="TableCaptionChar">
    <w:name w:val="Table Caption Char"/>
    <w:link w:val="TableCaption"/>
    <w:rsid w:val="00B9040D"/>
    <w:rPr>
      <w:rFonts w:ascii="Garamond" w:eastAsia="Times New Roman" w:hAnsi="Garamond" w:cs="Times New Roman"/>
      <w:b/>
      <w:sz w:val="22"/>
      <w:szCs w:val="20"/>
      <w:lang w:val="en-AU"/>
    </w:rPr>
  </w:style>
  <w:style w:type="paragraph" w:customStyle="1" w:styleId="Body">
    <w:name w:val="Body"/>
    <w:rsid w:val="00B9040D"/>
    <w:pPr>
      <w:spacing w:after="300" w:line="336" w:lineRule="auto"/>
    </w:pPr>
    <w:rPr>
      <w:rFonts w:ascii="Helvetica Neue Light" w:eastAsia="ヒラギノ角ゴ Pro W3" w:hAnsi="Helvetica Neue Light" w:cs="Times New Roman"/>
      <w:color w:val="000000"/>
      <w:sz w:val="20"/>
      <w:szCs w:val="20"/>
    </w:rPr>
  </w:style>
  <w:style w:type="paragraph" w:styleId="BodyTextIndent">
    <w:name w:val="Body Text Indent"/>
    <w:basedOn w:val="Normal"/>
    <w:link w:val="BodyTextIndentChar"/>
    <w:uiPriority w:val="99"/>
    <w:unhideWhenUsed/>
    <w:rsid w:val="009B432C"/>
    <w:pPr>
      <w:spacing w:after="120"/>
      <w:ind w:left="283"/>
    </w:pPr>
  </w:style>
  <w:style w:type="character" w:customStyle="1" w:styleId="BodyTextIndentChar">
    <w:name w:val="Body Text Indent Char"/>
    <w:basedOn w:val="DefaultParagraphFont"/>
    <w:link w:val="BodyTextIndent"/>
    <w:uiPriority w:val="99"/>
    <w:rsid w:val="009B432C"/>
  </w:style>
  <w:style w:type="paragraph" w:customStyle="1" w:styleId="Normal10font">
    <w:name w:val="Normal 10 font"/>
    <w:basedOn w:val="Normal"/>
    <w:rsid w:val="009B432C"/>
    <w:rPr>
      <w:rFonts w:ascii="Arial" w:eastAsia="Times New Roman" w:hAnsi="Arial" w:cs="Times New Roman"/>
      <w:sz w:val="20"/>
      <w:szCs w:val="20"/>
      <w:lang w:val="en-AU"/>
    </w:rPr>
  </w:style>
  <w:style w:type="paragraph" w:styleId="BodyTextIndent3">
    <w:name w:val="Body Text Indent 3"/>
    <w:basedOn w:val="Normal"/>
    <w:link w:val="BodyTextIndent3Char"/>
    <w:unhideWhenUsed/>
    <w:rsid w:val="009B1728"/>
    <w:pPr>
      <w:spacing w:after="120"/>
      <w:ind w:left="283"/>
    </w:pPr>
    <w:rPr>
      <w:sz w:val="16"/>
      <w:szCs w:val="16"/>
    </w:rPr>
  </w:style>
  <w:style w:type="character" w:customStyle="1" w:styleId="BodyTextIndent3Char">
    <w:name w:val="Body Text Indent 3 Char"/>
    <w:basedOn w:val="DefaultParagraphFont"/>
    <w:link w:val="BodyTextIndent3"/>
    <w:rsid w:val="009B1728"/>
    <w:rPr>
      <w:sz w:val="16"/>
      <w:szCs w:val="16"/>
    </w:rPr>
  </w:style>
  <w:style w:type="paragraph" w:styleId="TOC3">
    <w:name w:val="toc 3"/>
    <w:basedOn w:val="Normal"/>
    <w:next w:val="Normal"/>
    <w:autoRedefine/>
    <w:uiPriority w:val="39"/>
    <w:unhideWhenUsed/>
    <w:rsid w:val="00785C23"/>
    <w:pPr>
      <w:spacing w:after="100"/>
      <w:ind w:left="480"/>
    </w:pPr>
  </w:style>
  <w:style w:type="paragraph" w:customStyle="1" w:styleId="NumberedList">
    <w:name w:val="Numbered List"/>
    <w:basedOn w:val="Normal"/>
    <w:link w:val="NumberedListChar"/>
    <w:qFormat/>
    <w:rsid w:val="00785C23"/>
    <w:pPr>
      <w:numPr>
        <w:numId w:val="6"/>
      </w:numPr>
      <w:spacing w:before="60" w:after="60"/>
      <w:jc w:val="both"/>
    </w:pPr>
    <w:rPr>
      <w:rFonts w:ascii="Garamond" w:eastAsia="Times New Roman" w:hAnsi="Garamond" w:cs="Times New Roman"/>
      <w:sz w:val="22"/>
      <w:lang w:val="en-AU"/>
    </w:rPr>
  </w:style>
  <w:style w:type="character" w:customStyle="1" w:styleId="NumberedListChar">
    <w:name w:val="Numbered List Char"/>
    <w:link w:val="NumberedList"/>
    <w:rsid w:val="0060347D"/>
    <w:rPr>
      <w:rFonts w:ascii="Garamond" w:eastAsia="Times New Roman" w:hAnsi="Garamond" w:cs="Times New Roman"/>
      <w:sz w:val="22"/>
      <w:lang w:val="en-AU"/>
    </w:rPr>
  </w:style>
  <w:style w:type="paragraph" w:customStyle="1" w:styleId="Contents">
    <w:name w:val="Contents #"/>
    <w:basedOn w:val="ExecSum"/>
    <w:next w:val="Contents0"/>
    <w:rsid w:val="00785C23"/>
    <w:pPr>
      <w:numPr>
        <w:numId w:val="0"/>
      </w:numPr>
      <w:ind w:left="7938"/>
      <w:outlineLvl w:val="9"/>
    </w:pPr>
    <w:rPr>
      <w:rFonts w:ascii="Garamond" w:hAnsi="Garamond"/>
    </w:rPr>
  </w:style>
  <w:style w:type="paragraph" w:customStyle="1" w:styleId="Contents0">
    <w:name w:val="Contents"/>
    <w:basedOn w:val="Normal"/>
    <w:next w:val="Normal"/>
    <w:rsid w:val="00785C23"/>
    <w:pPr>
      <w:spacing w:before="120" w:after="600"/>
      <w:jc w:val="right"/>
    </w:pPr>
    <w:rPr>
      <w:rFonts w:ascii="Garamond" w:eastAsia="Times New Roman" w:hAnsi="Garamond" w:cs="Times New Roman"/>
      <w:b/>
      <w:smallCaps/>
      <w:color w:val="365F91"/>
      <w:spacing w:val="20"/>
      <w:sz w:val="35"/>
      <w:szCs w:val="44"/>
      <w:lang w:val="en-AU"/>
    </w:rPr>
  </w:style>
  <w:style w:type="paragraph" w:styleId="BodyText3">
    <w:name w:val="Body Text 3"/>
    <w:basedOn w:val="Normal"/>
    <w:link w:val="BodyText3Char"/>
    <w:uiPriority w:val="99"/>
    <w:semiHidden/>
    <w:unhideWhenUsed/>
    <w:rsid w:val="00E95CB0"/>
    <w:pPr>
      <w:spacing w:after="120"/>
    </w:pPr>
    <w:rPr>
      <w:sz w:val="16"/>
      <w:szCs w:val="16"/>
    </w:rPr>
  </w:style>
  <w:style w:type="character" w:customStyle="1" w:styleId="BodyText3Char">
    <w:name w:val="Body Text 3 Char"/>
    <w:basedOn w:val="DefaultParagraphFont"/>
    <w:link w:val="BodyText3"/>
    <w:uiPriority w:val="99"/>
    <w:semiHidden/>
    <w:rsid w:val="00E95CB0"/>
    <w:rPr>
      <w:sz w:val="16"/>
      <w:szCs w:val="16"/>
    </w:rPr>
  </w:style>
  <w:style w:type="paragraph" w:customStyle="1" w:styleId="NormalNoSpacing">
    <w:name w:val="Normal No Spacing"/>
    <w:basedOn w:val="Normal"/>
    <w:rsid w:val="00E95CB0"/>
    <w:rPr>
      <w:rFonts w:ascii="Arial" w:eastAsia="Times New Roman" w:hAnsi="Arial" w:cs="Times New Roman"/>
      <w:sz w:val="22"/>
      <w:lang w:val="en-AU"/>
    </w:rPr>
  </w:style>
  <w:style w:type="paragraph" w:customStyle="1" w:styleId="Respondent">
    <w:name w:val="Respondent"/>
    <w:basedOn w:val="BodyText"/>
    <w:rsid w:val="00E95CB0"/>
    <w:pPr>
      <w:pBdr>
        <w:top w:val="single" w:sz="4" w:space="1" w:color="auto"/>
        <w:left w:val="single" w:sz="4" w:space="4" w:color="auto"/>
        <w:bottom w:val="single" w:sz="4" w:space="1" w:color="auto"/>
        <w:right w:val="single" w:sz="4" w:space="4" w:color="auto"/>
      </w:pBdr>
      <w:shd w:val="clear" w:color="auto" w:fill="F3F3F3"/>
      <w:spacing w:before="80" w:after="120" w:line="240" w:lineRule="auto"/>
      <w:ind w:left="902"/>
      <w:jc w:val="both"/>
    </w:pPr>
    <w:rPr>
      <w:rFonts w:ascii="Arial" w:hAnsi="Arial"/>
      <w:sz w:val="24"/>
    </w:rPr>
  </w:style>
  <w:style w:type="paragraph" w:customStyle="1" w:styleId="MELegal1">
    <w:name w:val="ME Legal 1"/>
    <w:aliases w:val="l1"/>
    <w:basedOn w:val="Normal"/>
    <w:next w:val="Normal"/>
    <w:rsid w:val="00D84ADD"/>
    <w:pPr>
      <w:keepNext/>
      <w:numPr>
        <w:numId w:val="7"/>
      </w:numPr>
      <w:spacing w:before="280" w:after="140" w:line="280" w:lineRule="atLeast"/>
      <w:outlineLvl w:val="0"/>
    </w:pPr>
    <w:rPr>
      <w:rFonts w:ascii="Arial" w:eastAsia="Times New Roman" w:hAnsi="Arial" w:cs="Angsana New"/>
      <w:spacing w:val="-10"/>
      <w:w w:val="95"/>
      <w:sz w:val="32"/>
      <w:szCs w:val="32"/>
      <w:lang w:val="en-AU" w:eastAsia="zh-CN" w:bidi="th-TH"/>
    </w:rPr>
  </w:style>
  <w:style w:type="paragraph" w:customStyle="1" w:styleId="MELegal2">
    <w:name w:val="ME Legal 2"/>
    <w:aliases w:val="l2"/>
    <w:basedOn w:val="Normal"/>
    <w:next w:val="Normal"/>
    <w:rsid w:val="00D84ADD"/>
    <w:pPr>
      <w:keepNext/>
      <w:numPr>
        <w:ilvl w:val="1"/>
        <w:numId w:val="7"/>
      </w:numPr>
      <w:spacing w:before="60" w:after="60" w:line="280" w:lineRule="atLeast"/>
      <w:outlineLvl w:val="1"/>
    </w:pPr>
    <w:rPr>
      <w:rFonts w:ascii="Arial" w:eastAsia="Times New Roman" w:hAnsi="Arial" w:cs="Angsana New"/>
      <w:b/>
      <w:bCs/>
      <w:w w:val="95"/>
      <w:lang w:val="en-AU" w:eastAsia="zh-CN" w:bidi="th-TH"/>
    </w:rPr>
  </w:style>
  <w:style w:type="paragraph" w:customStyle="1" w:styleId="MELegal3">
    <w:name w:val="ME Legal 3"/>
    <w:aliases w:val="l3"/>
    <w:basedOn w:val="Normal"/>
    <w:rsid w:val="00D84ADD"/>
    <w:pPr>
      <w:numPr>
        <w:ilvl w:val="2"/>
        <w:numId w:val="7"/>
      </w:numPr>
      <w:spacing w:after="140" w:line="280" w:lineRule="atLeast"/>
      <w:outlineLvl w:val="2"/>
    </w:pPr>
    <w:rPr>
      <w:rFonts w:ascii="Times New Roman" w:eastAsia="Times New Roman" w:hAnsi="Times New Roman" w:cs="Angsana New"/>
      <w:sz w:val="22"/>
      <w:szCs w:val="22"/>
      <w:lang w:val="en-AU" w:eastAsia="zh-CN" w:bidi="th-TH"/>
    </w:rPr>
  </w:style>
  <w:style w:type="paragraph" w:customStyle="1" w:styleId="MELegal4">
    <w:name w:val="ME Legal 4"/>
    <w:aliases w:val="l4"/>
    <w:basedOn w:val="Normal"/>
    <w:rsid w:val="00D84ADD"/>
    <w:pPr>
      <w:numPr>
        <w:ilvl w:val="3"/>
        <w:numId w:val="7"/>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MELegal5">
    <w:name w:val="ME Legal 5"/>
    <w:aliases w:val="l5"/>
    <w:basedOn w:val="Normal"/>
    <w:rsid w:val="00D84ADD"/>
    <w:pPr>
      <w:numPr>
        <w:ilvl w:val="4"/>
        <w:numId w:val="7"/>
      </w:numPr>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MELegal6">
    <w:name w:val="ME Legal 6"/>
    <w:basedOn w:val="Normal"/>
    <w:rsid w:val="00D84ADD"/>
    <w:pPr>
      <w:tabs>
        <w:tab w:val="num" w:pos="3402"/>
      </w:tabs>
      <w:spacing w:after="140" w:line="280" w:lineRule="atLeast"/>
      <w:ind w:left="3402" w:hanging="680"/>
      <w:outlineLvl w:val="5"/>
    </w:pPr>
    <w:rPr>
      <w:rFonts w:ascii="Times New Roman" w:eastAsia="Times New Roman" w:hAnsi="Times New Roman" w:cs="Angsana New"/>
      <w:sz w:val="22"/>
      <w:szCs w:val="22"/>
      <w:lang w:val="en-AU" w:eastAsia="zh-CN" w:bidi="th-TH"/>
    </w:rPr>
  </w:style>
  <w:style w:type="paragraph" w:customStyle="1" w:styleId="ScheduleL1">
    <w:name w:val="Schedule L1"/>
    <w:basedOn w:val="Normal"/>
    <w:next w:val="Normal"/>
    <w:rsid w:val="00D84ADD"/>
    <w:pPr>
      <w:numPr>
        <w:numId w:val="8"/>
      </w:numPr>
      <w:pBdr>
        <w:bottom w:val="single" w:sz="4" w:space="1" w:color="auto"/>
      </w:pBdr>
      <w:spacing w:before="140" w:after="480" w:line="480" w:lineRule="exact"/>
      <w:outlineLvl w:val="0"/>
    </w:pPr>
    <w:rPr>
      <w:rFonts w:ascii="Arial" w:eastAsia="Times New Roman" w:hAnsi="Arial" w:cs="Angsana New"/>
      <w:spacing w:val="-10"/>
      <w:w w:val="95"/>
      <w:sz w:val="48"/>
      <w:szCs w:val="48"/>
      <w:lang w:val="en-AU" w:eastAsia="zh-CN" w:bidi="th-TH"/>
    </w:rPr>
  </w:style>
  <w:style w:type="paragraph" w:customStyle="1" w:styleId="ScheduleL2">
    <w:name w:val="Schedule L2"/>
    <w:basedOn w:val="Normal"/>
    <w:next w:val="Normal"/>
    <w:rsid w:val="00D84ADD"/>
    <w:pPr>
      <w:keepNext/>
      <w:numPr>
        <w:ilvl w:val="1"/>
        <w:numId w:val="8"/>
      </w:numPr>
      <w:spacing w:before="280" w:after="140" w:line="280" w:lineRule="atLeast"/>
      <w:outlineLvl w:val="1"/>
    </w:pPr>
    <w:rPr>
      <w:rFonts w:ascii="Arial" w:eastAsia="Times New Roman" w:hAnsi="Arial" w:cs="Angsana New"/>
      <w:spacing w:val="-10"/>
      <w:w w:val="95"/>
      <w:sz w:val="32"/>
      <w:szCs w:val="32"/>
      <w:lang w:val="en-AU" w:eastAsia="zh-CN" w:bidi="th-TH"/>
    </w:rPr>
  </w:style>
  <w:style w:type="paragraph" w:customStyle="1" w:styleId="ScheduleL3">
    <w:name w:val="Schedule L3"/>
    <w:basedOn w:val="Normal"/>
    <w:next w:val="Normal"/>
    <w:rsid w:val="00D84ADD"/>
    <w:pPr>
      <w:keepNext/>
      <w:numPr>
        <w:ilvl w:val="2"/>
        <w:numId w:val="8"/>
      </w:numPr>
      <w:tabs>
        <w:tab w:val="clear" w:pos="680"/>
      </w:tabs>
      <w:spacing w:before="60" w:after="60" w:line="280" w:lineRule="atLeast"/>
      <w:outlineLvl w:val="2"/>
    </w:pPr>
    <w:rPr>
      <w:rFonts w:ascii="Arial" w:eastAsia="Times New Roman" w:hAnsi="Arial" w:cs="Angsana New"/>
      <w:b/>
      <w:bCs/>
      <w:w w:val="95"/>
      <w:lang w:val="en-AU" w:eastAsia="zh-CN" w:bidi="th-TH"/>
    </w:rPr>
  </w:style>
  <w:style w:type="paragraph" w:customStyle="1" w:styleId="ScheduleL4">
    <w:name w:val="Schedule L4"/>
    <w:basedOn w:val="Normal"/>
    <w:rsid w:val="00D84ADD"/>
    <w:pPr>
      <w:numPr>
        <w:ilvl w:val="3"/>
        <w:numId w:val="8"/>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ScheduleL5">
    <w:name w:val="Schedule L5"/>
    <w:basedOn w:val="Normal"/>
    <w:rsid w:val="00D84ADD"/>
    <w:pPr>
      <w:numPr>
        <w:ilvl w:val="4"/>
        <w:numId w:val="8"/>
      </w:numPr>
      <w:tabs>
        <w:tab w:val="clear" w:pos="2041"/>
      </w:tabs>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ScheduleL6">
    <w:name w:val="Schedule L6"/>
    <w:basedOn w:val="Normal"/>
    <w:rsid w:val="00D84ADD"/>
    <w:pPr>
      <w:spacing w:after="140" w:line="280" w:lineRule="atLeast"/>
      <w:ind w:left="2722" w:hanging="681"/>
      <w:outlineLvl w:val="5"/>
    </w:pPr>
    <w:rPr>
      <w:rFonts w:ascii="Times New Roman" w:eastAsia="Times New Roman" w:hAnsi="Times New Roman" w:cs="Angsana New"/>
      <w:sz w:val="22"/>
      <w:szCs w:val="22"/>
      <w:lang w:val="en-AU" w:eastAsia="zh-CN" w:bidi="th-TH"/>
    </w:rPr>
  </w:style>
  <w:style w:type="paragraph" w:customStyle="1" w:styleId="MEBasic1">
    <w:name w:val="ME Basic 1"/>
    <w:basedOn w:val="Normal"/>
    <w:link w:val="MEBasic1Char"/>
    <w:rsid w:val="00880A9A"/>
    <w:pPr>
      <w:numPr>
        <w:numId w:val="9"/>
      </w:numPr>
      <w:spacing w:after="140" w:line="280" w:lineRule="atLeast"/>
      <w:outlineLvl w:val="0"/>
    </w:pPr>
    <w:rPr>
      <w:rFonts w:ascii="Times New Roman" w:eastAsia="Times New Roman" w:hAnsi="Times New Roman" w:cs="Angsana New"/>
      <w:sz w:val="22"/>
      <w:szCs w:val="22"/>
      <w:lang w:val="en-AU" w:eastAsia="zh-CN" w:bidi="th-TH"/>
    </w:rPr>
  </w:style>
  <w:style w:type="character" w:customStyle="1" w:styleId="MEBasic1Char">
    <w:name w:val="ME Basic 1 Char"/>
    <w:link w:val="MEBasic1"/>
    <w:rsid w:val="00880A9A"/>
    <w:rPr>
      <w:rFonts w:ascii="Times New Roman" w:eastAsia="Times New Roman" w:hAnsi="Times New Roman" w:cs="Angsana New"/>
      <w:sz w:val="22"/>
      <w:szCs w:val="22"/>
      <w:lang w:val="en-AU" w:eastAsia="zh-CN" w:bidi="th-TH"/>
    </w:rPr>
  </w:style>
  <w:style w:type="paragraph" w:customStyle="1" w:styleId="MEBasic2">
    <w:name w:val="ME Basic 2"/>
    <w:basedOn w:val="Normal"/>
    <w:rsid w:val="00880A9A"/>
    <w:pPr>
      <w:numPr>
        <w:ilvl w:val="1"/>
        <w:numId w:val="9"/>
      </w:numPr>
      <w:spacing w:after="140" w:line="280" w:lineRule="atLeast"/>
      <w:outlineLvl w:val="1"/>
    </w:pPr>
    <w:rPr>
      <w:rFonts w:ascii="Times New Roman" w:eastAsia="Times New Roman" w:hAnsi="Times New Roman" w:cs="Angsana New"/>
      <w:sz w:val="22"/>
      <w:szCs w:val="22"/>
      <w:lang w:val="en-AU" w:eastAsia="zh-CN" w:bidi="th-TH"/>
    </w:rPr>
  </w:style>
  <w:style w:type="paragraph" w:customStyle="1" w:styleId="MEBasic3">
    <w:name w:val="ME Basic 3"/>
    <w:basedOn w:val="Normal"/>
    <w:rsid w:val="00880A9A"/>
    <w:pPr>
      <w:numPr>
        <w:ilvl w:val="2"/>
        <w:numId w:val="9"/>
      </w:numPr>
      <w:spacing w:after="140" w:line="280" w:lineRule="atLeast"/>
      <w:outlineLvl w:val="2"/>
    </w:pPr>
    <w:rPr>
      <w:rFonts w:ascii="Times New Roman" w:eastAsia="Times New Roman" w:hAnsi="Times New Roman" w:cs="Angsana New"/>
      <w:sz w:val="22"/>
      <w:szCs w:val="22"/>
      <w:lang w:val="en-AU" w:eastAsia="zh-CN" w:bidi="th-TH"/>
    </w:rPr>
  </w:style>
  <w:style w:type="paragraph" w:customStyle="1" w:styleId="MEBasic4">
    <w:name w:val="ME Basic 4"/>
    <w:basedOn w:val="Normal"/>
    <w:rsid w:val="00880A9A"/>
    <w:pPr>
      <w:numPr>
        <w:ilvl w:val="3"/>
        <w:numId w:val="9"/>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MEBasic5">
    <w:name w:val="ME Basic 5"/>
    <w:basedOn w:val="Normal"/>
    <w:rsid w:val="00880A9A"/>
    <w:pPr>
      <w:numPr>
        <w:ilvl w:val="4"/>
        <w:numId w:val="9"/>
      </w:numPr>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Numbered105cm">
    <w:name w:val="Numbered 1_0.5cm"/>
    <w:basedOn w:val="Normal"/>
    <w:rsid w:val="001D7F4F"/>
    <w:pPr>
      <w:numPr>
        <w:numId w:val="10"/>
      </w:numPr>
      <w:spacing w:before="60" w:after="60"/>
      <w:jc w:val="both"/>
    </w:pPr>
    <w:rPr>
      <w:rFonts w:ascii="Times New Roman" w:eastAsia="Times New Roman" w:hAnsi="Times New Roman" w:cs="Times New Roman"/>
      <w:lang w:val="en-AU"/>
    </w:rPr>
  </w:style>
  <w:style w:type="table" w:customStyle="1" w:styleId="AABlackTable1">
    <w:name w:val="AABlackTable1"/>
    <w:basedOn w:val="TableNormal"/>
    <w:uiPriority w:val="99"/>
    <w:rsid w:val="007D641E"/>
    <w:pPr>
      <w:spacing w:before="110" w:after="110" w:line="264" w:lineRule="auto"/>
    </w:pPr>
    <w:rPr>
      <w:rFonts w:ascii="Verdana" w:eastAsiaTheme="minorHAnsi" w:hAnsi="Verdana"/>
      <w:sz w:val="18"/>
      <w:szCs w:val="20"/>
      <w:lang w:val="en-AU"/>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character" w:styleId="FollowedHyperlink">
    <w:name w:val="FollowedHyperlink"/>
    <w:basedOn w:val="DefaultParagraphFont"/>
    <w:uiPriority w:val="99"/>
    <w:semiHidden/>
    <w:unhideWhenUsed/>
    <w:rsid w:val="009A367C"/>
    <w:rPr>
      <w:color w:val="800080" w:themeColor="followedHyperlink"/>
      <w:u w:val="single"/>
    </w:rPr>
  </w:style>
  <w:style w:type="paragraph" w:customStyle="1" w:styleId="Level11fo">
    <w:name w:val="Level 1.1fo"/>
    <w:basedOn w:val="Normal"/>
    <w:link w:val="Level11foChar"/>
    <w:rsid w:val="00540814"/>
    <w:pPr>
      <w:spacing w:before="200" w:line="240" w:lineRule="atLeast"/>
      <w:ind w:left="720"/>
    </w:pPr>
    <w:rPr>
      <w:rFonts w:ascii="Arial" w:eastAsia="SimSun" w:hAnsi="Arial" w:cs="Times New Roman"/>
      <w:sz w:val="20"/>
      <w:szCs w:val="20"/>
      <w:lang w:val="en-AU" w:eastAsia="zh-CN"/>
    </w:rPr>
  </w:style>
  <w:style w:type="character" w:customStyle="1" w:styleId="Level11foChar">
    <w:name w:val="Level 1.1fo Char"/>
    <w:link w:val="Level11fo"/>
    <w:rsid w:val="00540814"/>
    <w:rPr>
      <w:rFonts w:ascii="Arial" w:eastAsia="SimSun" w:hAnsi="Arial" w:cs="Times New Roman"/>
      <w:sz w:val="20"/>
      <w:szCs w:val="20"/>
      <w:lang w:val="en-AU" w:eastAsia="zh-CN"/>
    </w:rPr>
  </w:style>
  <w:style w:type="paragraph" w:customStyle="1" w:styleId="Table-body">
    <w:name w:val="Table - body"/>
    <w:basedOn w:val="Normal"/>
    <w:rsid w:val="004F5B73"/>
    <w:pPr>
      <w:overflowPunct w:val="0"/>
      <w:autoSpaceDE w:val="0"/>
      <w:autoSpaceDN w:val="0"/>
      <w:adjustRightInd w:val="0"/>
      <w:spacing w:before="60" w:after="60"/>
      <w:textAlignment w:val="baseline"/>
    </w:pPr>
    <w:rPr>
      <w:rFonts w:ascii="Times New Roman" w:eastAsia="Times New Roman" w:hAnsi="Times New Roman" w:cs="Times New Roman"/>
      <w:sz w:val="22"/>
      <w:szCs w:val="20"/>
      <w:lang w:val="en-AU"/>
    </w:rPr>
  </w:style>
  <w:style w:type="paragraph" w:customStyle="1" w:styleId="ResumeText">
    <w:name w:val="Resume Text"/>
    <w:basedOn w:val="Normal"/>
    <w:link w:val="ResumeTextChar"/>
    <w:rsid w:val="00BF02E6"/>
    <w:pPr>
      <w:overflowPunct w:val="0"/>
      <w:autoSpaceDE w:val="0"/>
      <w:autoSpaceDN w:val="0"/>
      <w:adjustRightInd w:val="0"/>
      <w:spacing w:after="120" w:line="264" w:lineRule="auto"/>
      <w:textAlignment w:val="baseline"/>
    </w:pPr>
    <w:rPr>
      <w:rFonts w:ascii="Times New Roman" w:eastAsia="MS Mincho" w:hAnsi="Times New Roman" w:cs="Arial"/>
      <w:sz w:val="20"/>
      <w:szCs w:val="20"/>
      <w:lang w:val="en-AU"/>
    </w:rPr>
  </w:style>
  <w:style w:type="character" w:customStyle="1" w:styleId="ResumeTextChar">
    <w:name w:val="Resume Text Char"/>
    <w:link w:val="ResumeText"/>
    <w:rsid w:val="00BF02E6"/>
    <w:rPr>
      <w:rFonts w:ascii="Times New Roman" w:eastAsia="MS Mincho" w:hAnsi="Times New Roman" w:cs="Arial"/>
      <w:sz w:val="20"/>
      <w:szCs w:val="20"/>
      <w:lang w:val="en-AU"/>
    </w:rPr>
  </w:style>
  <w:style w:type="paragraph" w:customStyle="1" w:styleId="bullets">
    <w:name w:val="bullets"/>
    <w:basedOn w:val="Normal"/>
    <w:rsid w:val="00BF02E6"/>
    <w:pPr>
      <w:numPr>
        <w:numId w:val="11"/>
      </w:numPr>
      <w:tabs>
        <w:tab w:val="left" w:pos="-720"/>
      </w:tabs>
    </w:pPr>
    <w:rPr>
      <w:rFonts w:ascii="Times New Roman" w:eastAsia="Times New Roman" w:hAnsi="Times New Roman" w:cs="Times New Roman"/>
      <w:sz w:val="22"/>
      <w:lang w:val="en-AU"/>
    </w:rPr>
  </w:style>
  <w:style w:type="paragraph" w:customStyle="1" w:styleId="Heading-3">
    <w:name w:val="Heading - 3"/>
    <w:basedOn w:val="Normal"/>
    <w:rsid w:val="00C35DFB"/>
    <w:pPr>
      <w:keepNext/>
      <w:keepLines/>
      <w:overflowPunct w:val="0"/>
      <w:autoSpaceDE w:val="0"/>
      <w:autoSpaceDN w:val="0"/>
      <w:adjustRightInd w:val="0"/>
      <w:spacing w:before="120" w:after="120"/>
      <w:ind w:left="567"/>
      <w:textAlignment w:val="baseline"/>
    </w:pPr>
    <w:rPr>
      <w:rFonts w:ascii="Times New Roman" w:eastAsia="Times New Roman" w:hAnsi="Times New Roman" w:cs="Times New Roman"/>
      <w:b/>
      <w:sz w:val="28"/>
      <w:szCs w:val="20"/>
      <w:lang w:val="en-AU"/>
    </w:rPr>
  </w:style>
  <w:style w:type="paragraph" w:customStyle="1" w:styleId="2ndLevelBullet">
    <w:name w:val="2nd Level Bullet"/>
    <w:basedOn w:val="Normal"/>
    <w:rsid w:val="004D559A"/>
    <w:pPr>
      <w:numPr>
        <w:numId w:val="12"/>
      </w:numPr>
      <w:spacing w:before="60" w:after="60"/>
      <w:jc w:val="both"/>
    </w:pPr>
    <w:rPr>
      <w:rFonts w:ascii="Century Gothic" w:eastAsia="Times New Roman" w:hAnsi="Century Gothic" w:cs="Times New Roman"/>
      <w:sz w:val="19"/>
      <w:szCs w:val="19"/>
      <w:lang w:val="en-AU"/>
    </w:rPr>
  </w:style>
  <w:style w:type="paragraph" w:customStyle="1" w:styleId="ExecSum0">
    <w:name w:val="Exec Sum"/>
    <w:basedOn w:val="SectionHeader"/>
    <w:next w:val="Normal"/>
    <w:rsid w:val="004D559A"/>
    <w:rPr>
      <w:rFonts w:ascii="Century Gothic" w:hAnsi="Century Gothic"/>
      <w:color w:val="auto"/>
    </w:rPr>
  </w:style>
  <w:style w:type="paragraph" w:customStyle="1" w:styleId="Tables">
    <w:name w:val="Tables"/>
    <w:basedOn w:val="Contents0"/>
    <w:next w:val="Normal"/>
    <w:rsid w:val="004D559A"/>
    <w:rPr>
      <w:rFonts w:ascii="Century Gothic" w:hAnsi="Century Gothic"/>
      <w:color w:val="auto"/>
    </w:rPr>
  </w:style>
  <w:style w:type="paragraph" w:customStyle="1" w:styleId="Tables0">
    <w:name w:val="Tables #"/>
    <w:basedOn w:val="Contents"/>
    <w:rsid w:val="004D559A"/>
    <w:pPr>
      <w:shd w:val="clear" w:color="auto" w:fill="000080"/>
      <w:spacing w:line="240" w:lineRule="auto"/>
    </w:pPr>
    <w:rPr>
      <w:rFonts w:ascii="Times New Roman" w:hAnsi="Times New Roman"/>
    </w:rPr>
  </w:style>
  <w:style w:type="paragraph" w:customStyle="1" w:styleId="Figures">
    <w:name w:val="Figures"/>
    <w:basedOn w:val="Contents0"/>
    <w:next w:val="Normal"/>
    <w:rsid w:val="004D559A"/>
    <w:rPr>
      <w:rFonts w:ascii="Century Gothic" w:hAnsi="Century Gothic"/>
      <w:color w:val="auto"/>
    </w:rPr>
  </w:style>
  <w:style w:type="paragraph" w:customStyle="1" w:styleId="Figures0">
    <w:name w:val="Figures #"/>
    <w:basedOn w:val="Contents"/>
    <w:next w:val="Figures"/>
    <w:rsid w:val="004D559A"/>
    <w:pPr>
      <w:shd w:val="clear" w:color="auto" w:fill="000080"/>
      <w:spacing w:line="240" w:lineRule="auto"/>
    </w:pPr>
    <w:rPr>
      <w:rFonts w:ascii="Times New Roman" w:hAnsi="Times New Roman"/>
    </w:rPr>
  </w:style>
  <w:style w:type="paragraph" w:customStyle="1" w:styleId="AppendixHeader">
    <w:name w:val="Appendix Header"/>
    <w:basedOn w:val="Heading4"/>
    <w:rsid w:val="004D559A"/>
    <w:pPr>
      <w:keepLines w:val="0"/>
      <w:tabs>
        <w:tab w:val="left" w:pos="851"/>
      </w:tabs>
      <w:spacing w:before="240" w:after="60"/>
      <w:jc w:val="both"/>
    </w:pPr>
    <w:rPr>
      <w:rFonts w:ascii="Century Gothic" w:eastAsia="Times New Roman" w:hAnsi="Century Gothic" w:cs="Times New Roman"/>
      <w:i w:val="0"/>
      <w:iCs w:val="0"/>
      <w:smallCaps/>
      <w:color w:val="auto"/>
      <w:spacing w:val="20"/>
      <w:sz w:val="21"/>
      <w:szCs w:val="21"/>
      <w:lang w:val="en-AU"/>
    </w:rPr>
  </w:style>
  <w:style w:type="paragraph" w:customStyle="1" w:styleId="AppendixList">
    <w:name w:val="Appendix List"/>
    <w:basedOn w:val="Normal"/>
    <w:rsid w:val="004D559A"/>
    <w:pPr>
      <w:tabs>
        <w:tab w:val="left" w:pos="1440"/>
      </w:tabs>
      <w:spacing w:before="20" w:after="20"/>
      <w:jc w:val="both"/>
    </w:pPr>
    <w:rPr>
      <w:rFonts w:ascii="Century Gothic" w:eastAsia="Times New Roman" w:hAnsi="Century Gothic" w:cs="Times New Roman"/>
      <w:smallCaps/>
      <w:sz w:val="19"/>
      <w:szCs w:val="20"/>
      <w:lang w:val="en-AU"/>
    </w:rPr>
  </w:style>
  <w:style w:type="paragraph" w:customStyle="1" w:styleId="Rec">
    <w:name w:val="Rec #"/>
    <w:basedOn w:val="ExecSum"/>
    <w:rsid w:val="004D559A"/>
    <w:pPr>
      <w:numPr>
        <w:numId w:val="13"/>
      </w:numPr>
      <w:shd w:val="clear" w:color="auto" w:fill="000080"/>
      <w:spacing w:line="240" w:lineRule="auto"/>
    </w:pPr>
  </w:style>
  <w:style w:type="paragraph" w:customStyle="1" w:styleId="RecHeading">
    <w:name w:val="Rec Heading"/>
    <w:basedOn w:val="ExecSum0"/>
    <w:rsid w:val="004D559A"/>
  </w:style>
  <w:style w:type="paragraph" w:customStyle="1" w:styleId="Rec1">
    <w:name w:val="Rec 1"/>
    <w:basedOn w:val="ES1"/>
    <w:next w:val="Normal"/>
    <w:rsid w:val="004D559A"/>
    <w:pPr>
      <w:numPr>
        <w:ilvl w:val="0"/>
        <w:numId w:val="0"/>
      </w:numPr>
      <w:tabs>
        <w:tab w:val="num" w:pos="851"/>
      </w:tabs>
      <w:ind w:left="851" w:hanging="851"/>
    </w:pPr>
    <w:rPr>
      <w:rFonts w:ascii="Century Gothic" w:hAnsi="Century Gothic"/>
    </w:rPr>
  </w:style>
  <w:style w:type="paragraph" w:customStyle="1" w:styleId="Rec2">
    <w:name w:val="Rec 2"/>
    <w:basedOn w:val="ES2"/>
    <w:next w:val="Normal"/>
    <w:rsid w:val="004D559A"/>
    <w:pPr>
      <w:numPr>
        <w:numId w:val="13"/>
      </w:numPr>
    </w:pPr>
    <w:rPr>
      <w:rFonts w:ascii="Century Gothic" w:hAnsi="Century Gothic"/>
    </w:rPr>
  </w:style>
  <w:style w:type="paragraph" w:styleId="TOC4">
    <w:name w:val="toc 4"/>
    <w:basedOn w:val="Normal"/>
    <w:next w:val="Normal"/>
    <w:autoRedefine/>
    <w:uiPriority w:val="39"/>
    <w:rsid w:val="004D559A"/>
    <w:pPr>
      <w:tabs>
        <w:tab w:val="right" w:leader="dot" w:pos="9072"/>
      </w:tabs>
      <w:spacing w:before="20" w:after="20"/>
      <w:jc w:val="both"/>
    </w:pPr>
    <w:rPr>
      <w:rFonts w:ascii="Century Gothic" w:eastAsia="Times New Roman" w:hAnsi="Century Gothic" w:cs="Times New Roman"/>
      <w:smallCaps/>
      <w:sz w:val="19"/>
      <w:szCs w:val="19"/>
      <w:lang w:val="en-AU"/>
    </w:rPr>
  </w:style>
  <w:style w:type="paragraph" w:customStyle="1" w:styleId="ClientName">
    <w:name w:val="Client Name"/>
    <w:basedOn w:val="Normal"/>
    <w:qFormat/>
    <w:rsid w:val="004D559A"/>
    <w:pPr>
      <w:framePr w:w="7938" w:h="4253" w:hSpace="284" w:vSpace="284" w:wrap="around" w:vAnchor="page" w:hAnchor="page" w:xAlign="center" w:y="4537"/>
      <w:shd w:val="solid" w:color="FFFFFF" w:fill="FFFFFF"/>
      <w:spacing w:before="240" w:after="360"/>
      <w:jc w:val="center"/>
    </w:pPr>
    <w:rPr>
      <w:rFonts w:ascii="Century Gothic" w:eastAsia="Times New Roman" w:hAnsi="Century Gothic" w:cs="Times New Roman"/>
      <w:b/>
      <w:smallCaps/>
      <w:color w:val="000080"/>
      <w:spacing w:val="20"/>
      <w:sz w:val="52"/>
      <w:szCs w:val="44"/>
      <w:lang w:val="en-AU"/>
    </w:rPr>
  </w:style>
  <w:style w:type="paragraph" w:customStyle="1" w:styleId="ProposalReportTitle">
    <w:name w:val="Proposal/Report Title"/>
    <w:basedOn w:val="Normal"/>
    <w:rsid w:val="004D559A"/>
    <w:pPr>
      <w:framePr w:w="7938" w:h="4253" w:hSpace="284" w:vSpace="284" w:wrap="around" w:vAnchor="page" w:hAnchor="page" w:xAlign="center" w:y="4537"/>
      <w:shd w:val="solid" w:color="FFFFFF" w:fill="FFFFFF"/>
      <w:spacing w:before="120" w:after="360"/>
      <w:jc w:val="center"/>
    </w:pPr>
    <w:rPr>
      <w:rFonts w:ascii="Century Gothic" w:eastAsia="Times New Roman" w:hAnsi="Century Gothic" w:cs="Times New Roman"/>
      <w:b/>
      <w:smallCaps/>
      <w:color w:val="000080"/>
      <w:spacing w:val="20"/>
      <w:sz w:val="40"/>
      <w:szCs w:val="36"/>
      <w:lang w:val="en-AU"/>
    </w:rPr>
  </w:style>
  <w:style w:type="paragraph" w:customStyle="1" w:styleId="CopyType">
    <w:name w:val="Copy Type"/>
    <w:basedOn w:val="Normal"/>
    <w:rsid w:val="004D559A"/>
    <w:pPr>
      <w:framePr w:w="7938" w:h="4253" w:hSpace="284" w:vSpace="284" w:wrap="around" w:vAnchor="page" w:hAnchor="page" w:xAlign="center" w:y="4537"/>
      <w:shd w:val="solid" w:color="FFFFFF" w:fill="FFFFFF"/>
      <w:spacing w:before="120"/>
      <w:jc w:val="center"/>
    </w:pPr>
    <w:rPr>
      <w:rFonts w:ascii="Times New Roman" w:eastAsia="Times New Roman" w:hAnsi="Times New Roman" w:cs="Times New Roman"/>
      <w:b/>
      <w:caps/>
      <w:color w:val="FF0000"/>
      <w:spacing w:val="20"/>
      <w:sz w:val="40"/>
      <w:szCs w:val="40"/>
      <w:lang w:val="en-AU"/>
    </w:rPr>
  </w:style>
  <w:style w:type="paragraph" w:customStyle="1" w:styleId="Author">
    <w:name w:val="Author"/>
    <w:basedOn w:val="ProposalReportTitle"/>
    <w:rsid w:val="004D559A"/>
    <w:pPr>
      <w:framePr w:wrap="around"/>
    </w:pPr>
    <w:rPr>
      <w:b w:val="0"/>
      <w:sz w:val="32"/>
    </w:rPr>
  </w:style>
  <w:style w:type="paragraph" w:customStyle="1" w:styleId="FrontAddress">
    <w:name w:val="Front Address"/>
    <w:basedOn w:val="Normal"/>
    <w:rsid w:val="004D559A"/>
    <w:pPr>
      <w:jc w:val="center"/>
    </w:pPr>
    <w:rPr>
      <w:rFonts w:ascii="Arial Narrow" w:eastAsia="Times New Roman" w:hAnsi="Arial Narrow" w:cs="Times New Roman"/>
      <w:sz w:val="16"/>
      <w:szCs w:val="20"/>
      <w:lang w:val="en-AU"/>
    </w:rPr>
  </w:style>
  <w:style w:type="paragraph" w:customStyle="1" w:styleId="Appendix">
    <w:name w:val="Appendix"/>
    <w:basedOn w:val="ExecSum0"/>
    <w:next w:val="Normal"/>
    <w:rsid w:val="004D559A"/>
  </w:style>
  <w:style w:type="paragraph" w:customStyle="1" w:styleId="Appendix0">
    <w:name w:val="Appendix #"/>
    <w:basedOn w:val="ExecSum"/>
    <w:next w:val="Appendix"/>
    <w:rsid w:val="004D559A"/>
    <w:pPr>
      <w:numPr>
        <w:numId w:val="0"/>
      </w:numPr>
      <w:shd w:val="clear" w:color="auto" w:fill="000080"/>
      <w:spacing w:line="240" w:lineRule="auto"/>
      <w:ind w:left="7938"/>
      <w:outlineLvl w:val="9"/>
    </w:pPr>
  </w:style>
  <w:style w:type="paragraph" w:customStyle="1" w:styleId="Outcome">
    <w:name w:val="Outcome"/>
    <w:basedOn w:val="Normal"/>
    <w:rsid w:val="004D559A"/>
    <w:pPr>
      <w:keepNext/>
      <w:pBdr>
        <w:top w:val="single" w:sz="6" w:space="6" w:color="000000" w:shadow="1"/>
        <w:left w:val="single" w:sz="6" w:space="6" w:color="000000" w:shadow="1"/>
        <w:bottom w:val="single" w:sz="6" w:space="6" w:color="000000" w:shadow="1"/>
        <w:right w:val="single" w:sz="6" w:space="6" w:color="000000" w:shadow="1"/>
      </w:pBdr>
      <w:spacing w:before="60" w:after="60"/>
      <w:ind w:left="851" w:right="851"/>
      <w:jc w:val="both"/>
    </w:pPr>
    <w:rPr>
      <w:rFonts w:ascii="Century Gothic" w:eastAsia="Times New Roman" w:hAnsi="Century Gothic" w:cs="Times New Roman"/>
      <w:b/>
      <w:i/>
      <w:color w:val="000000"/>
      <w:spacing w:val="20"/>
      <w:sz w:val="19"/>
      <w:szCs w:val="20"/>
      <w:lang w:val="en-AU"/>
    </w:rPr>
  </w:style>
  <w:style w:type="paragraph" w:customStyle="1" w:styleId="Outcome-BulletList">
    <w:name w:val="Outcome - Bullet List"/>
    <w:basedOn w:val="Outcome"/>
    <w:rsid w:val="004D559A"/>
    <w:pPr>
      <w:numPr>
        <w:numId w:val="14"/>
      </w:numPr>
      <w:tabs>
        <w:tab w:val="clear" w:pos="1571"/>
        <w:tab w:val="left" w:pos="1276"/>
      </w:tabs>
      <w:spacing w:before="40" w:after="40"/>
      <w:ind w:left="1276" w:hanging="425"/>
    </w:pPr>
  </w:style>
  <w:style w:type="paragraph" w:styleId="Quote">
    <w:name w:val="Quote"/>
    <w:basedOn w:val="Normal"/>
    <w:link w:val="QuoteChar"/>
    <w:qFormat/>
    <w:rsid w:val="004D559A"/>
    <w:pPr>
      <w:spacing w:before="120" w:after="120"/>
      <w:ind w:left="851" w:right="851"/>
      <w:jc w:val="both"/>
    </w:pPr>
    <w:rPr>
      <w:rFonts w:ascii="Times New Roman" w:eastAsia="Times New Roman" w:hAnsi="Times New Roman" w:cs="Times New Roman"/>
      <w:i/>
      <w:sz w:val="19"/>
      <w:lang w:val="en-AU"/>
    </w:rPr>
  </w:style>
  <w:style w:type="character" w:customStyle="1" w:styleId="QuoteChar">
    <w:name w:val="Quote Char"/>
    <w:basedOn w:val="DefaultParagraphFont"/>
    <w:link w:val="Quote"/>
    <w:rsid w:val="004D559A"/>
    <w:rPr>
      <w:rFonts w:ascii="Times New Roman" w:eastAsia="Times New Roman" w:hAnsi="Times New Roman" w:cs="Times New Roman"/>
      <w:i/>
      <w:sz w:val="19"/>
      <w:lang w:val="en-AU"/>
    </w:rPr>
  </w:style>
  <w:style w:type="paragraph" w:customStyle="1" w:styleId="DetailsofTenderer">
    <w:name w:val="Details of Tenderer"/>
    <w:basedOn w:val="Normal"/>
    <w:rsid w:val="004D559A"/>
    <w:pPr>
      <w:spacing w:before="120" w:after="120"/>
      <w:jc w:val="right"/>
    </w:pPr>
    <w:rPr>
      <w:rFonts w:ascii="Century Gothic" w:eastAsia="Times New Roman" w:hAnsi="Century Gothic" w:cs="Times New Roman"/>
      <w:b/>
      <w:smallCaps/>
      <w:sz w:val="36"/>
      <w:szCs w:val="36"/>
      <w:lang w:val="en-AU"/>
    </w:rPr>
  </w:style>
  <w:style w:type="paragraph" w:styleId="Caption">
    <w:name w:val="caption"/>
    <w:basedOn w:val="Normal"/>
    <w:next w:val="Normal"/>
    <w:qFormat/>
    <w:rsid w:val="004D559A"/>
    <w:pPr>
      <w:spacing w:before="120" w:after="120"/>
      <w:jc w:val="both"/>
    </w:pPr>
    <w:rPr>
      <w:rFonts w:ascii="Century Gothic" w:eastAsia="Times New Roman" w:hAnsi="Century Gothic" w:cs="Times New Roman"/>
      <w:b/>
      <w:bCs/>
      <w:sz w:val="20"/>
      <w:szCs w:val="20"/>
      <w:lang w:val="en-AU"/>
    </w:rPr>
  </w:style>
  <w:style w:type="paragraph" w:styleId="ListBullet">
    <w:name w:val="List Bullet"/>
    <w:basedOn w:val="Normal"/>
    <w:autoRedefine/>
    <w:rsid w:val="004D559A"/>
    <w:pPr>
      <w:tabs>
        <w:tab w:val="num" w:pos="360"/>
      </w:tabs>
      <w:spacing w:before="60" w:after="60"/>
      <w:ind w:left="360" w:hanging="360"/>
      <w:jc w:val="both"/>
    </w:pPr>
    <w:rPr>
      <w:rFonts w:ascii="Arial Narrow" w:eastAsia="Times New Roman" w:hAnsi="Arial Narrow" w:cs="Times New Roman"/>
      <w:sz w:val="22"/>
      <w:szCs w:val="20"/>
      <w:lang w:val="en-AU"/>
    </w:rPr>
  </w:style>
  <w:style w:type="character" w:customStyle="1" w:styleId="TableTextChar1">
    <w:name w:val="Table Text Char1"/>
    <w:basedOn w:val="DefaultParagraphFont"/>
    <w:rsid w:val="004D559A"/>
    <w:rPr>
      <w:rFonts w:ascii="Century Gothic" w:hAnsi="Century Gothic"/>
      <w:sz w:val="16"/>
      <w:szCs w:val="24"/>
      <w:lang w:val="en-AU" w:eastAsia="en-US" w:bidi="ar-SA"/>
    </w:rPr>
  </w:style>
  <w:style w:type="paragraph" w:customStyle="1" w:styleId="a">
    <w:name w:val="字元"/>
    <w:basedOn w:val="Normal"/>
    <w:rsid w:val="004D559A"/>
    <w:rPr>
      <w:rFonts w:ascii="Arial" w:eastAsia="PMingLiU" w:hAnsi="Arial" w:cs="Arial"/>
      <w:sz w:val="22"/>
      <w:szCs w:val="22"/>
      <w:lang w:val="en-AU"/>
    </w:rPr>
  </w:style>
  <w:style w:type="character" w:customStyle="1" w:styleId="highlightedsearchterm">
    <w:name w:val="highlightedsearchterm"/>
    <w:basedOn w:val="DefaultParagraphFont"/>
    <w:rsid w:val="004D559A"/>
  </w:style>
  <w:style w:type="character" w:styleId="HTMLCite">
    <w:name w:val="HTML Cite"/>
    <w:basedOn w:val="DefaultParagraphFont"/>
    <w:uiPriority w:val="99"/>
    <w:unhideWhenUsed/>
    <w:rsid w:val="004D559A"/>
    <w:rPr>
      <w:i/>
      <w:iCs/>
    </w:rPr>
  </w:style>
  <w:style w:type="character" w:customStyle="1" w:styleId="link-external">
    <w:name w:val="link-external"/>
    <w:basedOn w:val="DefaultParagraphFont"/>
    <w:rsid w:val="004D559A"/>
  </w:style>
  <w:style w:type="paragraph" w:customStyle="1" w:styleId="Figure">
    <w:name w:val="Figure"/>
    <w:basedOn w:val="BodyText"/>
    <w:rsid w:val="004D559A"/>
    <w:pPr>
      <w:keepNext/>
      <w:widowControl w:val="0"/>
      <w:spacing w:before="120" w:after="120" w:line="240" w:lineRule="atLeast"/>
      <w:jc w:val="center"/>
    </w:pPr>
    <w:rPr>
      <w:color w:val="000000"/>
      <w:sz w:val="26"/>
      <w:szCs w:val="20"/>
    </w:rPr>
  </w:style>
  <w:style w:type="paragraph" w:customStyle="1" w:styleId="CharCharChar">
    <w:name w:val="Char Char Char"/>
    <w:basedOn w:val="Normal"/>
    <w:rsid w:val="004D559A"/>
    <w:rPr>
      <w:rFonts w:ascii="Arial" w:eastAsia="Times New Roman" w:hAnsi="Arial" w:cs="Arial"/>
      <w:sz w:val="22"/>
      <w:szCs w:val="22"/>
      <w:lang w:val="en-AU"/>
    </w:rPr>
  </w:style>
  <w:style w:type="paragraph" w:customStyle="1" w:styleId="Bullet-level2">
    <w:name w:val="Bullet - level 2"/>
    <w:basedOn w:val="Normal"/>
    <w:link w:val="Bullet-level2Char"/>
    <w:rsid w:val="004D559A"/>
    <w:pPr>
      <w:tabs>
        <w:tab w:val="num" w:pos="1702"/>
      </w:tabs>
      <w:spacing w:before="40" w:after="40"/>
      <w:ind w:left="1702" w:hanging="851"/>
      <w:jc w:val="both"/>
    </w:pPr>
    <w:rPr>
      <w:rFonts w:ascii="Century Gothic" w:eastAsia="Times New Roman" w:hAnsi="Century Gothic" w:cs="Times New Roman"/>
      <w:sz w:val="19"/>
      <w:lang w:val="en-AU"/>
    </w:rPr>
  </w:style>
  <w:style w:type="character" w:customStyle="1" w:styleId="Bullet-level2Char">
    <w:name w:val="Bullet - level 2 Char"/>
    <w:basedOn w:val="DefaultParagraphFont"/>
    <w:link w:val="Bullet-level2"/>
    <w:rsid w:val="004D559A"/>
    <w:rPr>
      <w:rFonts w:ascii="Century Gothic" w:eastAsia="Times New Roman" w:hAnsi="Century Gothic" w:cs="Times New Roman"/>
      <w:sz w:val="19"/>
      <w:lang w:val="en-AU"/>
    </w:rPr>
  </w:style>
  <w:style w:type="paragraph" w:styleId="BodyTextIndent2">
    <w:name w:val="Body Text Indent 2"/>
    <w:basedOn w:val="Normal"/>
    <w:link w:val="BodyTextIndent2Char"/>
    <w:uiPriority w:val="99"/>
    <w:semiHidden/>
    <w:unhideWhenUsed/>
    <w:rsid w:val="00DB07B1"/>
    <w:pPr>
      <w:spacing w:after="120" w:line="480" w:lineRule="auto"/>
      <w:ind w:left="283"/>
    </w:pPr>
  </w:style>
  <w:style w:type="character" w:customStyle="1" w:styleId="BodyTextIndent2Char">
    <w:name w:val="Body Text Indent 2 Char"/>
    <w:basedOn w:val="DefaultParagraphFont"/>
    <w:link w:val="BodyTextIndent2"/>
    <w:uiPriority w:val="99"/>
    <w:semiHidden/>
    <w:rsid w:val="00DB07B1"/>
  </w:style>
  <w:style w:type="paragraph" w:customStyle="1" w:styleId="BodyTextIndent2bullet">
    <w:name w:val="Body Text Indent 2 (bullet)"/>
    <w:basedOn w:val="BodyTextIndent2"/>
    <w:rsid w:val="00DB07B1"/>
    <w:pPr>
      <w:tabs>
        <w:tab w:val="left" w:pos="2520"/>
      </w:tabs>
      <w:spacing w:before="80" w:line="240" w:lineRule="auto"/>
      <w:ind w:left="2520" w:hanging="540"/>
      <w:jc w:val="both"/>
    </w:pPr>
    <w:rPr>
      <w:rFonts w:ascii="Arial" w:eastAsia="Times New Roman" w:hAnsi="Arial" w:cs="Times New Roman"/>
      <w:lang w:val="en-AU"/>
    </w:rPr>
  </w:style>
  <w:style w:type="paragraph" w:customStyle="1" w:styleId="BodyTextIndentbullet">
    <w:name w:val="Body Text Indent (bullet)"/>
    <w:basedOn w:val="BodyTextIndent"/>
    <w:rsid w:val="00DB07B1"/>
    <w:pPr>
      <w:tabs>
        <w:tab w:val="left" w:pos="1980"/>
      </w:tabs>
      <w:spacing w:before="80"/>
      <w:ind w:left="1980" w:hanging="540"/>
      <w:jc w:val="both"/>
    </w:pPr>
    <w:rPr>
      <w:rFonts w:ascii="Arial" w:eastAsia="Times New Roman" w:hAnsi="Arial" w:cs="Times New Roman"/>
      <w:lang w:val="en-AU"/>
    </w:rPr>
  </w:style>
  <w:style w:type="paragraph" w:customStyle="1" w:styleId="BodyTextbullet">
    <w:name w:val="Body Text (bullet)"/>
    <w:basedOn w:val="BodyText"/>
    <w:uiPriority w:val="99"/>
    <w:rsid w:val="00DB07B1"/>
    <w:pPr>
      <w:numPr>
        <w:ilvl w:val="1"/>
        <w:numId w:val="15"/>
      </w:numPr>
      <w:spacing w:before="80" w:after="120" w:line="240" w:lineRule="auto"/>
      <w:jc w:val="both"/>
    </w:pPr>
    <w:rPr>
      <w:rFonts w:ascii="Arial" w:hAnsi="Arial"/>
      <w:sz w:val="24"/>
    </w:rPr>
  </w:style>
  <w:style w:type="character" w:customStyle="1" w:styleId="Optional">
    <w:name w:val="Optional"/>
    <w:basedOn w:val="DefaultParagraphFont"/>
    <w:uiPriority w:val="99"/>
    <w:rsid w:val="00DB07B1"/>
    <w:rPr>
      <w:color w:val="0000FF"/>
    </w:rPr>
  </w:style>
  <w:style w:type="character" w:customStyle="1" w:styleId="OptionalBold">
    <w:name w:val="Optional (Bold)"/>
    <w:basedOn w:val="Optional"/>
    <w:uiPriority w:val="99"/>
    <w:rsid w:val="00DB07B1"/>
    <w:rPr>
      <w:b/>
      <w:color w:val="0000FF"/>
    </w:rPr>
  </w:style>
  <w:style w:type="character" w:customStyle="1" w:styleId="Instructionbold">
    <w:name w:val="Instruction (bold)"/>
    <w:basedOn w:val="DefaultParagraphFont"/>
    <w:rsid w:val="00F103B9"/>
    <w:rPr>
      <w:b/>
      <w:i/>
      <w:color w:val="FF0000"/>
    </w:rPr>
  </w:style>
  <w:style w:type="paragraph" w:customStyle="1" w:styleId="NormText">
    <w:name w:val="Norm Text"/>
    <w:basedOn w:val="BodyText"/>
    <w:rsid w:val="00F103B9"/>
    <w:pPr>
      <w:spacing w:before="80" w:after="120" w:line="240" w:lineRule="auto"/>
      <w:jc w:val="both"/>
    </w:pPr>
    <w:rPr>
      <w:rFonts w:ascii="Arial" w:hAnsi="Arial"/>
      <w:sz w:val="24"/>
    </w:rPr>
  </w:style>
  <w:style w:type="paragraph" w:customStyle="1" w:styleId="sch4">
    <w:name w:val="sch4"/>
    <w:basedOn w:val="Normal"/>
    <w:next w:val="Normal"/>
    <w:rsid w:val="00AE162F"/>
    <w:pPr>
      <w:tabs>
        <w:tab w:val="num" w:pos="1440"/>
      </w:tabs>
      <w:spacing w:before="200" w:line="240" w:lineRule="atLeast"/>
      <w:ind w:left="1440" w:hanging="720"/>
    </w:pPr>
    <w:rPr>
      <w:rFonts w:ascii="Arial" w:eastAsia="SimSun" w:hAnsi="Arial" w:cs="Times New Roman"/>
      <w:sz w:val="20"/>
      <w:szCs w:val="20"/>
      <w:lang w:val="en-AU" w:eastAsia="zh-CN"/>
    </w:rPr>
  </w:style>
  <w:style w:type="character" w:customStyle="1" w:styleId="ListParagraphChar">
    <w:name w:val="List Paragraph Char"/>
    <w:link w:val="ListParagraph"/>
    <w:uiPriority w:val="34"/>
    <w:locked/>
    <w:rsid w:val="00926337"/>
  </w:style>
  <w:style w:type="paragraph" w:styleId="BodyTextFirstIndent2">
    <w:name w:val="Body Text First Indent 2"/>
    <w:basedOn w:val="BodyTextIndent2"/>
    <w:link w:val="BodyTextFirstIndent2Char"/>
    <w:semiHidden/>
    <w:rsid w:val="008768D7"/>
    <w:pPr>
      <w:tabs>
        <w:tab w:val="num" w:pos="2880"/>
      </w:tabs>
      <w:spacing w:before="200" w:after="0"/>
      <w:ind w:left="2880" w:hanging="720"/>
    </w:pPr>
    <w:rPr>
      <w:rFonts w:ascii="Arial" w:eastAsia="SimSun" w:hAnsi="Arial" w:cs="Times New Roman"/>
      <w:sz w:val="22"/>
      <w:szCs w:val="20"/>
      <w:lang w:val="en-AU" w:eastAsia="zh-CN"/>
    </w:rPr>
  </w:style>
  <w:style w:type="character" w:customStyle="1" w:styleId="BodyTextFirstIndent2Char">
    <w:name w:val="Body Text First Indent 2 Char"/>
    <w:basedOn w:val="BodyTextIndentChar"/>
    <w:link w:val="BodyTextFirstIndent2"/>
    <w:semiHidden/>
    <w:rsid w:val="008768D7"/>
    <w:rPr>
      <w:rFonts w:ascii="Arial" w:eastAsia="SimSun" w:hAnsi="Arial" w:cs="Times New Roman"/>
      <w:sz w:val="22"/>
      <w:szCs w:val="20"/>
      <w:lang w:val="en-AU" w:eastAsia="zh-CN"/>
    </w:rPr>
  </w:style>
  <w:style w:type="paragraph" w:customStyle="1" w:styleId="sch2">
    <w:name w:val="sch2"/>
    <w:basedOn w:val="Normal"/>
    <w:next w:val="Normal"/>
    <w:rsid w:val="008768D7"/>
    <w:pPr>
      <w:tabs>
        <w:tab w:val="num" w:pos="720"/>
      </w:tabs>
      <w:spacing w:before="200" w:line="240" w:lineRule="atLeast"/>
      <w:ind w:left="720" w:hanging="720"/>
    </w:pPr>
    <w:rPr>
      <w:rFonts w:ascii="Arial" w:eastAsia="SimSun" w:hAnsi="Arial" w:cs="Times New Roman"/>
      <w:sz w:val="22"/>
      <w:szCs w:val="20"/>
      <w:lang w:val="en-AU" w:eastAsia="zh-CN"/>
    </w:rPr>
  </w:style>
  <w:style w:type="paragraph" w:customStyle="1" w:styleId="sch3">
    <w:name w:val="sch3"/>
    <w:basedOn w:val="Normal"/>
    <w:next w:val="Level11fo"/>
    <w:rsid w:val="008768D7"/>
    <w:pPr>
      <w:tabs>
        <w:tab w:val="num" w:pos="720"/>
      </w:tabs>
      <w:spacing w:before="200" w:line="240" w:lineRule="atLeast"/>
      <w:ind w:left="720" w:hanging="720"/>
    </w:pPr>
    <w:rPr>
      <w:rFonts w:ascii="Arial" w:eastAsia="SimSun" w:hAnsi="Arial" w:cs="Times New Roman"/>
      <w:sz w:val="22"/>
      <w:szCs w:val="20"/>
      <w:lang w:val="en-AU" w:eastAsia="zh-CN"/>
    </w:rPr>
  </w:style>
  <w:style w:type="paragraph" w:styleId="ListNumber2">
    <w:name w:val="List Number 2"/>
    <w:basedOn w:val="Normal"/>
    <w:rsid w:val="008768D7"/>
    <w:pPr>
      <w:tabs>
        <w:tab w:val="num" w:pos="3600"/>
      </w:tabs>
      <w:spacing w:before="200" w:line="240" w:lineRule="atLeast"/>
      <w:ind w:left="3600" w:hanging="720"/>
    </w:pPr>
    <w:rPr>
      <w:rFonts w:ascii="Arial" w:eastAsia="SimSun" w:hAnsi="Arial" w:cs="Times New Roman"/>
      <w:sz w:val="22"/>
      <w:szCs w:val="20"/>
      <w:lang w:val="en-AU" w:eastAsia="zh-CN"/>
    </w:rPr>
  </w:style>
  <w:style w:type="table" w:styleId="LightList">
    <w:name w:val="Light List"/>
    <w:basedOn w:val="TableNormal"/>
    <w:uiPriority w:val="61"/>
    <w:rsid w:val="006D366B"/>
    <w:pPr>
      <w:spacing w:before="40" w:after="40"/>
    </w:pPr>
    <w:rPr>
      <w:rFonts w:eastAsiaTheme="minorHAnsi"/>
      <w:sz w:val="22"/>
      <w:szCs w:val="22"/>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8064A2" w:themeFill="accent4"/>
      </w:tcPr>
    </w:tblStylePr>
  </w:style>
  <w:style w:type="character" w:styleId="Emphasis">
    <w:name w:val="Emphasis"/>
    <w:uiPriority w:val="20"/>
    <w:qFormat/>
    <w:rsid w:val="009B6A6C"/>
    <w:rPr>
      <w:i/>
      <w:iCs/>
    </w:rPr>
  </w:style>
  <w:style w:type="paragraph" w:customStyle="1" w:styleId="CVTabletext">
    <w:name w:val="CV Table text"/>
    <w:basedOn w:val="Normal"/>
    <w:rsid w:val="009D4FE5"/>
    <w:pPr>
      <w:keepNext/>
      <w:spacing w:before="40" w:after="40"/>
      <w:jc w:val="both"/>
    </w:pPr>
    <w:rPr>
      <w:rFonts w:ascii="Times New Roman" w:eastAsia="Times New Roman" w:hAnsi="Times New Roman" w:cs="Times New Roman"/>
      <w:sz w:val="20"/>
      <w:szCs w:val="20"/>
      <w:lang w:val="en-GB" w:eastAsia="en-AU"/>
    </w:rPr>
  </w:style>
  <w:style w:type="character" w:customStyle="1" w:styleId="BulletPointsChar">
    <w:name w:val="Bullet Points Char"/>
    <w:link w:val="BulletPoints"/>
    <w:locked/>
    <w:rsid w:val="00C902B5"/>
    <w:rPr>
      <w:rFonts w:ascii="Arial" w:hAnsi="Arial" w:cs="Arial"/>
      <w:lang w:val="x-none"/>
    </w:rPr>
  </w:style>
  <w:style w:type="paragraph" w:customStyle="1" w:styleId="BulletPoints">
    <w:name w:val="Bullet Points"/>
    <w:basedOn w:val="Normal"/>
    <w:link w:val="BulletPointsChar"/>
    <w:qFormat/>
    <w:rsid w:val="00C902B5"/>
    <w:pPr>
      <w:numPr>
        <w:numId w:val="16"/>
      </w:numPr>
      <w:tabs>
        <w:tab w:val="left" w:pos="357"/>
      </w:tabs>
      <w:spacing w:after="60"/>
      <w:ind w:left="360"/>
      <w:jc w:val="both"/>
    </w:pPr>
    <w:rPr>
      <w:rFonts w:ascii="Arial" w:hAnsi="Arial" w:cs="Arial"/>
      <w:lang w:val="x-none"/>
    </w:rPr>
  </w:style>
  <w:style w:type="paragraph" w:customStyle="1" w:styleId="BDOProfleBullets">
    <w:name w:val="BDO_Profle Bullets"/>
    <w:basedOn w:val="Normal"/>
    <w:qFormat/>
    <w:rsid w:val="00B82D03"/>
    <w:pPr>
      <w:numPr>
        <w:numId w:val="17"/>
      </w:numPr>
      <w:spacing w:line="240" w:lineRule="atLeast"/>
    </w:pPr>
    <w:rPr>
      <w:rFonts w:ascii="Trebuchet MS" w:eastAsia="Times New Roman" w:hAnsi="Trebuchet MS" w:cs="Times New Roman"/>
      <w:color w:val="786860"/>
      <w:sz w:val="20"/>
      <w:lang w:val="en-AU" w:eastAsia="en-GB"/>
    </w:rPr>
  </w:style>
  <w:style w:type="paragraph" w:customStyle="1" w:styleId="BDOProfileBody">
    <w:name w:val="BDO_Profile Body"/>
    <w:basedOn w:val="Normal"/>
    <w:qFormat/>
    <w:rsid w:val="00B82D03"/>
    <w:pPr>
      <w:spacing w:after="120" w:line="240" w:lineRule="atLeast"/>
    </w:pPr>
    <w:rPr>
      <w:rFonts w:ascii="Trebuchet MS" w:eastAsia="Times New Roman" w:hAnsi="Trebuchet MS" w:cs="Times New Roman"/>
      <w:color w:val="786860"/>
      <w:sz w:val="20"/>
      <w:lang w:val="en-AU" w:eastAsia="en-GB"/>
    </w:rPr>
  </w:style>
  <w:style w:type="paragraph" w:customStyle="1" w:styleId="BDONameTitle">
    <w:name w:val="BDO_Name Title"/>
    <w:basedOn w:val="Normal"/>
    <w:qFormat/>
    <w:rsid w:val="00C36640"/>
    <w:pPr>
      <w:spacing w:line="320" w:lineRule="exact"/>
    </w:pPr>
    <w:rPr>
      <w:rFonts w:ascii="Trebuchet MS" w:eastAsia="Times New Roman" w:hAnsi="Trebuchet MS" w:cs="Times New Roman"/>
      <w:b/>
      <w:color w:val="786860"/>
      <w:sz w:val="28"/>
      <w:lang w:val="en-AU" w:eastAsia="en-GB"/>
    </w:rPr>
  </w:style>
  <w:style w:type="paragraph" w:customStyle="1" w:styleId="Bulleted1">
    <w:name w:val="Bulleted1"/>
    <w:basedOn w:val="Normal"/>
    <w:rsid w:val="00A25973"/>
    <w:pPr>
      <w:numPr>
        <w:numId w:val="18"/>
      </w:numPr>
    </w:pPr>
    <w:rPr>
      <w:rFonts w:ascii="Arial" w:eastAsia="Times New Roman" w:hAnsi="Arial" w:cs="Times New Roman"/>
      <w:sz w:val="20"/>
      <w:lang w:val="en-AU" w:eastAsia="en-AU"/>
    </w:rPr>
  </w:style>
  <w:style w:type="paragraph" w:customStyle="1" w:styleId="NormalIndent1">
    <w:name w:val="Normal Indent 1"/>
    <w:basedOn w:val="Normal"/>
    <w:rsid w:val="00ED4263"/>
    <w:pPr>
      <w:spacing w:after="120"/>
      <w:ind w:left="567"/>
      <w:jc w:val="both"/>
    </w:pPr>
    <w:rPr>
      <w:rFonts w:ascii="Arial" w:eastAsia="Times New Roman" w:hAnsi="Arial" w:cs="Times New Roman"/>
      <w:sz w:val="20"/>
      <w:szCs w:val="20"/>
      <w:lang w:val="en-AU"/>
    </w:rPr>
  </w:style>
  <w:style w:type="character" w:customStyle="1" w:styleId="AmericanTypewriter">
    <w:name w:val="American Typewriter"/>
    <w:rsid w:val="00D14A60"/>
    <w:rPr>
      <w:rFonts w:ascii="American Typewriter" w:eastAsia="ヒラギノ角ゴ Pro W3" w:hAnsi="American Typewriter"/>
      <w:b w:val="0"/>
      <w:i w:val="0"/>
    </w:rPr>
  </w:style>
  <w:style w:type="paragraph" w:customStyle="1" w:styleId="TitleBold">
    <w:name w:val="Title Bold"/>
    <w:basedOn w:val="Normal"/>
    <w:link w:val="TitleBoldChar"/>
    <w:rsid w:val="005943A0"/>
    <w:pPr>
      <w:spacing w:after="60"/>
      <w:jc w:val="both"/>
    </w:pPr>
    <w:rPr>
      <w:rFonts w:ascii="Arial" w:eastAsia="MS Mincho" w:hAnsi="Arial" w:cs="Times New Roman"/>
      <w:b/>
      <w:sz w:val="20"/>
      <w:szCs w:val="20"/>
    </w:rPr>
  </w:style>
  <w:style w:type="character" w:customStyle="1" w:styleId="TitleBoldChar">
    <w:name w:val="Title Bold Char"/>
    <w:basedOn w:val="DefaultParagraphFont"/>
    <w:link w:val="TitleBold"/>
    <w:rsid w:val="005943A0"/>
    <w:rPr>
      <w:rFonts w:ascii="Arial" w:eastAsia="MS Mincho" w:hAnsi="Arial" w:cs="Times New Roman"/>
      <w:b/>
      <w:sz w:val="20"/>
      <w:szCs w:val="20"/>
    </w:rPr>
  </w:style>
  <w:style w:type="paragraph" w:customStyle="1" w:styleId="FreeForm">
    <w:name w:val="Free Form"/>
    <w:rsid w:val="002D42AC"/>
    <w:pPr>
      <w:spacing w:line="336" w:lineRule="auto"/>
    </w:pPr>
    <w:rPr>
      <w:rFonts w:ascii="Helvetica Neue Light" w:eastAsia="ヒラギノ角ゴ Pro W3" w:hAnsi="Helvetica Neue Light" w:cs="Times New Roman"/>
      <w:color w:val="000000"/>
      <w:sz w:val="20"/>
      <w:szCs w:val="20"/>
    </w:rPr>
  </w:style>
  <w:style w:type="paragraph" w:customStyle="1" w:styleId="HeaderFooter">
    <w:name w:val="Header &amp; Footer"/>
    <w:rsid w:val="002D42AC"/>
    <w:pPr>
      <w:tabs>
        <w:tab w:val="right" w:pos="9065"/>
      </w:tabs>
      <w:spacing w:after="240"/>
    </w:pPr>
    <w:rPr>
      <w:rFonts w:ascii="American Typewriter" w:eastAsia="ヒラギノ角ゴ Pro W3" w:hAnsi="American Typewriter" w:cs="Times New Roman"/>
      <w:color w:val="000000"/>
      <w:sz w:val="17"/>
      <w:szCs w:val="20"/>
    </w:rPr>
  </w:style>
  <w:style w:type="paragraph" w:customStyle="1" w:styleId="EYHeading1">
    <w:name w:val="EY Heading 1"/>
    <w:basedOn w:val="Heading1"/>
    <w:next w:val="Normal"/>
    <w:rsid w:val="00AA1588"/>
    <w:pPr>
      <w:keepLines w:val="0"/>
      <w:pageBreakBefore/>
      <w:numPr>
        <w:numId w:val="19"/>
      </w:numPr>
      <w:spacing w:before="240" w:after="360"/>
    </w:pPr>
    <w:rPr>
      <w:rFonts w:ascii="EYInterstate Light" w:eastAsia="Times New Roman" w:hAnsi="EYInterstate Light" w:cs="Arial"/>
      <w:color w:val="7F7E82"/>
      <w:kern w:val="32"/>
      <w:sz w:val="40"/>
      <w:lang w:val="en-AU" w:eastAsia="en-AU"/>
    </w:rPr>
  </w:style>
  <w:style w:type="paragraph" w:customStyle="1" w:styleId="EYHeading2">
    <w:name w:val="EY Heading 2"/>
    <w:basedOn w:val="Heading2"/>
    <w:next w:val="Normal"/>
    <w:rsid w:val="00AA1588"/>
    <w:pPr>
      <w:keepLines w:val="0"/>
      <w:numPr>
        <w:numId w:val="19"/>
      </w:numPr>
      <w:spacing w:before="120" w:after="120"/>
    </w:pPr>
    <w:rPr>
      <w:rFonts w:ascii="EYInterstate Light" w:eastAsia="Times New Roman" w:hAnsi="EYInterstate Light" w:cs="Times New Roman"/>
      <w:iCs/>
      <w:color w:val="auto"/>
      <w:sz w:val="28"/>
      <w:szCs w:val="28"/>
      <w:lang w:val="en-AU" w:eastAsia="en-AU"/>
    </w:rPr>
  </w:style>
  <w:style w:type="paragraph" w:customStyle="1" w:styleId="EYHeading3">
    <w:name w:val="EY Heading 3"/>
    <w:basedOn w:val="Heading3"/>
    <w:next w:val="Normal"/>
    <w:rsid w:val="00AA1588"/>
    <w:pPr>
      <w:keepLines w:val="0"/>
      <w:numPr>
        <w:numId w:val="19"/>
      </w:numPr>
      <w:spacing w:before="120" w:after="120"/>
    </w:pPr>
    <w:rPr>
      <w:rFonts w:ascii="EYInterstate" w:eastAsia="Times New Roman" w:hAnsi="EYInterstate" w:cs="Times New Roman"/>
      <w:b w:val="0"/>
      <w:color w:val="auto"/>
      <w:szCs w:val="26"/>
      <w:lang w:val="en-AU" w:eastAsia="en-AU"/>
    </w:rPr>
  </w:style>
  <w:style w:type="paragraph" w:customStyle="1" w:styleId="EYHeading4">
    <w:name w:val="EY Heading 4"/>
    <w:basedOn w:val="EYHeading3"/>
    <w:next w:val="Normal"/>
    <w:rsid w:val="00AA1588"/>
    <w:pPr>
      <w:numPr>
        <w:ilvl w:val="3"/>
      </w:numPr>
    </w:pPr>
    <w:rPr>
      <w:i/>
      <w:sz w:val="20"/>
    </w:rPr>
  </w:style>
  <w:style w:type="paragraph" w:styleId="TableofFigures">
    <w:name w:val="table of figures"/>
    <w:basedOn w:val="Normal"/>
    <w:next w:val="Normal"/>
    <w:uiPriority w:val="99"/>
    <w:rsid w:val="006523D3"/>
    <w:pPr>
      <w:spacing w:before="120" w:after="120"/>
      <w:ind w:left="400" w:hanging="400"/>
      <w:jc w:val="both"/>
    </w:pPr>
    <w:rPr>
      <w:rFonts w:ascii="Century Gothic" w:eastAsia="Times New Roman" w:hAnsi="Century Gothic" w:cs="Times New Roman"/>
      <w:sz w:val="20"/>
      <w:lang w:val="en-AU"/>
    </w:rPr>
  </w:style>
  <w:style w:type="paragraph" w:customStyle="1" w:styleId="Tabletext0">
    <w:name w:val="Table text"/>
    <w:basedOn w:val="Normal"/>
    <w:qFormat/>
    <w:rsid w:val="00455079"/>
    <w:pPr>
      <w:spacing w:after="40"/>
    </w:pPr>
    <w:rPr>
      <w:rFonts w:ascii="Arial" w:eastAsiaTheme="minorHAnsi" w:hAnsi="Arial" w:cs="Arial"/>
      <w:color w:val="000000"/>
      <w:sz w:val="16"/>
      <w:szCs w:val="16"/>
      <w:lang w:val="en-AU"/>
    </w:rPr>
  </w:style>
  <w:style w:type="paragraph" w:customStyle="1" w:styleId="Tabletextrightalign">
    <w:name w:val="Table text right align"/>
    <w:basedOn w:val="Tabletext0"/>
    <w:qFormat/>
    <w:rsid w:val="00455079"/>
    <w:pPr>
      <w:jc w:val="right"/>
    </w:pPr>
  </w:style>
  <w:style w:type="paragraph" w:customStyle="1" w:styleId="Tablehead">
    <w:name w:val="Table head"/>
    <w:basedOn w:val="Normal"/>
    <w:qFormat/>
    <w:rsid w:val="00455079"/>
    <w:rPr>
      <w:rFonts w:ascii="Arial" w:eastAsiaTheme="minorHAnsi" w:hAnsi="Arial" w:cs="Arial"/>
      <w:b/>
      <w:color w:val="000000"/>
      <w:sz w:val="16"/>
      <w:szCs w:val="16"/>
      <w:lang w:val="en-AU"/>
    </w:rPr>
  </w:style>
  <w:style w:type="paragraph" w:styleId="NoSpacing">
    <w:name w:val="No Spacing"/>
    <w:uiPriority w:val="1"/>
    <w:qFormat/>
    <w:rsid w:val="00455079"/>
    <w:rPr>
      <w:rFonts w:ascii="Arial" w:eastAsiaTheme="minorHAnsi" w:hAnsi="Arial" w:cs="Arial"/>
      <w:sz w:val="22"/>
      <w:szCs w:val="22"/>
      <w:lang w:val="en-AU"/>
    </w:rPr>
  </w:style>
  <w:style w:type="paragraph" w:customStyle="1" w:styleId="EYBodytextwithparaspace">
    <w:name w:val="EY Body text (with para space)"/>
    <w:basedOn w:val="Normal"/>
    <w:rsid w:val="00B46641"/>
    <w:pPr>
      <w:numPr>
        <w:ilvl w:val="4"/>
        <w:numId w:val="20"/>
      </w:numPr>
      <w:outlineLvl w:val="0"/>
    </w:pPr>
    <w:rPr>
      <w:rFonts w:ascii="EYInterstate Light" w:eastAsia="Times New Roman" w:hAnsi="EYInterstate Light" w:cs="Times New Roman"/>
      <w:kern w:val="12"/>
      <w:sz w:val="20"/>
      <w:lang w:val="en-AU" w:eastAsia="en-AU"/>
    </w:rPr>
  </w:style>
  <w:style w:type="numbering" w:customStyle="1" w:styleId="ParaNumberingArial">
    <w:name w:val="ParaNumbering Arial"/>
    <w:basedOn w:val="NoList"/>
    <w:rsid w:val="00B46641"/>
    <w:pPr>
      <w:numPr>
        <w:numId w:val="20"/>
      </w:numPr>
    </w:pPr>
  </w:style>
  <w:style w:type="table" w:customStyle="1" w:styleId="TableGridLight1">
    <w:name w:val="Table Grid Light1"/>
    <w:basedOn w:val="TableNormal"/>
    <w:uiPriority w:val="40"/>
    <w:rsid w:val="00B021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8F4220"/>
    <w:pPr>
      <w:widowControl w:val="0"/>
    </w:pPr>
    <w:rPr>
      <w:rFonts w:eastAsiaTheme="minorHAnsi"/>
      <w:sz w:val="22"/>
      <w:szCs w:val="22"/>
    </w:rPr>
  </w:style>
  <w:style w:type="paragraph" w:styleId="Revision">
    <w:name w:val="Revision"/>
    <w:hidden/>
    <w:uiPriority w:val="99"/>
    <w:semiHidden/>
    <w:rsid w:val="00E47007"/>
  </w:style>
  <w:style w:type="paragraph" w:styleId="DocumentMap">
    <w:name w:val="Document Map"/>
    <w:basedOn w:val="Normal"/>
    <w:link w:val="DocumentMapChar"/>
    <w:uiPriority w:val="99"/>
    <w:semiHidden/>
    <w:unhideWhenUsed/>
    <w:rsid w:val="00E724DC"/>
    <w:rPr>
      <w:rFonts w:ascii="Lucida Grande" w:hAnsi="Lucida Grande" w:cs="Lucida Grande"/>
    </w:rPr>
  </w:style>
  <w:style w:type="character" w:customStyle="1" w:styleId="DocumentMapChar">
    <w:name w:val="Document Map Char"/>
    <w:basedOn w:val="DefaultParagraphFont"/>
    <w:link w:val="DocumentMap"/>
    <w:uiPriority w:val="99"/>
    <w:semiHidden/>
    <w:rsid w:val="00E724DC"/>
    <w:rPr>
      <w:rFonts w:ascii="Lucida Grande" w:hAnsi="Lucida Grande" w:cs="Lucida Grande"/>
    </w:rPr>
  </w:style>
  <w:style w:type="character" w:styleId="IntenseReference">
    <w:name w:val="Intense Reference"/>
    <w:basedOn w:val="DefaultParagraphFont"/>
    <w:uiPriority w:val="32"/>
    <w:qFormat/>
    <w:rsid w:val="0048623B"/>
    <w:rPr>
      <w:b/>
      <w:bCs/>
      <w:i/>
      <w:smallCaps/>
      <w:color w:val="C0504D" w:themeColor="accent2"/>
      <w:spacing w:val="5"/>
      <w:u w:val="none"/>
    </w:rPr>
  </w:style>
  <w:style w:type="paragraph" w:styleId="PlainText">
    <w:name w:val="Plain Text"/>
    <w:basedOn w:val="Normal"/>
    <w:link w:val="PlainTextChar"/>
    <w:uiPriority w:val="99"/>
    <w:unhideWhenUsed/>
    <w:rsid w:val="006D3629"/>
    <w:rPr>
      <w:rFonts w:ascii="Courier" w:hAnsi="Courier"/>
      <w:sz w:val="21"/>
      <w:szCs w:val="21"/>
    </w:rPr>
  </w:style>
  <w:style w:type="character" w:customStyle="1" w:styleId="PlainTextChar">
    <w:name w:val="Plain Text Char"/>
    <w:basedOn w:val="DefaultParagraphFont"/>
    <w:link w:val="PlainText"/>
    <w:uiPriority w:val="99"/>
    <w:rsid w:val="006D3629"/>
    <w:rPr>
      <w:rFonts w:ascii="Courier" w:hAnsi="Courie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qFormat="1"/>
    <w:lsdException w:name="List Bullet" w:uiPriority="0"/>
    <w:lsdException w:name="List Number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E2F"/>
  </w:style>
  <w:style w:type="paragraph" w:styleId="Heading1">
    <w:name w:val="heading 1"/>
    <w:aliases w:val="h1,H1,h1 chapter heading,A MAJOR/BOLD,Section Heading,Para1,1m,Level 1 Head,Heading 1.1"/>
    <w:basedOn w:val="Normal"/>
    <w:next w:val="Normal"/>
    <w:link w:val="Heading1Char"/>
    <w:uiPriority w:val="1"/>
    <w:qFormat/>
    <w:rsid w:val="00A06293"/>
    <w:pPr>
      <w:keepNext/>
      <w:keepLines/>
      <w:numPr>
        <w:numId w:val="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h2,h2 main heading,B Sub/Bold,Activity,A.B.C.,Level I for #'s,hoofd 2,Heading2-bio,Career Exp.,Heading 2 main heading,H2,Heading 2 main heading Char,h2 main heading Char,B Sub/Bold Char,Activity Char,h2 Char,A.B.C. Char,H2 Char,B Sub/Bold1,h,2"/>
    <w:basedOn w:val="Normal"/>
    <w:next w:val="Normal"/>
    <w:link w:val="Heading2Char"/>
    <w:uiPriority w:val="1"/>
    <w:unhideWhenUsed/>
    <w:qFormat/>
    <w:rsid w:val="00314A52"/>
    <w:pPr>
      <w:keepNext/>
      <w:keepLines/>
      <w:numPr>
        <w:ilvl w:val="1"/>
        <w:numId w:val="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Activity head,h3,Mi,H3,h3 sub heading,C Sub-Sub/Italic,Level 1 - 2,Level 1 - 1,Normal Numbered,VS3,Para3,Head 3,Head 31,Head 32,C Sub-Sub/Italic1,3m,Heading 3 Sub Heading,3 bullet,b,Char,level 1 - 2"/>
    <w:basedOn w:val="Normal"/>
    <w:next w:val="Normal"/>
    <w:link w:val="Heading3Char"/>
    <w:unhideWhenUsed/>
    <w:qFormat/>
    <w:rsid w:val="00DB01DC"/>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 Char,Heading 4 Char Char Char Char,h4 sub sub heading,h4,Te,D Sub-Sub/Plain,heading 4,Heading 4 Char Char Char Char Char,heading 4 Char Char Char,Heading 4 Char1 Char,Heading 4 Char Char Char,Heading 4 Char1,h4 Ch"/>
    <w:basedOn w:val="Normal"/>
    <w:next w:val="Normal"/>
    <w:link w:val="Heading4Char"/>
    <w:uiPriority w:val="9"/>
    <w:unhideWhenUsed/>
    <w:qFormat/>
    <w:rsid w:val="00CA720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54B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D559A"/>
    <w:pPr>
      <w:spacing w:before="120" w:after="120"/>
      <w:jc w:val="both"/>
      <w:outlineLvl w:val="5"/>
    </w:pPr>
    <w:rPr>
      <w:rFonts w:ascii="Century Gothic" w:eastAsia="Times New Roman" w:hAnsi="Century Gothic" w:cs="Times New Roman"/>
      <w:b/>
      <w:bCs/>
      <w:i/>
      <w:spacing w:val="20"/>
      <w:sz w:val="19"/>
      <w:szCs w:val="19"/>
      <w:lang w:val="en-AU"/>
    </w:rPr>
  </w:style>
  <w:style w:type="paragraph" w:styleId="Heading7">
    <w:name w:val="heading 7"/>
    <w:basedOn w:val="Normal"/>
    <w:next w:val="Normal"/>
    <w:link w:val="Heading7Char"/>
    <w:qFormat/>
    <w:rsid w:val="004D559A"/>
    <w:pPr>
      <w:spacing w:before="240" w:after="60"/>
      <w:jc w:val="both"/>
      <w:outlineLvl w:val="6"/>
    </w:pPr>
    <w:rPr>
      <w:rFonts w:ascii="Century Gothic" w:eastAsia="Times New Roman" w:hAnsi="Century Gothic" w:cs="Times New Roman"/>
      <w:sz w:val="19"/>
      <w:lang w:val="en-AU"/>
    </w:rPr>
  </w:style>
  <w:style w:type="paragraph" w:styleId="Heading8">
    <w:name w:val="heading 8"/>
    <w:basedOn w:val="Normal"/>
    <w:next w:val="Normal"/>
    <w:link w:val="Heading8Char"/>
    <w:qFormat/>
    <w:rsid w:val="004D559A"/>
    <w:pPr>
      <w:spacing w:before="240" w:after="60"/>
      <w:jc w:val="both"/>
      <w:outlineLvl w:val="7"/>
    </w:pPr>
    <w:rPr>
      <w:rFonts w:ascii="Century Gothic" w:eastAsia="Times New Roman" w:hAnsi="Century Gothic" w:cs="Times New Roman"/>
      <w:iCs/>
      <w:sz w:val="19"/>
      <w:lang w:val="en-AU"/>
    </w:rPr>
  </w:style>
  <w:style w:type="paragraph" w:styleId="Heading9">
    <w:name w:val="heading 9"/>
    <w:basedOn w:val="Normal"/>
    <w:next w:val="Normal"/>
    <w:link w:val="Heading9Char"/>
    <w:qFormat/>
    <w:rsid w:val="004D559A"/>
    <w:pPr>
      <w:spacing w:before="240" w:after="60"/>
      <w:jc w:val="both"/>
      <w:outlineLvl w:val="8"/>
    </w:pPr>
    <w:rPr>
      <w:rFonts w:ascii="Century Gothic" w:eastAsia="Times New Roman" w:hAnsi="Century Gothic" w:cs="Arial"/>
      <w:sz w:val="19"/>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 chapter heading Char,A MAJOR/BOLD Char,Section Heading Char,Para1 Char,1m Char,Level 1 Head Char,Heading 1.1 Char"/>
    <w:basedOn w:val="DefaultParagraphFont"/>
    <w:link w:val="Heading1"/>
    <w:uiPriority w:val="1"/>
    <w:rsid w:val="00A0629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h2 Char1,h2 main heading Char1,B Sub/Bold Char1,Activity Char1,A.B.C. Char1,Level I for #'s Char,hoofd 2 Char,Heading2-bio Char,Career Exp. Char,Heading 2 main heading Char1,H2 Char1,Heading 2 main heading Char Char,B Sub/Bold Char Char"/>
    <w:basedOn w:val="DefaultParagraphFont"/>
    <w:link w:val="Heading2"/>
    <w:uiPriority w:val="1"/>
    <w:rsid w:val="00314A5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Activity head Char,h3 Char,Mi Char,H3 Char,h3 sub heading Char,C Sub-Sub/Italic Char,Level 1 - 2 Char,Level 1 - 1 Char,Normal Numbered Char,VS3 Char,Para3 Char,Head 3 Char,Head 31 Char,Head 32 Char,C Sub-Sub/Italic1 Char,3m Char,b Char"/>
    <w:basedOn w:val="DefaultParagraphFont"/>
    <w:link w:val="Heading3"/>
    <w:rsid w:val="00DB01DC"/>
    <w:rPr>
      <w:rFonts w:asciiTheme="majorHAnsi" w:eastAsiaTheme="majorEastAsia" w:hAnsiTheme="majorHAnsi" w:cstheme="majorBidi"/>
      <w:b/>
      <w:bCs/>
      <w:color w:val="4F81BD" w:themeColor="accent1"/>
    </w:rPr>
  </w:style>
  <w:style w:type="character" w:customStyle="1" w:styleId="Heading4Char">
    <w:name w:val="Heading 4 Char"/>
    <w:aliases w:val="Heading 4 Char Char Char1,Heading 4 Char Char Char Char Char1,h4 sub sub heading Char,h4 Char,Te Char,D Sub-Sub/Plain Char,heading 4 Char,Heading 4 Char Char Char Char Char Char,heading 4 Char Char Char Char,Heading 4 Char1 Char Char"/>
    <w:basedOn w:val="DefaultParagraphFont"/>
    <w:link w:val="Heading4"/>
    <w:uiPriority w:val="9"/>
    <w:rsid w:val="00CA720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54B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D559A"/>
    <w:rPr>
      <w:rFonts w:ascii="Century Gothic" w:eastAsia="Times New Roman" w:hAnsi="Century Gothic" w:cs="Times New Roman"/>
      <w:b/>
      <w:bCs/>
      <w:i/>
      <w:spacing w:val="20"/>
      <w:sz w:val="19"/>
      <w:szCs w:val="19"/>
      <w:lang w:val="en-AU"/>
    </w:rPr>
  </w:style>
  <w:style w:type="character" w:customStyle="1" w:styleId="Heading7Char">
    <w:name w:val="Heading 7 Char"/>
    <w:basedOn w:val="DefaultParagraphFont"/>
    <w:link w:val="Heading7"/>
    <w:rsid w:val="004D559A"/>
    <w:rPr>
      <w:rFonts w:ascii="Century Gothic" w:eastAsia="Times New Roman" w:hAnsi="Century Gothic" w:cs="Times New Roman"/>
      <w:sz w:val="19"/>
      <w:lang w:val="en-AU"/>
    </w:rPr>
  </w:style>
  <w:style w:type="character" w:customStyle="1" w:styleId="Heading8Char">
    <w:name w:val="Heading 8 Char"/>
    <w:basedOn w:val="DefaultParagraphFont"/>
    <w:link w:val="Heading8"/>
    <w:rsid w:val="004D559A"/>
    <w:rPr>
      <w:rFonts w:ascii="Century Gothic" w:eastAsia="Times New Roman" w:hAnsi="Century Gothic" w:cs="Times New Roman"/>
      <w:iCs/>
      <w:sz w:val="19"/>
      <w:lang w:val="en-AU"/>
    </w:rPr>
  </w:style>
  <w:style w:type="character" w:customStyle="1" w:styleId="Heading9Char">
    <w:name w:val="Heading 9 Char"/>
    <w:basedOn w:val="DefaultParagraphFont"/>
    <w:link w:val="Heading9"/>
    <w:rsid w:val="004D559A"/>
    <w:rPr>
      <w:rFonts w:ascii="Century Gothic" w:eastAsia="Times New Roman" w:hAnsi="Century Gothic" w:cs="Arial"/>
      <w:sz w:val="19"/>
      <w:szCs w:val="22"/>
      <w:lang w:val="en-AU"/>
    </w:rPr>
  </w:style>
  <w:style w:type="paragraph" w:styleId="TOC1">
    <w:name w:val="toc 1"/>
    <w:basedOn w:val="Normal"/>
    <w:next w:val="Normal"/>
    <w:autoRedefine/>
    <w:uiPriority w:val="39"/>
    <w:unhideWhenUsed/>
    <w:rsid w:val="000D6352"/>
    <w:pPr>
      <w:spacing w:before="120" w:line="276" w:lineRule="auto"/>
    </w:pPr>
    <w:rPr>
      <w:rFonts w:cstheme="minorHAnsi"/>
      <w:b/>
      <w:bCs/>
      <w:i/>
      <w:iCs/>
      <w:lang w:val="en-AU" w:eastAsia="zh-TW"/>
    </w:rPr>
  </w:style>
  <w:style w:type="paragraph" w:styleId="TOC2">
    <w:name w:val="toc 2"/>
    <w:basedOn w:val="Normal"/>
    <w:next w:val="Normal"/>
    <w:autoRedefine/>
    <w:uiPriority w:val="39"/>
    <w:unhideWhenUsed/>
    <w:rsid w:val="000D6352"/>
    <w:pPr>
      <w:spacing w:before="120" w:line="276" w:lineRule="auto"/>
      <w:ind w:left="200"/>
    </w:pPr>
    <w:rPr>
      <w:rFonts w:cstheme="minorHAnsi"/>
      <w:b/>
      <w:bCs/>
      <w:sz w:val="22"/>
      <w:szCs w:val="22"/>
      <w:lang w:val="en-AU" w:eastAsia="zh-TW"/>
    </w:rPr>
  </w:style>
  <w:style w:type="character" w:styleId="Hyperlink">
    <w:name w:val="Hyperlink"/>
    <w:uiPriority w:val="99"/>
    <w:rsid w:val="00A06293"/>
    <w:rPr>
      <w:color w:val="0000FF"/>
      <w:u w:val="single"/>
    </w:rPr>
  </w:style>
  <w:style w:type="paragraph" w:styleId="ListParagraph">
    <w:name w:val="List Paragraph"/>
    <w:basedOn w:val="Normal"/>
    <w:link w:val="ListParagraphChar"/>
    <w:uiPriority w:val="34"/>
    <w:qFormat/>
    <w:rsid w:val="00F26AD6"/>
    <w:pPr>
      <w:ind w:left="720"/>
      <w:contextualSpacing/>
    </w:pPr>
  </w:style>
  <w:style w:type="paragraph" w:styleId="BalloonText">
    <w:name w:val="Balloon Text"/>
    <w:basedOn w:val="Normal"/>
    <w:link w:val="BalloonTextChar"/>
    <w:uiPriority w:val="99"/>
    <w:unhideWhenUsed/>
    <w:rsid w:val="00C71EA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71EA5"/>
    <w:rPr>
      <w:rFonts w:ascii="Lucida Grande" w:hAnsi="Lucida Grande" w:cs="Lucida Grande"/>
      <w:sz w:val="18"/>
      <w:szCs w:val="18"/>
    </w:rPr>
  </w:style>
  <w:style w:type="paragraph" w:styleId="FootnoteText">
    <w:name w:val="footnote text"/>
    <w:aliases w:val="ACMA Footnote Text,Footnote Text Char1 Char,Footnote Text Char Char Char,Footnote Text Char Char Char Char Char Char Char Char Char Char Char,Footnote Text Char Char Char Char Char Char Char Char,Footnote Text Char2 Char"/>
    <w:basedOn w:val="Normal"/>
    <w:link w:val="FootnoteTextChar"/>
    <w:uiPriority w:val="99"/>
    <w:unhideWhenUsed/>
    <w:rsid w:val="00973631"/>
  </w:style>
  <w:style w:type="character" w:customStyle="1" w:styleId="FootnoteTextChar">
    <w:name w:val="Footnote Text Char"/>
    <w:aliases w:val="ACMA Footnote Text Char,Footnote Text Char1 Char Char,Footnote Text Char Char Char Char,Footnote Text Char Char Char Char Char Char Char Char Char Char Char Char,Footnote Text Char Char Char Char Char Char Char Char Char"/>
    <w:basedOn w:val="DefaultParagraphFont"/>
    <w:link w:val="FootnoteText"/>
    <w:uiPriority w:val="99"/>
    <w:rsid w:val="00973631"/>
  </w:style>
  <w:style w:type="character" w:styleId="FootnoteReference">
    <w:name w:val="footnote reference"/>
    <w:basedOn w:val="DefaultParagraphFont"/>
    <w:uiPriority w:val="99"/>
    <w:unhideWhenUsed/>
    <w:rsid w:val="00973631"/>
    <w:rPr>
      <w:vertAlign w:val="superscript"/>
    </w:rPr>
  </w:style>
  <w:style w:type="paragraph" w:styleId="Header">
    <w:name w:val="header"/>
    <w:basedOn w:val="Normal"/>
    <w:link w:val="HeaderChar"/>
    <w:uiPriority w:val="99"/>
    <w:unhideWhenUsed/>
    <w:rsid w:val="00434E40"/>
    <w:pPr>
      <w:tabs>
        <w:tab w:val="center" w:pos="4320"/>
        <w:tab w:val="right" w:pos="8640"/>
      </w:tabs>
    </w:pPr>
  </w:style>
  <w:style w:type="character" w:customStyle="1" w:styleId="HeaderChar">
    <w:name w:val="Header Char"/>
    <w:basedOn w:val="DefaultParagraphFont"/>
    <w:link w:val="Header"/>
    <w:uiPriority w:val="99"/>
    <w:rsid w:val="00434E40"/>
  </w:style>
  <w:style w:type="paragraph" w:styleId="Footer">
    <w:name w:val="footer"/>
    <w:basedOn w:val="Normal"/>
    <w:link w:val="FooterChar"/>
    <w:uiPriority w:val="99"/>
    <w:unhideWhenUsed/>
    <w:rsid w:val="00434E40"/>
    <w:pPr>
      <w:tabs>
        <w:tab w:val="center" w:pos="4320"/>
        <w:tab w:val="right" w:pos="8640"/>
      </w:tabs>
    </w:pPr>
  </w:style>
  <w:style w:type="character" w:customStyle="1" w:styleId="FooterChar">
    <w:name w:val="Footer Char"/>
    <w:basedOn w:val="DefaultParagraphFont"/>
    <w:link w:val="Footer"/>
    <w:uiPriority w:val="99"/>
    <w:rsid w:val="00434E40"/>
  </w:style>
  <w:style w:type="character" w:styleId="PageNumber">
    <w:name w:val="page number"/>
    <w:basedOn w:val="DefaultParagraphFont"/>
    <w:unhideWhenUsed/>
    <w:qFormat/>
    <w:rsid w:val="00434E40"/>
  </w:style>
  <w:style w:type="table" w:styleId="LightShading-Accent1">
    <w:name w:val="Light Shading Accent 1"/>
    <w:basedOn w:val="TableNormal"/>
    <w:uiPriority w:val="60"/>
    <w:rsid w:val="00434E40"/>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rsid w:val="00262447"/>
    <w:pPr>
      <w:keepLines/>
      <w:spacing w:before="100" w:beforeAutospacing="1" w:after="100" w:afterAutospacing="1"/>
      <w:outlineLvl w:val="0"/>
    </w:pPr>
    <w:rPr>
      <w:rFonts w:ascii="Arial Unicode MS" w:eastAsia="Arial Unicode MS" w:hAnsi="Arial Unicode MS" w:cs="Arial Unicode MS" w:hint="eastAsia"/>
      <w:color w:val="000000"/>
      <w:sz w:val="20"/>
      <w:lang w:val="en-AU"/>
    </w:rPr>
  </w:style>
  <w:style w:type="table" w:styleId="TableGrid">
    <w:name w:val="Table Grid"/>
    <w:aliases w:val="CV,none"/>
    <w:basedOn w:val="TableNormal"/>
    <w:uiPriority w:val="59"/>
    <w:rsid w:val="00F63D84"/>
    <w:rPr>
      <w:rFonts w:ascii="EYInterstate" w:eastAsia="Times New Roman" w:hAnsi="EYInterstat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lletedText1">
    <w:name w:val="EY Bulleted Text 1"/>
    <w:basedOn w:val="Normal"/>
    <w:rsid w:val="00F63D84"/>
    <w:pPr>
      <w:numPr>
        <w:numId w:val="1"/>
      </w:numPr>
      <w:spacing w:after="240"/>
      <w:outlineLvl w:val="0"/>
    </w:pPr>
    <w:rPr>
      <w:rFonts w:ascii="EYInterstate Light" w:eastAsia="Times New Roman" w:hAnsi="EYInterstate Light" w:cs="Times New Roman"/>
      <w:kern w:val="12"/>
      <w:sz w:val="20"/>
      <w:lang w:val="en-AU"/>
    </w:rPr>
  </w:style>
  <w:style w:type="paragraph" w:customStyle="1" w:styleId="EYBulletedText2">
    <w:name w:val="EY Bulleted Text 2"/>
    <w:basedOn w:val="Normal"/>
    <w:rsid w:val="00F63D84"/>
    <w:pPr>
      <w:numPr>
        <w:ilvl w:val="1"/>
        <w:numId w:val="1"/>
      </w:numPr>
      <w:spacing w:after="240"/>
      <w:outlineLvl w:val="0"/>
    </w:pPr>
    <w:rPr>
      <w:rFonts w:ascii="EYInterstate Light" w:eastAsia="Times New Roman" w:hAnsi="EYInterstate Light" w:cs="Times New Roman"/>
      <w:kern w:val="12"/>
      <w:sz w:val="20"/>
      <w:lang w:val="en-AU"/>
    </w:rPr>
  </w:style>
  <w:style w:type="paragraph" w:customStyle="1" w:styleId="EYBulletedText3">
    <w:name w:val="EY Bulleted Text 3"/>
    <w:basedOn w:val="EYBulletedText1"/>
    <w:rsid w:val="00F63D84"/>
    <w:pPr>
      <w:numPr>
        <w:ilvl w:val="2"/>
      </w:numPr>
    </w:pPr>
  </w:style>
  <w:style w:type="paragraph" w:customStyle="1" w:styleId="EYBulletedList1">
    <w:name w:val="EY Bulleted List 1"/>
    <w:basedOn w:val="EYBulletedText1"/>
    <w:rsid w:val="00F83EC5"/>
    <w:pPr>
      <w:numPr>
        <w:numId w:val="2"/>
      </w:numPr>
      <w:spacing w:after="0"/>
    </w:pPr>
  </w:style>
  <w:style w:type="paragraph" w:customStyle="1" w:styleId="EYBulletedList2">
    <w:name w:val="EY Bulleted List 2"/>
    <w:basedOn w:val="EYBulletedText2"/>
    <w:rsid w:val="00F83EC5"/>
    <w:pPr>
      <w:numPr>
        <w:numId w:val="2"/>
      </w:numPr>
      <w:spacing w:after="0"/>
    </w:pPr>
  </w:style>
  <w:style w:type="paragraph" w:customStyle="1" w:styleId="EYBulletedList3">
    <w:name w:val="EY Bulleted List 3"/>
    <w:basedOn w:val="EYBulletedText3"/>
    <w:rsid w:val="00F83EC5"/>
    <w:pPr>
      <w:numPr>
        <w:numId w:val="2"/>
      </w:numPr>
      <w:spacing w:after="0"/>
    </w:pPr>
  </w:style>
  <w:style w:type="character" w:styleId="Strong">
    <w:name w:val="Strong"/>
    <w:basedOn w:val="DefaultParagraphFont"/>
    <w:uiPriority w:val="22"/>
    <w:qFormat/>
    <w:rsid w:val="00F83EC5"/>
    <w:rPr>
      <w:b/>
      <w:bCs/>
    </w:rPr>
  </w:style>
  <w:style w:type="paragraph" w:customStyle="1" w:styleId="Bullet">
    <w:name w:val="Bullet"/>
    <w:basedOn w:val="Normal"/>
    <w:link w:val="BulletChar"/>
    <w:qFormat/>
    <w:rsid w:val="00CA7200"/>
    <w:pPr>
      <w:numPr>
        <w:numId w:val="3"/>
      </w:numPr>
      <w:spacing w:before="60" w:after="60"/>
      <w:jc w:val="both"/>
    </w:pPr>
    <w:rPr>
      <w:rFonts w:ascii="Garamond" w:eastAsia="Times New Roman" w:hAnsi="Garamond" w:cs="Times New Roman"/>
      <w:sz w:val="22"/>
      <w:szCs w:val="19"/>
      <w:lang w:val="en-AU"/>
    </w:rPr>
  </w:style>
  <w:style w:type="character" w:customStyle="1" w:styleId="BulletChar">
    <w:name w:val="Bullet Char"/>
    <w:basedOn w:val="DefaultParagraphFont"/>
    <w:link w:val="Bullet"/>
    <w:rsid w:val="00CA7200"/>
    <w:rPr>
      <w:rFonts w:ascii="Garamond" w:eastAsia="Times New Roman" w:hAnsi="Garamond" w:cs="Times New Roman"/>
      <w:sz w:val="22"/>
      <w:szCs w:val="19"/>
      <w:lang w:val="en-AU"/>
    </w:rPr>
  </w:style>
  <w:style w:type="paragraph" w:styleId="BodyText">
    <w:name w:val="Body Text"/>
    <w:basedOn w:val="Normal"/>
    <w:link w:val="BodyTextChar"/>
    <w:uiPriority w:val="1"/>
    <w:qFormat/>
    <w:rsid w:val="00CA7200"/>
    <w:pPr>
      <w:spacing w:after="240" w:line="240" w:lineRule="exact"/>
    </w:pPr>
    <w:rPr>
      <w:rFonts w:ascii="Times New Roman" w:eastAsia="Times New Roman" w:hAnsi="Times New Roman" w:cs="Times New Roman"/>
      <w:sz w:val="20"/>
      <w:lang w:val="en-AU"/>
    </w:rPr>
  </w:style>
  <w:style w:type="character" w:customStyle="1" w:styleId="BodyTextChar">
    <w:name w:val="Body Text Char"/>
    <w:basedOn w:val="DefaultParagraphFont"/>
    <w:link w:val="BodyText"/>
    <w:uiPriority w:val="1"/>
    <w:rsid w:val="00CA7200"/>
    <w:rPr>
      <w:rFonts w:ascii="Times New Roman" w:eastAsia="Times New Roman" w:hAnsi="Times New Roman" w:cs="Times New Roman"/>
      <w:sz w:val="20"/>
      <w:lang w:val="en-AU"/>
    </w:rPr>
  </w:style>
  <w:style w:type="paragraph" w:customStyle="1" w:styleId="FigureCaption">
    <w:name w:val="Figure Caption"/>
    <w:basedOn w:val="Normal"/>
    <w:next w:val="Normal"/>
    <w:link w:val="FigureCaptionChar"/>
    <w:rsid w:val="006D77B5"/>
    <w:pPr>
      <w:keepNext/>
      <w:spacing w:before="240" w:after="240"/>
      <w:jc w:val="center"/>
    </w:pPr>
    <w:rPr>
      <w:rFonts w:ascii="Garamond" w:eastAsia="Times New Roman" w:hAnsi="Garamond" w:cs="Times New Roman"/>
      <w:b/>
      <w:sz w:val="22"/>
      <w:szCs w:val="20"/>
      <w:lang w:val="en-AU"/>
    </w:rPr>
  </w:style>
  <w:style w:type="character" w:customStyle="1" w:styleId="FigureCaptionChar">
    <w:name w:val="Figure Caption Char"/>
    <w:basedOn w:val="DefaultParagraphFont"/>
    <w:link w:val="FigureCaption"/>
    <w:rsid w:val="006D77B5"/>
    <w:rPr>
      <w:rFonts w:ascii="Garamond" w:eastAsia="Times New Roman" w:hAnsi="Garamond" w:cs="Times New Roman"/>
      <w:b/>
      <w:sz w:val="22"/>
      <w:szCs w:val="20"/>
      <w:lang w:val="en-AU"/>
    </w:rPr>
  </w:style>
  <w:style w:type="character" w:styleId="CommentReference">
    <w:name w:val="annotation reference"/>
    <w:basedOn w:val="DefaultParagraphFont"/>
    <w:uiPriority w:val="99"/>
    <w:semiHidden/>
    <w:unhideWhenUsed/>
    <w:rsid w:val="005D65BB"/>
    <w:rPr>
      <w:sz w:val="18"/>
      <w:szCs w:val="18"/>
    </w:rPr>
  </w:style>
  <w:style w:type="paragraph" w:styleId="CommentText">
    <w:name w:val="annotation text"/>
    <w:basedOn w:val="Normal"/>
    <w:link w:val="CommentTextChar"/>
    <w:unhideWhenUsed/>
    <w:rsid w:val="005D65BB"/>
  </w:style>
  <w:style w:type="character" w:customStyle="1" w:styleId="CommentTextChar">
    <w:name w:val="Comment Text Char"/>
    <w:basedOn w:val="DefaultParagraphFont"/>
    <w:link w:val="CommentText"/>
    <w:semiHidden/>
    <w:rsid w:val="005D65BB"/>
  </w:style>
  <w:style w:type="paragraph" w:styleId="CommentSubject">
    <w:name w:val="annotation subject"/>
    <w:basedOn w:val="CommentText"/>
    <w:next w:val="CommentText"/>
    <w:link w:val="CommentSubjectChar"/>
    <w:uiPriority w:val="99"/>
    <w:semiHidden/>
    <w:unhideWhenUsed/>
    <w:rsid w:val="005D65BB"/>
    <w:rPr>
      <w:b/>
      <w:bCs/>
      <w:sz w:val="20"/>
      <w:szCs w:val="20"/>
    </w:rPr>
  </w:style>
  <w:style w:type="character" w:customStyle="1" w:styleId="CommentSubjectChar">
    <w:name w:val="Comment Subject Char"/>
    <w:basedOn w:val="CommentTextChar"/>
    <w:link w:val="CommentSubject"/>
    <w:uiPriority w:val="99"/>
    <w:semiHidden/>
    <w:rsid w:val="005D65BB"/>
    <w:rPr>
      <w:b/>
      <w:bCs/>
      <w:sz w:val="20"/>
      <w:szCs w:val="20"/>
    </w:rPr>
  </w:style>
  <w:style w:type="paragraph" w:styleId="Subtitle">
    <w:name w:val="Subtitle"/>
    <w:basedOn w:val="Normal"/>
    <w:next w:val="Normal"/>
    <w:link w:val="SubtitleChar"/>
    <w:uiPriority w:val="11"/>
    <w:qFormat/>
    <w:rsid w:val="00506B6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06B6D"/>
    <w:rPr>
      <w:rFonts w:asciiTheme="majorHAnsi" w:eastAsiaTheme="majorEastAsia" w:hAnsiTheme="majorHAnsi" w:cstheme="majorBidi"/>
      <w:i/>
      <w:iCs/>
      <w:color w:val="4F81BD" w:themeColor="accent1"/>
      <w:spacing w:val="15"/>
    </w:rPr>
  </w:style>
  <w:style w:type="paragraph" w:customStyle="1" w:styleId="Default">
    <w:name w:val="Default"/>
    <w:rsid w:val="00A601D7"/>
    <w:pPr>
      <w:autoSpaceDE w:val="0"/>
      <w:autoSpaceDN w:val="0"/>
      <w:adjustRightInd w:val="0"/>
    </w:pPr>
    <w:rPr>
      <w:rFonts w:ascii="Arial" w:eastAsia="Times New Roman" w:hAnsi="Arial" w:cs="Arial"/>
      <w:color w:val="000000"/>
      <w:lang w:val="en-AU" w:eastAsia="en-AU"/>
    </w:rPr>
  </w:style>
  <w:style w:type="paragraph" w:styleId="Title">
    <w:name w:val="Title"/>
    <w:basedOn w:val="Normal"/>
    <w:link w:val="TitleChar"/>
    <w:uiPriority w:val="10"/>
    <w:qFormat/>
    <w:rsid w:val="002F01A3"/>
    <w:pPr>
      <w:spacing w:after="200" w:line="276" w:lineRule="auto"/>
    </w:pPr>
    <w:rPr>
      <w:rFonts w:ascii="Century Schoolbook" w:eastAsia="Century Schoolbook" w:hAnsi="Century Schoolbook" w:cs="Century Schoolbook"/>
      <w:smallCaps/>
      <w:color w:val="FE8637"/>
      <w:spacing w:val="10"/>
      <w:sz w:val="48"/>
      <w:szCs w:val="48"/>
      <w:lang w:eastAsia="ja-JP"/>
    </w:rPr>
  </w:style>
  <w:style w:type="character" w:customStyle="1" w:styleId="TitleChar">
    <w:name w:val="Title Char"/>
    <w:basedOn w:val="DefaultParagraphFont"/>
    <w:link w:val="Title"/>
    <w:uiPriority w:val="10"/>
    <w:rsid w:val="002F01A3"/>
    <w:rPr>
      <w:rFonts w:ascii="Century Schoolbook" w:eastAsia="Century Schoolbook" w:hAnsi="Century Schoolbook" w:cs="Century Schoolbook"/>
      <w:smallCaps/>
      <w:color w:val="FE8637"/>
      <w:spacing w:val="10"/>
      <w:sz w:val="48"/>
      <w:szCs w:val="48"/>
      <w:lang w:eastAsia="ja-JP"/>
    </w:rPr>
  </w:style>
  <w:style w:type="paragraph" w:customStyle="1" w:styleId="ExecSum">
    <w:name w:val="Exec Sum #"/>
    <w:basedOn w:val="Heading1"/>
    <w:rsid w:val="00B9040D"/>
    <w:pPr>
      <w:keepLines w:val="0"/>
      <w:pageBreakBefore/>
      <w:numPr>
        <w:numId w:val="5"/>
      </w:numPr>
      <w:shd w:val="clear" w:color="auto" w:fill="365F91"/>
      <w:spacing w:before="240" w:after="360" w:line="1000" w:lineRule="exact"/>
      <w:jc w:val="center"/>
    </w:pPr>
    <w:rPr>
      <w:rFonts w:ascii="Times New Roman" w:eastAsia="Times New Roman" w:hAnsi="Times New Roman" w:cs="Arial"/>
      <w:color w:val="FFFFFF"/>
      <w:kern w:val="32"/>
      <w:sz w:val="96"/>
      <w:szCs w:val="96"/>
      <w:lang w:val="en-AU"/>
    </w:rPr>
  </w:style>
  <w:style w:type="paragraph" w:customStyle="1" w:styleId="ES1">
    <w:name w:val="ES 1"/>
    <w:basedOn w:val="Heading2"/>
    <w:next w:val="Normal"/>
    <w:rsid w:val="00B9040D"/>
    <w:pPr>
      <w:keepLines w:val="0"/>
      <w:numPr>
        <w:numId w:val="5"/>
      </w:numPr>
      <w:spacing w:before="240" w:after="120"/>
      <w:jc w:val="both"/>
    </w:pPr>
    <w:rPr>
      <w:rFonts w:ascii="Garamond" w:eastAsia="Times New Roman" w:hAnsi="Garamond" w:cs="Arial"/>
      <w:iCs/>
      <w:smallCaps/>
      <w:color w:val="auto"/>
      <w:spacing w:val="20"/>
      <w:szCs w:val="28"/>
      <w:lang w:val="en-AU"/>
    </w:rPr>
  </w:style>
  <w:style w:type="paragraph" w:customStyle="1" w:styleId="ES2">
    <w:name w:val="ES 2"/>
    <w:basedOn w:val="Heading3"/>
    <w:next w:val="Normal"/>
    <w:rsid w:val="00B9040D"/>
    <w:pPr>
      <w:keepLines w:val="0"/>
      <w:numPr>
        <w:numId w:val="5"/>
      </w:numPr>
      <w:spacing w:before="240" w:after="60"/>
      <w:jc w:val="both"/>
    </w:pPr>
    <w:rPr>
      <w:rFonts w:ascii="Garamond" w:eastAsia="Times New Roman" w:hAnsi="Garamond" w:cs="Arial"/>
      <w:smallCaps/>
      <w:color w:val="auto"/>
      <w:spacing w:val="20"/>
      <w:sz w:val="22"/>
      <w:lang w:val="en-AU"/>
    </w:rPr>
  </w:style>
  <w:style w:type="paragraph" w:customStyle="1" w:styleId="SectionHeader">
    <w:name w:val="Section Header"/>
    <w:basedOn w:val="Normal"/>
    <w:next w:val="Normal"/>
    <w:rsid w:val="00B9040D"/>
    <w:pPr>
      <w:spacing w:before="120" w:after="600"/>
      <w:jc w:val="right"/>
    </w:pPr>
    <w:rPr>
      <w:rFonts w:ascii="Garamond" w:eastAsia="Times New Roman" w:hAnsi="Garamond" w:cs="Times New Roman"/>
      <w:b/>
      <w:smallCaps/>
      <w:color w:val="365F91"/>
      <w:spacing w:val="20"/>
      <w:sz w:val="35"/>
      <w:szCs w:val="44"/>
      <w:lang w:val="en-AU"/>
    </w:rPr>
  </w:style>
  <w:style w:type="paragraph" w:customStyle="1" w:styleId="Pa12">
    <w:name w:val="Pa1+2"/>
    <w:basedOn w:val="Normal"/>
    <w:next w:val="Normal"/>
    <w:rsid w:val="00B9040D"/>
    <w:pPr>
      <w:autoSpaceDE w:val="0"/>
      <w:autoSpaceDN w:val="0"/>
      <w:adjustRightInd w:val="0"/>
      <w:spacing w:line="201" w:lineRule="atLeast"/>
    </w:pPr>
    <w:rPr>
      <w:rFonts w:ascii="DIN-Light" w:eastAsia="Times New Roman" w:hAnsi="DIN-Light" w:cs="Times New Roman"/>
      <w:lang w:val="en-AU" w:eastAsia="en-AU"/>
    </w:rPr>
  </w:style>
  <w:style w:type="paragraph" w:customStyle="1" w:styleId="TableTitle">
    <w:name w:val="Table Title"/>
    <w:basedOn w:val="Normal"/>
    <w:link w:val="TableTitleChar"/>
    <w:qFormat/>
    <w:rsid w:val="00B9040D"/>
    <w:pPr>
      <w:spacing w:before="120" w:after="120"/>
      <w:jc w:val="center"/>
    </w:pPr>
    <w:rPr>
      <w:rFonts w:ascii="Garamond" w:eastAsia="Times New Roman" w:hAnsi="Garamond" w:cs="Times New Roman"/>
      <w:b/>
      <w:sz w:val="16"/>
      <w:lang w:val="en-AU"/>
    </w:rPr>
  </w:style>
  <w:style w:type="character" w:customStyle="1" w:styleId="TableTitleChar">
    <w:name w:val="Table Title Char"/>
    <w:link w:val="TableTitle"/>
    <w:rsid w:val="00B9040D"/>
    <w:rPr>
      <w:rFonts w:ascii="Garamond" w:eastAsia="Times New Roman" w:hAnsi="Garamond" w:cs="Times New Roman"/>
      <w:b/>
      <w:sz w:val="16"/>
      <w:lang w:val="en-AU"/>
    </w:rPr>
  </w:style>
  <w:style w:type="paragraph" w:customStyle="1" w:styleId="TableText">
    <w:name w:val="Table Text"/>
    <w:basedOn w:val="Normal"/>
    <w:link w:val="TableTextChar"/>
    <w:qFormat/>
    <w:rsid w:val="00B9040D"/>
    <w:pPr>
      <w:spacing w:before="60" w:after="60"/>
    </w:pPr>
    <w:rPr>
      <w:rFonts w:ascii="Garamond" w:eastAsia="Times New Roman" w:hAnsi="Garamond" w:cs="Times New Roman"/>
      <w:sz w:val="16"/>
      <w:lang w:val="en-AU"/>
    </w:rPr>
  </w:style>
  <w:style w:type="character" w:customStyle="1" w:styleId="TableTextChar">
    <w:name w:val="Table Text Char"/>
    <w:link w:val="TableText"/>
    <w:rsid w:val="00B9040D"/>
    <w:rPr>
      <w:rFonts w:ascii="Garamond" w:eastAsia="Times New Roman" w:hAnsi="Garamond" w:cs="Times New Roman"/>
      <w:sz w:val="16"/>
      <w:lang w:val="en-AU"/>
    </w:rPr>
  </w:style>
  <w:style w:type="paragraph" w:customStyle="1" w:styleId="TableCaption">
    <w:name w:val="Table Caption"/>
    <w:basedOn w:val="Normal"/>
    <w:next w:val="Normal"/>
    <w:link w:val="TableCaptionChar"/>
    <w:qFormat/>
    <w:rsid w:val="00B9040D"/>
    <w:pPr>
      <w:keepNext/>
      <w:spacing w:before="240" w:after="240"/>
      <w:jc w:val="center"/>
    </w:pPr>
    <w:rPr>
      <w:rFonts w:ascii="Garamond" w:eastAsia="Times New Roman" w:hAnsi="Garamond" w:cs="Times New Roman"/>
      <w:b/>
      <w:sz w:val="22"/>
      <w:szCs w:val="20"/>
      <w:lang w:val="en-AU"/>
    </w:rPr>
  </w:style>
  <w:style w:type="character" w:customStyle="1" w:styleId="TableCaptionChar">
    <w:name w:val="Table Caption Char"/>
    <w:link w:val="TableCaption"/>
    <w:rsid w:val="00B9040D"/>
    <w:rPr>
      <w:rFonts w:ascii="Garamond" w:eastAsia="Times New Roman" w:hAnsi="Garamond" w:cs="Times New Roman"/>
      <w:b/>
      <w:sz w:val="22"/>
      <w:szCs w:val="20"/>
      <w:lang w:val="en-AU"/>
    </w:rPr>
  </w:style>
  <w:style w:type="paragraph" w:customStyle="1" w:styleId="Body">
    <w:name w:val="Body"/>
    <w:rsid w:val="00B9040D"/>
    <w:pPr>
      <w:spacing w:after="300" w:line="336" w:lineRule="auto"/>
    </w:pPr>
    <w:rPr>
      <w:rFonts w:ascii="Helvetica Neue Light" w:eastAsia="ヒラギノ角ゴ Pro W3" w:hAnsi="Helvetica Neue Light" w:cs="Times New Roman"/>
      <w:color w:val="000000"/>
      <w:sz w:val="20"/>
      <w:szCs w:val="20"/>
    </w:rPr>
  </w:style>
  <w:style w:type="paragraph" w:styleId="BodyTextIndent">
    <w:name w:val="Body Text Indent"/>
    <w:basedOn w:val="Normal"/>
    <w:link w:val="BodyTextIndentChar"/>
    <w:uiPriority w:val="99"/>
    <w:unhideWhenUsed/>
    <w:rsid w:val="009B432C"/>
    <w:pPr>
      <w:spacing w:after="120"/>
      <w:ind w:left="283"/>
    </w:pPr>
  </w:style>
  <w:style w:type="character" w:customStyle="1" w:styleId="BodyTextIndentChar">
    <w:name w:val="Body Text Indent Char"/>
    <w:basedOn w:val="DefaultParagraphFont"/>
    <w:link w:val="BodyTextIndent"/>
    <w:uiPriority w:val="99"/>
    <w:rsid w:val="009B432C"/>
  </w:style>
  <w:style w:type="paragraph" w:customStyle="1" w:styleId="Normal10font">
    <w:name w:val="Normal 10 font"/>
    <w:basedOn w:val="Normal"/>
    <w:rsid w:val="009B432C"/>
    <w:rPr>
      <w:rFonts w:ascii="Arial" w:eastAsia="Times New Roman" w:hAnsi="Arial" w:cs="Times New Roman"/>
      <w:sz w:val="20"/>
      <w:szCs w:val="20"/>
      <w:lang w:val="en-AU"/>
    </w:rPr>
  </w:style>
  <w:style w:type="paragraph" w:styleId="BodyTextIndent3">
    <w:name w:val="Body Text Indent 3"/>
    <w:basedOn w:val="Normal"/>
    <w:link w:val="BodyTextIndent3Char"/>
    <w:unhideWhenUsed/>
    <w:rsid w:val="009B1728"/>
    <w:pPr>
      <w:spacing w:after="120"/>
      <w:ind w:left="283"/>
    </w:pPr>
    <w:rPr>
      <w:sz w:val="16"/>
      <w:szCs w:val="16"/>
    </w:rPr>
  </w:style>
  <w:style w:type="character" w:customStyle="1" w:styleId="BodyTextIndent3Char">
    <w:name w:val="Body Text Indent 3 Char"/>
    <w:basedOn w:val="DefaultParagraphFont"/>
    <w:link w:val="BodyTextIndent3"/>
    <w:rsid w:val="009B1728"/>
    <w:rPr>
      <w:sz w:val="16"/>
      <w:szCs w:val="16"/>
    </w:rPr>
  </w:style>
  <w:style w:type="paragraph" w:styleId="TOC3">
    <w:name w:val="toc 3"/>
    <w:basedOn w:val="Normal"/>
    <w:next w:val="Normal"/>
    <w:autoRedefine/>
    <w:uiPriority w:val="39"/>
    <w:unhideWhenUsed/>
    <w:rsid w:val="00785C23"/>
    <w:pPr>
      <w:spacing w:after="100"/>
      <w:ind w:left="480"/>
    </w:pPr>
  </w:style>
  <w:style w:type="paragraph" w:customStyle="1" w:styleId="NumberedList">
    <w:name w:val="Numbered List"/>
    <w:basedOn w:val="Normal"/>
    <w:link w:val="NumberedListChar"/>
    <w:qFormat/>
    <w:rsid w:val="00785C23"/>
    <w:pPr>
      <w:numPr>
        <w:numId w:val="6"/>
      </w:numPr>
      <w:spacing w:before="60" w:after="60"/>
      <w:jc w:val="both"/>
    </w:pPr>
    <w:rPr>
      <w:rFonts w:ascii="Garamond" w:eastAsia="Times New Roman" w:hAnsi="Garamond" w:cs="Times New Roman"/>
      <w:sz w:val="22"/>
      <w:lang w:val="en-AU"/>
    </w:rPr>
  </w:style>
  <w:style w:type="character" w:customStyle="1" w:styleId="NumberedListChar">
    <w:name w:val="Numbered List Char"/>
    <w:link w:val="NumberedList"/>
    <w:rsid w:val="0060347D"/>
    <w:rPr>
      <w:rFonts w:ascii="Garamond" w:eastAsia="Times New Roman" w:hAnsi="Garamond" w:cs="Times New Roman"/>
      <w:sz w:val="22"/>
      <w:lang w:val="en-AU"/>
    </w:rPr>
  </w:style>
  <w:style w:type="paragraph" w:customStyle="1" w:styleId="Contents">
    <w:name w:val="Contents #"/>
    <w:basedOn w:val="ExecSum"/>
    <w:next w:val="Contents0"/>
    <w:rsid w:val="00785C23"/>
    <w:pPr>
      <w:numPr>
        <w:numId w:val="0"/>
      </w:numPr>
      <w:ind w:left="7938"/>
      <w:outlineLvl w:val="9"/>
    </w:pPr>
    <w:rPr>
      <w:rFonts w:ascii="Garamond" w:hAnsi="Garamond"/>
    </w:rPr>
  </w:style>
  <w:style w:type="paragraph" w:customStyle="1" w:styleId="Contents0">
    <w:name w:val="Contents"/>
    <w:basedOn w:val="Normal"/>
    <w:next w:val="Normal"/>
    <w:rsid w:val="00785C23"/>
    <w:pPr>
      <w:spacing w:before="120" w:after="600"/>
      <w:jc w:val="right"/>
    </w:pPr>
    <w:rPr>
      <w:rFonts w:ascii="Garamond" w:eastAsia="Times New Roman" w:hAnsi="Garamond" w:cs="Times New Roman"/>
      <w:b/>
      <w:smallCaps/>
      <w:color w:val="365F91"/>
      <w:spacing w:val="20"/>
      <w:sz w:val="35"/>
      <w:szCs w:val="44"/>
      <w:lang w:val="en-AU"/>
    </w:rPr>
  </w:style>
  <w:style w:type="paragraph" w:styleId="BodyText3">
    <w:name w:val="Body Text 3"/>
    <w:basedOn w:val="Normal"/>
    <w:link w:val="BodyText3Char"/>
    <w:uiPriority w:val="99"/>
    <w:semiHidden/>
    <w:unhideWhenUsed/>
    <w:rsid w:val="00E95CB0"/>
    <w:pPr>
      <w:spacing w:after="120"/>
    </w:pPr>
    <w:rPr>
      <w:sz w:val="16"/>
      <w:szCs w:val="16"/>
    </w:rPr>
  </w:style>
  <w:style w:type="character" w:customStyle="1" w:styleId="BodyText3Char">
    <w:name w:val="Body Text 3 Char"/>
    <w:basedOn w:val="DefaultParagraphFont"/>
    <w:link w:val="BodyText3"/>
    <w:uiPriority w:val="99"/>
    <w:semiHidden/>
    <w:rsid w:val="00E95CB0"/>
    <w:rPr>
      <w:sz w:val="16"/>
      <w:szCs w:val="16"/>
    </w:rPr>
  </w:style>
  <w:style w:type="paragraph" w:customStyle="1" w:styleId="NormalNoSpacing">
    <w:name w:val="Normal No Spacing"/>
    <w:basedOn w:val="Normal"/>
    <w:rsid w:val="00E95CB0"/>
    <w:rPr>
      <w:rFonts w:ascii="Arial" w:eastAsia="Times New Roman" w:hAnsi="Arial" w:cs="Times New Roman"/>
      <w:sz w:val="22"/>
      <w:lang w:val="en-AU"/>
    </w:rPr>
  </w:style>
  <w:style w:type="paragraph" w:customStyle="1" w:styleId="Respondent">
    <w:name w:val="Respondent"/>
    <w:basedOn w:val="BodyText"/>
    <w:rsid w:val="00E95CB0"/>
    <w:pPr>
      <w:pBdr>
        <w:top w:val="single" w:sz="4" w:space="1" w:color="auto"/>
        <w:left w:val="single" w:sz="4" w:space="4" w:color="auto"/>
        <w:bottom w:val="single" w:sz="4" w:space="1" w:color="auto"/>
        <w:right w:val="single" w:sz="4" w:space="4" w:color="auto"/>
      </w:pBdr>
      <w:shd w:val="clear" w:color="auto" w:fill="F3F3F3"/>
      <w:spacing w:before="80" w:after="120" w:line="240" w:lineRule="auto"/>
      <w:ind w:left="902"/>
      <w:jc w:val="both"/>
    </w:pPr>
    <w:rPr>
      <w:rFonts w:ascii="Arial" w:hAnsi="Arial"/>
      <w:sz w:val="24"/>
    </w:rPr>
  </w:style>
  <w:style w:type="paragraph" w:customStyle="1" w:styleId="MELegal1">
    <w:name w:val="ME Legal 1"/>
    <w:aliases w:val="l1"/>
    <w:basedOn w:val="Normal"/>
    <w:next w:val="Normal"/>
    <w:rsid w:val="00D84ADD"/>
    <w:pPr>
      <w:keepNext/>
      <w:numPr>
        <w:numId w:val="7"/>
      </w:numPr>
      <w:spacing w:before="280" w:after="140" w:line="280" w:lineRule="atLeast"/>
      <w:outlineLvl w:val="0"/>
    </w:pPr>
    <w:rPr>
      <w:rFonts w:ascii="Arial" w:eastAsia="Times New Roman" w:hAnsi="Arial" w:cs="Angsana New"/>
      <w:spacing w:val="-10"/>
      <w:w w:val="95"/>
      <w:sz w:val="32"/>
      <w:szCs w:val="32"/>
      <w:lang w:val="en-AU" w:eastAsia="zh-CN" w:bidi="th-TH"/>
    </w:rPr>
  </w:style>
  <w:style w:type="paragraph" w:customStyle="1" w:styleId="MELegal2">
    <w:name w:val="ME Legal 2"/>
    <w:aliases w:val="l2"/>
    <w:basedOn w:val="Normal"/>
    <w:next w:val="Normal"/>
    <w:rsid w:val="00D84ADD"/>
    <w:pPr>
      <w:keepNext/>
      <w:numPr>
        <w:ilvl w:val="1"/>
        <w:numId w:val="7"/>
      </w:numPr>
      <w:spacing w:before="60" w:after="60" w:line="280" w:lineRule="atLeast"/>
      <w:outlineLvl w:val="1"/>
    </w:pPr>
    <w:rPr>
      <w:rFonts w:ascii="Arial" w:eastAsia="Times New Roman" w:hAnsi="Arial" w:cs="Angsana New"/>
      <w:b/>
      <w:bCs/>
      <w:w w:val="95"/>
      <w:lang w:val="en-AU" w:eastAsia="zh-CN" w:bidi="th-TH"/>
    </w:rPr>
  </w:style>
  <w:style w:type="paragraph" w:customStyle="1" w:styleId="MELegal3">
    <w:name w:val="ME Legal 3"/>
    <w:aliases w:val="l3"/>
    <w:basedOn w:val="Normal"/>
    <w:rsid w:val="00D84ADD"/>
    <w:pPr>
      <w:numPr>
        <w:ilvl w:val="2"/>
        <w:numId w:val="7"/>
      </w:numPr>
      <w:spacing w:after="140" w:line="280" w:lineRule="atLeast"/>
      <w:outlineLvl w:val="2"/>
    </w:pPr>
    <w:rPr>
      <w:rFonts w:ascii="Times New Roman" w:eastAsia="Times New Roman" w:hAnsi="Times New Roman" w:cs="Angsana New"/>
      <w:sz w:val="22"/>
      <w:szCs w:val="22"/>
      <w:lang w:val="en-AU" w:eastAsia="zh-CN" w:bidi="th-TH"/>
    </w:rPr>
  </w:style>
  <w:style w:type="paragraph" w:customStyle="1" w:styleId="MELegal4">
    <w:name w:val="ME Legal 4"/>
    <w:aliases w:val="l4"/>
    <w:basedOn w:val="Normal"/>
    <w:rsid w:val="00D84ADD"/>
    <w:pPr>
      <w:numPr>
        <w:ilvl w:val="3"/>
        <w:numId w:val="7"/>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MELegal5">
    <w:name w:val="ME Legal 5"/>
    <w:aliases w:val="l5"/>
    <w:basedOn w:val="Normal"/>
    <w:rsid w:val="00D84ADD"/>
    <w:pPr>
      <w:numPr>
        <w:ilvl w:val="4"/>
        <w:numId w:val="7"/>
      </w:numPr>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MELegal6">
    <w:name w:val="ME Legal 6"/>
    <w:basedOn w:val="Normal"/>
    <w:rsid w:val="00D84ADD"/>
    <w:pPr>
      <w:tabs>
        <w:tab w:val="num" w:pos="3402"/>
      </w:tabs>
      <w:spacing w:after="140" w:line="280" w:lineRule="atLeast"/>
      <w:ind w:left="3402" w:hanging="680"/>
      <w:outlineLvl w:val="5"/>
    </w:pPr>
    <w:rPr>
      <w:rFonts w:ascii="Times New Roman" w:eastAsia="Times New Roman" w:hAnsi="Times New Roman" w:cs="Angsana New"/>
      <w:sz w:val="22"/>
      <w:szCs w:val="22"/>
      <w:lang w:val="en-AU" w:eastAsia="zh-CN" w:bidi="th-TH"/>
    </w:rPr>
  </w:style>
  <w:style w:type="paragraph" w:customStyle="1" w:styleId="ScheduleL1">
    <w:name w:val="Schedule L1"/>
    <w:basedOn w:val="Normal"/>
    <w:next w:val="Normal"/>
    <w:rsid w:val="00D84ADD"/>
    <w:pPr>
      <w:numPr>
        <w:numId w:val="8"/>
      </w:numPr>
      <w:pBdr>
        <w:bottom w:val="single" w:sz="4" w:space="1" w:color="auto"/>
      </w:pBdr>
      <w:spacing w:before="140" w:after="480" w:line="480" w:lineRule="exact"/>
      <w:outlineLvl w:val="0"/>
    </w:pPr>
    <w:rPr>
      <w:rFonts w:ascii="Arial" w:eastAsia="Times New Roman" w:hAnsi="Arial" w:cs="Angsana New"/>
      <w:spacing w:val="-10"/>
      <w:w w:val="95"/>
      <w:sz w:val="48"/>
      <w:szCs w:val="48"/>
      <w:lang w:val="en-AU" w:eastAsia="zh-CN" w:bidi="th-TH"/>
    </w:rPr>
  </w:style>
  <w:style w:type="paragraph" w:customStyle="1" w:styleId="ScheduleL2">
    <w:name w:val="Schedule L2"/>
    <w:basedOn w:val="Normal"/>
    <w:next w:val="Normal"/>
    <w:rsid w:val="00D84ADD"/>
    <w:pPr>
      <w:keepNext/>
      <w:numPr>
        <w:ilvl w:val="1"/>
        <w:numId w:val="8"/>
      </w:numPr>
      <w:spacing w:before="280" w:after="140" w:line="280" w:lineRule="atLeast"/>
      <w:outlineLvl w:val="1"/>
    </w:pPr>
    <w:rPr>
      <w:rFonts w:ascii="Arial" w:eastAsia="Times New Roman" w:hAnsi="Arial" w:cs="Angsana New"/>
      <w:spacing w:val="-10"/>
      <w:w w:val="95"/>
      <w:sz w:val="32"/>
      <w:szCs w:val="32"/>
      <w:lang w:val="en-AU" w:eastAsia="zh-CN" w:bidi="th-TH"/>
    </w:rPr>
  </w:style>
  <w:style w:type="paragraph" w:customStyle="1" w:styleId="ScheduleL3">
    <w:name w:val="Schedule L3"/>
    <w:basedOn w:val="Normal"/>
    <w:next w:val="Normal"/>
    <w:rsid w:val="00D84ADD"/>
    <w:pPr>
      <w:keepNext/>
      <w:numPr>
        <w:ilvl w:val="2"/>
        <w:numId w:val="8"/>
      </w:numPr>
      <w:tabs>
        <w:tab w:val="clear" w:pos="680"/>
      </w:tabs>
      <w:spacing w:before="60" w:after="60" w:line="280" w:lineRule="atLeast"/>
      <w:outlineLvl w:val="2"/>
    </w:pPr>
    <w:rPr>
      <w:rFonts w:ascii="Arial" w:eastAsia="Times New Roman" w:hAnsi="Arial" w:cs="Angsana New"/>
      <w:b/>
      <w:bCs/>
      <w:w w:val="95"/>
      <w:lang w:val="en-AU" w:eastAsia="zh-CN" w:bidi="th-TH"/>
    </w:rPr>
  </w:style>
  <w:style w:type="paragraph" w:customStyle="1" w:styleId="ScheduleL4">
    <w:name w:val="Schedule L4"/>
    <w:basedOn w:val="Normal"/>
    <w:rsid w:val="00D84ADD"/>
    <w:pPr>
      <w:numPr>
        <w:ilvl w:val="3"/>
        <w:numId w:val="8"/>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ScheduleL5">
    <w:name w:val="Schedule L5"/>
    <w:basedOn w:val="Normal"/>
    <w:rsid w:val="00D84ADD"/>
    <w:pPr>
      <w:numPr>
        <w:ilvl w:val="4"/>
        <w:numId w:val="8"/>
      </w:numPr>
      <w:tabs>
        <w:tab w:val="clear" w:pos="2041"/>
      </w:tabs>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ScheduleL6">
    <w:name w:val="Schedule L6"/>
    <w:basedOn w:val="Normal"/>
    <w:rsid w:val="00D84ADD"/>
    <w:pPr>
      <w:spacing w:after="140" w:line="280" w:lineRule="atLeast"/>
      <w:ind w:left="2722" w:hanging="681"/>
      <w:outlineLvl w:val="5"/>
    </w:pPr>
    <w:rPr>
      <w:rFonts w:ascii="Times New Roman" w:eastAsia="Times New Roman" w:hAnsi="Times New Roman" w:cs="Angsana New"/>
      <w:sz w:val="22"/>
      <w:szCs w:val="22"/>
      <w:lang w:val="en-AU" w:eastAsia="zh-CN" w:bidi="th-TH"/>
    </w:rPr>
  </w:style>
  <w:style w:type="paragraph" w:customStyle="1" w:styleId="MEBasic1">
    <w:name w:val="ME Basic 1"/>
    <w:basedOn w:val="Normal"/>
    <w:link w:val="MEBasic1Char"/>
    <w:rsid w:val="00880A9A"/>
    <w:pPr>
      <w:numPr>
        <w:numId w:val="9"/>
      </w:numPr>
      <w:spacing w:after="140" w:line="280" w:lineRule="atLeast"/>
      <w:outlineLvl w:val="0"/>
    </w:pPr>
    <w:rPr>
      <w:rFonts w:ascii="Times New Roman" w:eastAsia="Times New Roman" w:hAnsi="Times New Roman" w:cs="Angsana New"/>
      <w:sz w:val="22"/>
      <w:szCs w:val="22"/>
      <w:lang w:val="en-AU" w:eastAsia="zh-CN" w:bidi="th-TH"/>
    </w:rPr>
  </w:style>
  <w:style w:type="character" w:customStyle="1" w:styleId="MEBasic1Char">
    <w:name w:val="ME Basic 1 Char"/>
    <w:link w:val="MEBasic1"/>
    <w:rsid w:val="00880A9A"/>
    <w:rPr>
      <w:rFonts w:ascii="Times New Roman" w:eastAsia="Times New Roman" w:hAnsi="Times New Roman" w:cs="Angsana New"/>
      <w:sz w:val="22"/>
      <w:szCs w:val="22"/>
      <w:lang w:val="en-AU" w:eastAsia="zh-CN" w:bidi="th-TH"/>
    </w:rPr>
  </w:style>
  <w:style w:type="paragraph" w:customStyle="1" w:styleId="MEBasic2">
    <w:name w:val="ME Basic 2"/>
    <w:basedOn w:val="Normal"/>
    <w:rsid w:val="00880A9A"/>
    <w:pPr>
      <w:numPr>
        <w:ilvl w:val="1"/>
        <w:numId w:val="9"/>
      </w:numPr>
      <w:spacing w:after="140" w:line="280" w:lineRule="atLeast"/>
      <w:outlineLvl w:val="1"/>
    </w:pPr>
    <w:rPr>
      <w:rFonts w:ascii="Times New Roman" w:eastAsia="Times New Roman" w:hAnsi="Times New Roman" w:cs="Angsana New"/>
      <w:sz w:val="22"/>
      <w:szCs w:val="22"/>
      <w:lang w:val="en-AU" w:eastAsia="zh-CN" w:bidi="th-TH"/>
    </w:rPr>
  </w:style>
  <w:style w:type="paragraph" w:customStyle="1" w:styleId="MEBasic3">
    <w:name w:val="ME Basic 3"/>
    <w:basedOn w:val="Normal"/>
    <w:rsid w:val="00880A9A"/>
    <w:pPr>
      <w:numPr>
        <w:ilvl w:val="2"/>
        <w:numId w:val="9"/>
      </w:numPr>
      <w:spacing w:after="140" w:line="280" w:lineRule="atLeast"/>
      <w:outlineLvl w:val="2"/>
    </w:pPr>
    <w:rPr>
      <w:rFonts w:ascii="Times New Roman" w:eastAsia="Times New Roman" w:hAnsi="Times New Roman" w:cs="Angsana New"/>
      <w:sz w:val="22"/>
      <w:szCs w:val="22"/>
      <w:lang w:val="en-AU" w:eastAsia="zh-CN" w:bidi="th-TH"/>
    </w:rPr>
  </w:style>
  <w:style w:type="paragraph" w:customStyle="1" w:styleId="MEBasic4">
    <w:name w:val="ME Basic 4"/>
    <w:basedOn w:val="Normal"/>
    <w:rsid w:val="00880A9A"/>
    <w:pPr>
      <w:numPr>
        <w:ilvl w:val="3"/>
        <w:numId w:val="9"/>
      </w:numPr>
      <w:spacing w:after="140" w:line="280" w:lineRule="atLeast"/>
      <w:outlineLvl w:val="3"/>
    </w:pPr>
    <w:rPr>
      <w:rFonts w:ascii="Times New Roman" w:eastAsia="Times New Roman" w:hAnsi="Times New Roman" w:cs="Angsana New"/>
      <w:sz w:val="22"/>
      <w:szCs w:val="22"/>
      <w:lang w:val="en-AU" w:eastAsia="zh-CN" w:bidi="th-TH"/>
    </w:rPr>
  </w:style>
  <w:style w:type="paragraph" w:customStyle="1" w:styleId="MEBasic5">
    <w:name w:val="ME Basic 5"/>
    <w:basedOn w:val="Normal"/>
    <w:rsid w:val="00880A9A"/>
    <w:pPr>
      <w:numPr>
        <w:ilvl w:val="4"/>
        <w:numId w:val="9"/>
      </w:numPr>
      <w:spacing w:after="140" w:line="280" w:lineRule="atLeast"/>
      <w:outlineLvl w:val="4"/>
    </w:pPr>
    <w:rPr>
      <w:rFonts w:ascii="Times New Roman" w:eastAsia="Times New Roman" w:hAnsi="Times New Roman" w:cs="Angsana New"/>
      <w:sz w:val="22"/>
      <w:szCs w:val="22"/>
      <w:lang w:val="en-AU" w:eastAsia="zh-CN" w:bidi="th-TH"/>
    </w:rPr>
  </w:style>
  <w:style w:type="paragraph" w:customStyle="1" w:styleId="Numbered105cm">
    <w:name w:val="Numbered 1_0.5cm"/>
    <w:basedOn w:val="Normal"/>
    <w:rsid w:val="001D7F4F"/>
    <w:pPr>
      <w:numPr>
        <w:numId w:val="10"/>
      </w:numPr>
      <w:spacing w:before="60" w:after="60"/>
      <w:jc w:val="both"/>
    </w:pPr>
    <w:rPr>
      <w:rFonts w:ascii="Times New Roman" w:eastAsia="Times New Roman" w:hAnsi="Times New Roman" w:cs="Times New Roman"/>
      <w:lang w:val="en-AU"/>
    </w:rPr>
  </w:style>
  <w:style w:type="table" w:customStyle="1" w:styleId="AABlackTable1">
    <w:name w:val="AABlackTable1"/>
    <w:basedOn w:val="TableNormal"/>
    <w:uiPriority w:val="99"/>
    <w:rsid w:val="007D641E"/>
    <w:pPr>
      <w:spacing w:before="110" w:after="110" w:line="264" w:lineRule="auto"/>
    </w:pPr>
    <w:rPr>
      <w:rFonts w:ascii="Verdana" w:eastAsiaTheme="minorHAnsi" w:hAnsi="Verdana"/>
      <w:sz w:val="18"/>
      <w:szCs w:val="20"/>
      <w:lang w:val="en-AU"/>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character" w:styleId="FollowedHyperlink">
    <w:name w:val="FollowedHyperlink"/>
    <w:basedOn w:val="DefaultParagraphFont"/>
    <w:uiPriority w:val="99"/>
    <w:semiHidden/>
    <w:unhideWhenUsed/>
    <w:rsid w:val="009A367C"/>
    <w:rPr>
      <w:color w:val="800080" w:themeColor="followedHyperlink"/>
      <w:u w:val="single"/>
    </w:rPr>
  </w:style>
  <w:style w:type="paragraph" w:customStyle="1" w:styleId="Level11fo">
    <w:name w:val="Level 1.1fo"/>
    <w:basedOn w:val="Normal"/>
    <w:link w:val="Level11foChar"/>
    <w:rsid w:val="00540814"/>
    <w:pPr>
      <w:spacing w:before="200" w:line="240" w:lineRule="atLeast"/>
      <w:ind w:left="720"/>
    </w:pPr>
    <w:rPr>
      <w:rFonts w:ascii="Arial" w:eastAsia="SimSun" w:hAnsi="Arial" w:cs="Times New Roman"/>
      <w:sz w:val="20"/>
      <w:szCs w:val="20"/>
      <w:lang w:val="en-AU" w:eastAsia="zh-CN"/>
    </w:rPr>
  </w:style>
  <w:style w:type="character" w:customStyle="1" w:styleId="Level11foChar">
    <w:name w:val="Level 1.1fo Char"/>
    <w:link w:val="Level11fo"/>
    <w:rsid w:val="00540814"/>
    <w:rPr>
      <w:rFonts w:ascii="Arial" w:eastAsia="SimSun" w:hAnsi="Arial" w:cs="Times New Roman"/>
      <w:sz w:val="20"/>
      <w:szCs w:val="20"/>
      <w:lang w:val="en-AU" w:eastAsia="zh-CN"/>
    </w:rPr>
  </w:style>
  <w:style w:type="paragraph" w:customStyle="1" w:styleId="Table-body">
    <w:name w:val="Table - body"/>
    <w:basedOn w:val="Normal"/>
    <w:rsid w:val="004F5B73"/>
    <w:pPr>
      <w:overflowPunct w:val="0"/>
      <w:autoSpaceDE w:val="0"/>
      <w:autoSpaceDN w:val="0"/>
      <w:adjustRightInd w:val="0"/>
      <w:spacing w:before="60" w:after="60"/>
      <w:textAlignment w:val="baseline"/>
    </w:pPr>
    <w:rPr>
      <w:rFonts w:ascii="Times New Roman" w:eastAsia="Times New Roman" w:hAnsi="Times New Roman" w:cs="Times New Roman"/>
      <w:sz w:val="22"/>
      <w:szCs w:val="20"/>
      <w:lang w:val="en-AU"/>
    </w:rPr>
  </w:style>
  <w:style w:type="paragraph" w:customStyle="1" w:styleId="ResumeText">
    <w:name w:val="Resume Text"/>
    <w:basedOn w:val="Normal"/>
    <w:link w:val="ResumeTextChar"/>
    <w:rsid w:val="00BF02E6"/>
    <w:pPr>
      <w:overflowPunct w:val="0"/>
      <w:autoSpaceDE w:val="0"/>
      <w:autoSpaceDN w:val="0"/>
      <w:adjustRightInd w:val="0"/>
      <w:spacing w:after="120" w:line="264" w:lineRule="auto"/>
      <w:textAlignment w:val="baseline"/>
    </w:pPr>
    <w:rPr>
      <w:rFonts w:ascii="Times New Roman" w:eastAsia="MS Mincho" w:hAnsi="Times New Roman" w:cs="Arial"/>
      <w:sz w:val="20"/>
      <w:szCs w:val="20"/>
      <w:lang w:val="en-AU"/>
    </w:rPr>
  </w:style>
  <w:style w:type="character" w:customStyle="1" w:styleId="ResumeTextChar">
    <w:name w:val="Resume Text Char"/>
    <w:link w:val="ResumeText"/>
    <w:rsid w:val="00BF02E6"/>
    <w:rPr>
      <w:rFonts w:ascii="Times New Roman" w:eastAsia="MS Mincho" w:hAnsi="Times New Roman" w:cs="Arial"/>
      <w:sz w:val="20"/>
      <w:szCs w:val="20"/>
      <w:lang w:val="en-AU"/>
    </w:rPr>
  </w:style>
  <w:style w:type="paragraph" w:customStyle="1" w:styleId="bullets">
    <w:name w:val="bullets"/>
    <w:basedOn w:val="Normal"/>
    <w:rsid w:val="00BF02E6"/>
    <w:pPr>
      <w:numPr>
        <w:numId w:val="11"/>
      </w:numPr>
      <w:tabs>
        <w:tab w:val="left" w:pos="-720"/>
      </w:tabs>
    </w:pPr>
    <w:rPr>
      <w:rFonts w:ascii="Times New Roman" w:eastAsia="Times New Roman" w:hAnsi="Times New Roman" w:cs="Times New Roman"/>
      <w:sz w:val="22"/>
      <w:lang w:val="en-AU"/>
    </w:rPr>
  </w:style>
  <w:style w:type="paragraph" w:customStyle="1" w:styleId="Heading-3">
    <w:name w:val="Heading - 3"/>
    <w:basedOn w:val="Normal"/>
    <w:rsid w:val="00C35DFB"/>
    <w:pPr>
      <w:keepNext/>
      <w:keepLines/>
      <w:overflowPunct w:val="0"/>
      <w:autoSpaceDE w:val="0"/>
      <w:autoSpaceDN w:val="0"/>
      <w:adjustRightInd w:val="0"/>
      <w:spacing w:before="120" w:after="120"/>
      <w:ind w:left="567"/>
      <w:textAlignment w:val="baseline"/>
    </w:pPr>
    <w:rPr>
      <w:rFonts w:ascii="Times New Roman" w:eastAsia="Times New Roman" w:hAnsi="Times New Roman" w:cs="Times New Roman"/>
      <w:b/>
      <w:sz w:val="28"/>
      <w:szCs w:val="20"/>
      <w:lang w:val="en-AU"/>
    </w:rPr>
  </w:style>
  <w:style w:type="paragraph" w:customStyle="1" w:styleId="2ndLevelBullet">
    <w:name w:val="2nd Level Bullet"/>
    <w:basedOn w:val="Normal"/>
    <w:rsid w:val="004D559A"/>
    <w:pPr>
      <w:numPr>
        <w:numId w:val="12"/>
      </w:numPr>
      <w:spacing w:before="60" w:after="60"/>
      <w:jc w:val="both"/>
    </w:pPr>
    <w:rPr>
      <w:rFonts w:ascii="Century Gothic" w:eastAsia="Times New Roman" w:hAnsi="Century Gothic" w:cs="Times New Roman"/>
      <w:sz w:val="19"/>
      <w:szCs w:val="19"/>
      <w:lang w:val="en-AU"/>
    </w:rPr>
  </w:style>
  <w:style w:type="paragraph" w:customStyle="1" w:styleId="ExecSum0">
    <w:name w:val="Exec Sum"/>
    <w:basedOn w:val="SectionHeader"/>
    <w:next w:val="Normal"/>
    <w:rsid w:val="004D559A"/>
    <w:rPr>
      <w:rFonts w:ascii="Century Gothic" w:hAnsi="Century Gothic"/>
      <w:color w:val="auto"/>
    </w:rPr>
  </w:style>
  <w:style w:type="paragraph" w:customStyle="1" w:styleId="Tables">
    <w:name w:val="Tables"/>
    <w:basedOn w:val="Contents0"/>
    <w:next w:val="Normal"/>
    <w:rsid w:val="004D559A"/>
    <w:rPr>
      <w:rFonts w:ascii="Century Gothic" w:hAnsi="Century Gothic"/>
      <w:color w:val="auto"/>
    </w:rPr>
  </w:style>
  <w:style w:type="paragraph" w:customStyle="1" w:styleId="Tables0">
    <w:name w:val="Tables #"/>
    <w:basedOn w:val="Contents"/>
    <w:rsid w:val="004D559A"/>
    <w:pPr>
      <w:shd w:val="clear" w:color="auto" w:fill="000080"/>
      <w:spacing w:line="240" w:lineRule="auto"/>
    </w:pPr>
    <w:rPr>
      <w:rFonts w:ascii="Times New Roman" w:hAnsi="Times New Roman"/>
    </w:rPr>
  </w:style>
  <w:style w:type="paragraph" w:customStyle="1" w:styleId="Figures">
    <w:name w:val="Figures"/>
    <w:basedOn w:val="Contents0"/>
    <w:next w:val="Normal"/>
    <w:rsid w:val="004D559A"/>
    <w:rPr>
      <w:rFonts w:ascii="Century Gothic" w:hAnsi="Century Gothic"/>
      <w:color w:val="auto"/>
    </w:rPr>
  </w:style>
  <w:style w:type="paragraph" w:customStyle="1" w:styleId="Figures0">
    <w:name w:val="Figures #"/>
    <w:basedOn w:val="Contents"/>
    <w:next w:val="Figures"/>
    <w:rsid w:val="004D559A"/>
    <w:pPr>
      <w:shd w:val="clear" w:color="auto" w:fill="000080"/>
      <w:spacing w:line="240" w:lineRule="auto"/>
    </w:pPr>
    <w:rPr>
      <w:rFonts w:ascii="Times New Roman" w:hAnsi="Times New Roman"/>
    </w:rPr>
  </w:style>
  <w:style w:type="paragraph" w:customStyle="1" w:styleId="AppendixHeader">
    <w:name w:val="Appendix Header"/>
    <w:basedOn w:val="Heading4"/>
    <w:rsid w:val="004D559A"/>
    <w:pPr>
      <w:keepLines w:val="0"/>
      <w:tabs>
        <w:tab w:val="left" w:pos="851"/>
      </w:tabs>
      <w:spacing w:before="240" w:after="60"/>
      <w:jc w:val="both"/>
    </w:pPr>
    <w:rPr>
      <w:rFonts w:ascii="Century Gothic" w:eastAsia="Times New Roman" w:hAnsi="Century Gothic" w:cs="Times New Roman"/>
      <w:i w:val="0"/>
      <w:iCs w:val="0"/>
      <w:smallCaps/>
      <w:color w:val="auto"/>
      <w:spacing w:val="20"/>
      <w:sz w:val="21"/>
      <w:szCs w:val="21"/>
      <w:lang w:val="en-AU"/>
    </w:rPr>
  </w:style>
  <w:style w:type="paragraph" w:customStyle="1" w:styleId="AppendixList">
    <w:name w:val="Appendix List"/>
    <w:basedOn w:val="Normal"/>
    <w:rsid w:val="004D559A"/>
    <w:pPr>
      <w:tabs>
        <w:tab w:val="left" w:pos="1440"/>
      </w:tabs>
      <w:spacing w:before="20" w:after="20"/>
      <w:jc w:val="both"/>
    </w:pPr>
    <w:rPr>
      <w:rFonts w:ascii="Century Gothic" w:eastAsia="Times New Roman" w:hAnsi="Century Gothic" w:cs="Times New Roman"/>
      <w:smallCaps/>
      <w:sz w:val="19"/>
      <w:szCs w:val="20"/>
      <w:lang w:val="en-AU"/>
    </w:rPr>
  </w:style>
  <w:style w:type="paragraph" w:customStyle="1" w:styleId="Rec">
    <w:name w:val="Rec #"/>
    <w:basedOn w:val="ExecSum"/>
    <w:rsid w:val="004D559A"/>
    <w:pPr>
      <w:numPr>
        <w:numId w:val="13"/>
      </w:numPr>
      <w:shd w:val="clear" w:color="auto" w:fill="000080"/>
      <w:spacing w:line="240" w:lineRule="auto"/>
    </w:pPr>
  </w:style>
  <w:style w:type="paragraph" w:customStyle="1" w:styleId="RecHeading">
    <w:name w:val="Rec Heading"/>
    <w:basedOn w:val="ExecSum0"/>
    <w:rsid w:val="004D559A"/>
  </w:style>
  <w:style w:type="paragraph" w:customStyle="1" w:styleId="Rec1">
    <w:name w:val="Rec 1"/>
    <w:basedOn w:val="ES1"/>
    <w:next w:val="Normal"/>
    <w:rsid w:val="004D559A"/>
    <w:pPr>
      <w:numPr>
        <w:ilvl w:val="0"/>
        <w:numId w:val="0"/>
      </w:numPr>
      <w:tabs>
        <w:tab w:val="num" w:pos="851"/>
      </w:tabs>
      <w:ind w:left="851" w:hanging="851"/>
    </w:pPr>
    <w:rPr>
      <w:rFonts w:ascii="Century Gothic" w:hAnsi="Century Gothic"/>
    </w:rPr>
  </w:style>
  <w:style w:type="paragraph" w:customStyle="1" w:styleId="Rec2">
    <w:name w:val="Rec 2"/>
    <w:basedOn w:val="ES2"/>
    <w:next w:val="Normal"/>
    <w:rsid w:val="004D559A"/>
    <w:pPr>
      <w:numPr>
        <w:numId w:val="13"/>
      </w:numPr>
    </w:pPr>
    <w:rPr>
      <w:rFonts w:ascii="Century Gothic" w:hAnsi="Century Gothic"/>
    </w:rPr>
  </w:style>
  <w:style w:type="paragraph" w:styleId="TOC4">
    <w:name w:val="toc 4"/>
    <w:basedOn w:val="Normal"/>
    <w:next w:val="Normal"/>
    <w:autoRedefine/>
    <w:uiPriority w:val="39"/>
    <w:rsid w:val="004D559A"/>
    <w:pPr>
      <w:tabs>
        <w:tab w:val="right" w:leader="dot" w:pos="9072"/>
      </w:tabs>
      <w:spacing w:before="20" w:after="20"/>
      <w:jc w:val="both"/>
    </w:pPr>
    <w:rPr>
      <w:rFonts w:ascii="Century Gothic" w:eastAsia="Times New Roman" w:hAnsi="Century Gothic" w:cs="Times New Roman"/>
      <w:smallCaps/>
      <w:sz w:val="19"/>
      <w:szCs w:val="19"/>
      <w:lang w:val="en-AU"/>
    </w:rPr>
  </w:style>
  <w:style w:type="paragraph" w:customStyle="1" w:styleId="ClientName">
    <w:name w:val="Client Name"/>
    <w:basedOn w:val="Normal"/>
    <w:qFormat/>
    <w:rsid w:val="004D559A"/>
    <w:pPr>
      <w:framePr w:w="7938" w:h="4253" w:hSpace="284" w:vSpace="284" w:wrap="around" w:vAnchor="page" w:hAnchor="page" w:xAlign="center" w:y="4537"/>
      <w:shd w:val="solid" w:color="FFFFFF" w:fill="FFFFFF"/>
      <w:spacing w:before="240" w:after="360"/>
      <w:jc w:val="center"/>
    </w:pPr>
    <w:rPr>
      <w:rFonts w:ascii="Century Gothic" w:eastAsia="Times New Roman" w:hAnsi="Century Gothic" w:cs="Times New Roman"/>
      <w:b/>
      <w:smallCaps/>
      <w:color w:val="000080"/>
      <w:spacing w:val="20"/>
      <w:sz w:val="52"/>
      <w:szCs w:val="44"/>
      <w:lang w:val="en-AU"/>
    </w:rPr>
  </w:style>
  <w:style w:type="paragraph" w:customStyle="1" w:styleId="ProposalReportTitle">
    <w:name w:val="Proposal/Report Title"/>
    <w:basedOn w:val="Normal"/>
    <w:rsid w:val="004D559A"/>
    <w:pPr>
      <w:framePr w:w="7938" w:h="4253" w:hSpace="284" w:vSpace="284" w:wrap="around" w:vAnchor="page" w:hAnchor="page" w:xAlign="center" w:y="4537"/>
      <w:shd w:val="solid" w:color="FFFFFF" w:fill="FFFFFF"/>
      <w:spacing w:before="120" w:after="360"/>
      <w:jc w:val="center"/>
    </w:pPr>
    <w:rPr>
      <w:rFonts w:ascii="Century Gothic" w:eastAsia="Times New Roman" w:hAnsi="Century Gothic" w:cs="Times New Roman"/>
      <w:b/>
      <w:smallCaps/>
      <w:color w:val="000080"/>
      <w:spacing w:val="20"/>
      <w:sz w:val="40"/>
      <w:szCs w:val="36"/>
      <w:lang w:val="en-AU"/>
    </w:rPr>
  </w:style>
  <w:style w:type="paragraph" w:customStyle="1" w:styleId="CopyType">
    <w:name w:val="Copy Type"/>
    <w:basedOn w:val="Normal"/>
    <w:rsid w:val="004D559A"/>
    <w:pPr>
      <w:framePr w:w="7938" w:h="4253" w:hSpace="284" w:vSpace="284" w:wrap="around" w:vAnchor="page" w:hAnchor="page" w:xAlign="center" w:y="4537"/>
      <w:shd w:val="solid" w:color="FFFFFF" w:fill="FFFFFF"/>
      <w:spacing w:before="120"/>
      <w:jc w:val="center"/>
    </w:pPr>
    <w:rPr>
      <w:rFonts w:ascii="Times New Roman" w:eastAsia="Times New Roman" w:hAnsi="Times New Roman" w:cs="Times New Roman"/>
      <w:b/>
      <w:caps/>
      <w:color w:val="FF0000"/>
      <w:spacing w:val="20"/>
      <w:sz w:val="40"/>
      <w:szCs w:val="40"/>
      <w:lang w:val="en-AU"/>
    </w:rPr>
  </w:style>
  <w:style w:type="paragraph" w:customStyle="1" w:styleId="Author">
    <w:name w:val="Author"/>
    <w:basedOn w:val="ProposalReportTitle"/>
    <w:rsid w:val="004D559A"/>
    <w:pPr>
      <w:framePr w:wrap="around"/>
    </w:pPr>
    <w:rPr>
      <w:b w:val="0"/>
      <w:sz w:val="32"/>
    </w:rPr>
  </w:style>
  <w:style w:type="paragraph" w:customStyle="1" w:styleId="FrontAddress">
    <w:name w:val="Front Address"/>
    <w:basedOn w:val="Normal"/>
    <w:rsid w:val="004D559A"/>
    <w:pPr>
      <w:jc w:val="center"/>
    </w:pPr>
    <w:rPr>
      <w:rFonts w:ascii="Arial Narrow" w:eastAsia="Times New Roman" w:hAnsi="Arial Narrow" w:cs="Times New Roman"/>
      <w:sz w:val="16"/>
      <w:szCs w:val="20"/>
      <w:lang w:val="en-AU"/>
    </w:rPr>
  </w:style>
  <w:style w:type="paragraph" w:customStyle="1" w:styleId="Appendix">
    <w:name w:val="Appendix"/>
    <w:basedOn w:val="ExecSum0"/>
    <w:next w:val="Normal"/>
    <w:rsid w:val="004D559A"/>
  </w:style>
  <w:style w:type="paragraph" w:customStyle="1" w:styleId="Appendix0">
    <w:name w:val="Appendix #"/>
    <w:basedOn w:val="ExecSum"/>
    <w:next w:val="Appendix"/>
    <w:rsid w:val="004D559A"/>
    <w:pPr>
      <w:numPr>
        <w:numId w:val="0"/>
      </w:numPr>
      <w:shd w:val="clear" w:color="auto" w:fill="000080"/>
      <w:spacing w:line="240" w:lineRule="auto"/>
      <w:ind w:left="7938"/>
      <w:outlineLvl w:val="9"/>
    </w:pPr>
  </w:style>
  <w:style w:type="paragraph" w:customStyle="1" w:styleId="Outcome">
    <w:name w:val="Outcome"/>
    <w:basedOn w:val="Normal"/>
    <w:rsid w:val="004D559A"/>
    <w:pPr>
      <w:keepNext/>
      <w:pBdr>
        <w:top w:val="single" w:sz="6" w:space="6" w:color="000000" w:shadow="1"/>
        <w:left w:val="single" w:sz="6" w:space="6" w:color="000000" w:shadow="1"/>
        <w:bottom w:val="single" w:sz="6" w:space="6" w:color="000000" w:shadow="1"/>
        <w:right w:val="single" w:sz="6" w:space="6" w:color="000000" w:shadow="1"/>
      </w:pBdr>
      <w:spacing w:before="60" w:after="60"/>
      <w:ind w:left="851" w:right="851"/>
      <w:jc w:val="both"/>
    </w:pPr>
    <w:rPr>
      <w:rFonts w:ascii="Century Gothic" w:eastAsia="Times New Roman" w:hAnsi="Century Gothic" w:cs="Times New Roman"/>
      <w:b/>
      <w:i/>
      <w:color w:val="000000"/>
      <w:spacing w:val="20"/>
      <w:sz w:val="19"/>
      <w:szCs w:val="20"/>
      <w:lang w:val="en-AU"/>
    </w:rPr>
  </w:style>
  <w:style w:type="paragraph" w:customStyle="1" w:styleId="Outcome-BulletList">
    <w:name w:val="Outcome - Bullet List"/>
    <w:basedOn w:val="Outcome"/>
    <w:rsid w:val="004D559A"/>
    <w:pPr>
      <w:numPr>
        <w:numId w:val="14"/>
      </w:numPr>
      <w:tabs>
        <w:tab w:val="clear" w:pos="1571"/>
        <w:tab w:val="left" w:pos="1276"/>
      </w:tabs>
      <w:spacing w:before="40" w:after="40"/>
      <w:ind w:left="1276" w:hanging="425"/>
    </w:pPr>
  </w:style>
  <w:style w:type="paragraph" w:styleId="Quote">
    <w:name w:val="Quote"/>
    <w:basedOn w:val="Normal"/>
    <w:link w:val="QuoteChar"/>
    <w:qFormat/>
    <w:rsid w:val="004D559A"/>
    <w:pPr>
      <w:spacing w:before="120" w:after="120"/>
      <w:ind w:left="851" w:right="851"/>
      <w:jc w:val="both"/>
    </w:pPr>
    <w:rPr>
      <w:rFonts w:ascii="Times New Roman" w:eastAsia="Times New Roman" w:hAnsi="Times New Roman" w:cs="Times New Roman"/>
      <w:i/>
      <w:sz w:val="19"/>
      <w:lang w:val="en-AU"/>
    </w:rPr>
  </w:style>
  <w:style w:type="character" w:customStyle="1" w:styleId="QuoteChar">
    <w:name w:val="Quote Char"/>
    <w:basedOn w:val="DefaultParagraphFont"/>
    <w:link w:val="Quote"/>
    <w:rsid w:val="004D559A"/>
    <w:rPr>
      <w:rFonts w:ascii="Times New Roman" w:eastAsia="Times New Roman" w:hAnsi="Times New Roman" w:cs="Times New Roman"/>
      <w:i/>
      <w:sz w:val="19"/>
      <w:lang w:val="en-AU"/>
    </w:rPr>
  </w:style>
  <w:style w:type="paragraph" w:customStyle="1" w:styleId="DetailsofTenderer">
    <w:name w:val="Details of Tenderer"/>
    <w:basedOn w:val="Normal"/>
    <w:rsid w:val="004D559A"/>
    <w:pPr>
      <w:spacing w:before="120" w:after="120"/>
      <w:jc w:val="right"/>
    </w:pPr>
    <w:rPr>
      <w:rFonts w:ascii="Century Gothic" w:eastAsia="Times New Roman" w:hAnsi="Century Gothic" w:cs="Times New Roman"/>
      <w:b/>
      <w:smallCaps/>
      <w:sz w:val="36"/>
      <w:szCs w:val="36"/>
      <w:lang w:val="en-AU"/>
    </w:rPr>
  </w:style>
  <w:style w:type="paragraph" w:styleId="Caption">
    <w:name w:val="caption"/>
    <w:basedOn w:val="Normal"/>
    <w:next w:val="Normal"/>
    <w:qFormat/>
    <w:rsid w:val="004D559A"/>
    <w:pPr>
      <w:spacing w:before="120" w:after="120"/>
      <w:jc w:val="both"/>
    </w:pPr>
    <w:rPr>
      <w:rFonts w:ascii="Century Gothic" w:eastAsia="Times New Roman" w:hAnsi="Century Gothic" w:cs="Times New Roman"/>
      <w:b/>
      <w:bCs/>
      <w:sz w:val="20"/>
      <w:szCs w:val="20"/>
      <w:lang w:val="en-AU"/>
    </w:rPr>
  </w:style>
  <w:style w:type="paragraph" w:styleId="ListBullet">
    <w:name w:val="List Bullet"/>
    <w:basedOn w:val="Normal"/>
    <w:autoRedefine/>
    <w:rsid w:val="004D559A"/>
    <w:pPr>
      <w:tabs>
        <w:tab w:val="num" w:pos="360"/>
      </w:tabs>
      <w:spacing w:before="60" w:after="60"/>
      <w:ind w:left="360" w:hanging="360"/>
      <w:jc w:val="both"/>
    </w:pPr>
    <w:rPr>
      <w:rFonts w:ascii="Arial Narrow" w:eastAsia="Times New Roman" w:hAnsi="Arial Narrow" w:cs="Times New Roman"/>
      <w:sz w:val="22"/>
      <w:szCs w:val="20"/>
      <w:lang w:val="en-AU"/>
    </w:rPr>
  </w:style>
  <w:style w:type="character" w:customStyle="1" w:styleId="TableTextChar1">
    <w:name w:val="Table Text Char1"/>
    <w:basedOn w:val="DefaultParagraphFont"/>
    <w:rsid w:val="004D559A"/>
    <w:rPr>
      <w:rFonts w:ascii="Century Gothic" w:hAnsi="Century Gothic"/>
      <w:sz w:val="16"/>
      <w:szCs w:val="24"/>
      <w:lang w:val="en-AU" w:eastAsia="en-US" w:bidi="ar-SA"/>
    </w:rPr>
  </w:style>
  <w:style w:type="paragraph" w:customStyle="1" w:styleId="a">
    <w:name w:val="字元"/>
    <w:basedOn w:val="Normal"/>
    <w:rsid w:val="004D559A"/>
    <w:rPr>
      <w:rFonts w:ascii="Arial" w:eastAsia="PMingLiU" w:hAnsi="Arial" w:cs="Arial"/>
      <w:sz w:val="22"/>
      <w:szCs w:val="22"/>
      <w:lang w:val="en-AU"/>
    </w:rPr>
  </w:style>
  <w:style w:type="character" w:customStyle="1" w:styleId="highlightedsearchterm">
    <w:name w:val="highlightedsearchterm"/>
    <w:basedOn w:val="DefaultParagraphFont"/>
    <w:rsid w:val="004D559A"/>
  </w:style>
  <w:style w:type="character" w:styleId="HTMLCite">
    <w:name w:val="HTML Cite"/>
    <w:basedOn w:val="DefaultParagraphFont"/>
    <w:uiPriority w:val="99"/>
    <w:unhideWhenUsed/>
    <w:rsid w:val="004D559A"/>
    <w:rPr>
      <w:i/>
      <w:iCs/>
    </w:rPr>
  </w:style>
  <w:style w:type="character" w:customStyle="1" w:styleId="link-external">
    <w:name w:val="link-external"/>
    <w:basedOn w:val="DefaultParagraphFont"/>
    <w:rsid w:val="004D559A"/>
  </w:style>
  <w:style w:type="paragraph" w:customStyle="1" w:styleId="Figure">
    <w:name w:val="Figure"/>
    <w:basedOn w:val="BodyText"/>
    <w:rsid w:val="004D559A"/>
    <w:pPr>
      <w:keepNext/>
      <w:widowControl w:val="0"/>
      <w:spacing w:before="120" w:after="120" w:line="240" w:lineRule="atLeast"/>
      <w:jc w:val="center"/>
    </w:pPr>
    <w:rPr>
      <w:color w:val="000000"/>
      <w:sz w:val="26"/>
      <w:szCs w:val="20"/>
    </w:rPr>
  </w:style>
  <w:style w:type="paragraph" w:customStyle="1" w:styleId="CharCharChar">
    <w:name w:val="Char Char Char"/>
    <w:basedOn w:val="Normal"/>
    <w:rsid w:val="004D559A"/>
    <w:rPr>
      <w:rFonts w:ascii="Arial" w:eastAsia="Times New Roman" w:hAnsi="Arial" w:cs="Arial"/>
      <w:sz w:val="22"/>
      <w:szCs w:val="22"/>
      <w:lang w:val="en-AU"/>
    </w:rPr>
  </w:style>
  <w:style w:type="paragraph" w:customStyle="1" w:styleId="Bullet-level2">
    <w:name w:val="Bullet - level 2"/>
    <w:basedOn w:val="Normal"/>
    <w:link w:val="Bullet-level2Char"/>
    <w:rsid w:val="004D559A"/>
    <w:pPr>
      <w:tabs>
        <w:tab w:val="num" w:pos="1702"/>
      </w:tabs>
      <w:spacing w:before="40" w:after="40"/>
      <w:ind w:left="1702" w:hanging="851"/>
      <w:jc w:val="both"/>
    </w:pPr>
    <w:rPr>
      <w:rFonts w:ascii="Century Gothic" w:eastAsia="Times New Roman" w:hAnsi="Century Gothic" w:cs="Times New Roman"/>
      <w:sz w:val="19"/>
      <w:lang w:val="en-AU"/>
    </w:rPr>
  </w:style>
  <w:style w:type="character" w:customStyle="1" w:styleId="Bullet-level2Char">
    <w:name w:val="Bullet - level 2 Char"/>
    <w:basedOn w:val="DefaultParagraphFont"/>
    <w:link w:val="Bullet-level2"/>
    <w:rsid w:val="004D559A"/>
    <w:rPr>
      <w:rFonts w:ascii="Century Gothic" w:eastAsia="Times New Roman" w:hAnsi="Century Gothic" w:cs="Times New Roman"/>
      <w:sz w:val="19"/>
      <w:lang w:val="en-AU"/>
    </w:rPr>
  </w:style>
  <w:style w:type="paragraph" w:styleId="BodyTextIndent2">
    <w:name w:val="Body Text Indent 2"/>
    <w:basedOn w:val="Normal"/>
    <w:link w:val="BodyTextIndent2Char"/>
    <w:uiPriority w:val="99"/>
    <w:semiHidden/>
    <w:unhideWhenUsed/>
    <w:rsid w:val="00DB07B1"/>
    <w:pPr>
      <w:spacing w:after="120" w:line="480" w:lineRule="auto"/>
      <w:ind w:left="283"/>
    </w:pPr>
  </w:style>
  <w:style w:type="character" w:customStyle="1" w:styleId="BodyTextIndent2Char">
    <w:name w:val="Body Text Indent 2 Char"/>
    <w:basedOn w:val="DefaultParagraphFont"/>
    <w:link w:val="BodyTextIndent2"/>
    <w:uiPriority w:val="99"/>
    <w:semiHidden/>
    <w:rsid w:val="00DB07B1"/>
  </w:style>
  <w:style w:type="paragraph" w:customStyle="1" w:styleId="BodyTextIndent2bullet">
    <w:name w:val="Body Text Indent 2 (bullet)"/>
    <w:basedOn w:val="BodyTextIndent2"/>
    <w:rsid w:val="00DB07B1"/>
    <w:pPr>
      <w:tabs>
        <w:tab w:val="left" w:pos="2520"/>
      </w:tabs>
      <w:spacing w:before="80" w:line="240" w:lineRule="auto"/>
      <w:ind w:left="2520" w:hanging="540"/>
      <w:jc w:val="both"/>
    </w:pPr>
    <w:rPr>
      <w:rFonts w:ascii="Arial" w:eastAsia="Times New Roman" w:hAnsi="Arial" w:cs="Times New Roman"/>
      <w:lang w:val="en-AU"/>
    </w:rPr>
  </w:style>
  <w:style w:type="paragraph" w:customStyle="1" w:styleId="BodyTextIndentbullet">
    <w:name w:val="Body Text Indent (bullet)"/>
    <w:basedOn w:val="BodyTextIndent"/>
    <w:rsid w:val="00DB07B1"/>
    <w:pPr>
      <w:tabs>
        <w:tab w:val="left" w:pos="1980"/>
      </w:tabs>
      <w:spacing w:before="80"/>
      <w:ind w:left="1980" w:hanging="540"/>
      <w:jc w:val="both"/>
    </w:pPr>
    <w:rPr>
      <w:rFonts w:ascii="Arial" w:eastAsia="Times New Roman" w:hAnsi="Arial" w:cs="Times New Roman"/>
      <w:lang w:val="en-AU"/>
    </w:rPr>
  </w:style>
  <w:style w:type="paragraph" w:customStyle="1" w:styleId="BodyTextbullet">
    <w:name w:val="Body Text (bullet)"/>
    <w:basedOn w:val="BodyText"/>
    <w:uiPriority w:val="99"/>
    <w:rsid w:val="00DB07B1"/>
    <w:pPr>
      <w:numPr>
        <w:ilvl w:val="1"/>
        <w:numId w:val="15"/>
      </w:numPr>
      <w:spacing w:before="80" w:after="120" w:line="240" w:lineRule="auto"/>
      <w:jc w:val="both"/>
    </w:pPr>
    <w:rPr>
      <w:rFonts w:ascii="Arial" w:hAnsi="Arial"/>
      <w:sz w:val="24"/>
    </w:rPr>
  </w:style>
  <w:style w:type="character" w:customStyle="1" w:styleId="Optional">
    <w:name w:val="Optional"/>
    <w:basedOn w:val="DefaultParagraphFont"/>
    <w:uiPriority w:val="99"/>
    <w:rsid w:val="00DB07B1"/>
    <w:rPr>
      <w:color w:val="0000FF"/>
    </w:rPr>
  </w:style>
  <w:style w:type="character" w:customStyle="1" w:styleId="OptionalBold">
    <w:name w:val="Optional (Bold)"/>
    <w:basedOn w:val="Optional"/>
    <w:uiPriority w:val="99"/>
    <w:rsid w:val="00DB07B1"/>
    <w:rPr>
      <w:b/>
      <w:color w:val="0000FF"/>
    </w:rPr>
  </w:style>
  <w:style w:type="character" w:customStyle="1" w:styleId="Instructionbold">
    <w:name w:val="Instruction (bold)"/>
    <w:basedOn w:val="DefaultParagraphFont"/>
    <w:rsid w:val="00F103B9"/>
    <w:rPr>
      <w:b/>
      <w:i/>
      <w:color w:val="FF0000"/>
    </w:rPr>
  </w:style>
  <w:style w:type="paragraph" w:customStyle="1" w:styleId="NormText">
    <w:name w:val="Norm Text"/>
    <w:basedOn w:val="BodyText"/>
    <w:rsid w:val="00F103B9"/>
    <w:pPr>
      <w:spacing w:before="80" w:after="120" w:line="240" w:lineRule="auto"/>
      <w:jc w:val="both"/>
    </w:pPr>
    <w:rPr>
      <w:rFonts w:ascii="Arial" w:hAnsi="Arial"/>
      <w:sz w:val="24"/>
    </w:rPr>
  </w:style>
  <w:style w:type="paragraph" w:customStyle="1" w:styleId="sch4">
    <w:name w:val="sch4"/>
    <w:basedOn w:val="Normal"/>
    <w:next w:val="Normal"/>
    <w:rsid w:val="00AE162F"/>
    <w:pPr>
      <w:tabs>
        <w:tab w:val="num" w:pos="1440"/>
      </w:tabs>
      <w:spacing w:before="200" w:line="240" w:lineRule="atLeast"/>
      <w:ind w:left="1440" w:hanging="720"/>
    </w:pPr>
    <w:rPr>
      <w:rFonts w:ascii="Arial" w:eastAsia="SimSun" w:hAnsi="Arial" w:cs="Times New Roman"/>
      <w:sz w:val="20"/>
      <w:szCs w:val="20"/>
      <w:lang w:val="en-AU" w:eastAsia="zh-CN"/>
    </w:rPr>
  </w:style>
  <w:style w:type="character" w:customStyle="1" w:styleId="ListParagraphChar">
    <w:name w:val="List Paragraph Char"/>
    <w:link w:val="ListParagraph"/>
    <w:uiPriority w:val="34"/>
    <w:locked/>
    <w:rsid w:val="00926337"/>
  </w:style>
  <w:style w:type="paragraph" w:styleId="BodyTextFirstIndent2">
    <w:name w:val="Body Text First Indent 2"/>
    <w:basedOn w:val="BodyTextIndent2"/>
    <w:link w:val="BodyTextFirstIndent2Char"/>
    <w:semiHidden/>
    <w:rsid w:val="008768D7"/>
    <w:pPr>
      <w:tabs>
        <w:tab w:val="num" w:pos="2880"/>
      </w:tabs>
      <w:spacing w:before="200" w:after="0"/>
      <w:ind w:left="2880" w:hanging="720"/>
    </w:pPr>
    <w:rPr>
      <w:rFonts w:ascii="Arial" w:eastAsia="SimSun" w:hAnsi="Arial" w:cs="Times New Roman"/>
      <w:sz w:val="22"/>
      <w:szCs w:val="20"/>
      <w:lang w:val="en-AU" w:eastAsia="zh-CN"/>
    </w:rPr>
  </w:style>
  <w:style w:type="character" w:customStyle="1" w:styleId="BodyTextFirstIndent2Char">
    <w:name w:val="Body Text First Indent 2 Char"/>
    <w:basedOn w:val="BodyTextIndentChar"/>
    <w:link w:val="BodyTextFirstIndent2"/>
    <w:semiHidden/>
    <w:rsid w:val="008768D7"/>
    <w:rPr>
      <w:rFonts w:ascii="Arial" w:eastAsia="SimSun" w:hAnsi="Arial" w:cs="Times New Roman"/>
      <w:sz w:val="22"/>
      <w:szCs w:val="20"/>
      <w:lang w:val="en-AU" w:eastAsia="zh-CN"/>
    </w:rPr>
  </w:style>
  <w:style w:type="paragraph" w:customStyle="1" w:styleId="sch2">
    <w:name w:val="sch2"/>
    <w:basedOn w:val="Normal"/>
    <w:next w:val="Normal"/>
    <w:rsid w:val="008768D7"/>
    <w:pPr>
      <w:tabs>
        <w:tab w:val="num" w:pos="720"/>
      </w:tabs>
      <w:spacing w:before="200" w:line="240" w:lineRule="atLeast"/>
      <w:ind w:left="720" w:hanging="720"/>
    </w:pPr>
    <w:rPr>
      <w:rFonts w:ascii="Arial" w:eastAsia="SimSun" w:hAnsi="Arial" w:cs="Times New Roman"/>
      <w:sz w:val="22"/>
      <w:szCs w:val="20"/>
      <w:lang w:val="en-AU" w:eastAsia="zh-CN"/>
    </w:rPr>
  </w:style>
  <w:style w:type="paragraph" w:customStyle="1" w:styleId="sch3">
    <w:name w:val="sch3"/>
    <w:basedOn w:val="Normal"/>
    <w:next w:val="Level11fo"/>
    <w:rsid w:val="008768D7"/>
    <w:pPr>
      <w:tabs>
        <w:tab w:val="num" w:pos="720"/>
      </w:tabs>
      <w:spacing w:before="200" w:line="240" w:lineRule="atLeast"/>
      <w:ind w:left="720" w:hanging="720"/>
    </w:pPr>
    <w:rPr>
      <w:rFonts w:ascii="Arial" w:eastAsia="SimSun" w:hAnsi="Arial" w:cs="Times New Roman"/>
      <w:sz w:val="22"/>
      <w:szCs w:val="20"/>
      <w:lang w:val="en-AU" w:eastAsia="zh-CN"/>
    </w:rPr>
  </w:style>
  <w:style w:type="paragraph" w:styleId="ListNumber2">
    <w:name w:val="List Number 2"/>
    <w:basedOn w:val="Normal"/>
    <w:rsid w:val="008768D7"/>
    <w:pPr>
      <w:tabs>
        <w:tab w:val="num" w:pos="3600"/>
      </w:tabs>
      <w:spacing w:before="200" w:line="240" w:lineRule="atLeast"/>
      <w:ind w:left="3600" w:hanging="720"/>
    </w:pPr>
    <w:rPr>
      <w:rFonts w:ascii="Arial" w:eastAsia="SimSun" w:hAnsi="Arial" w:cs="Times New Roman"/>
      <w:sz w:val="22"/>
      <w:szCs w:val="20"/>
      <w:lang w:val="en-AU" w:eastAsia="zh-CN"/>
    </w:rPr>
  </w:style>
  <w:style w:type="table" w:styleId="LightList">
    <w:name w:val="Light List"/>
    <w:basedOn w:val="TableNormal"/>
    <w:uiPriority w:val="61"/>
    <w:rsid w:val="006D366B"/>
    <w:pPr>
      <w:spacing w:before="40" w:after="40"/>
    </w:pPr>
    <w:rPr>
      <w:rFonts w:eastAsiaTheme="minorHAnsi"/>
      <w:sz w:val="22"/>
      <w:szCs w:val="22"/>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spacing w:beforeLines="0" w:before="40" w:beforeAutospacing="0" w:afterLines="0" w:after="40" w:afterAutospacing="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8064A2" w:themeFill="accent4"/>
      </w:tcPr>
    </w:tblStylePr>
  </w:style>
  <w:style w:type="character" w:styleId="Emphasis">
    <w:name w:val="Emphasis"/>
    <w:uiPriority w:val="20"/>
    <w:qFormat/>
    <w:rsid w:val="009B6A6C"/>
    <w:rPr>
      <w:i/>
      <w:iCs/>
    </w:rPr>
  </w:style>
  <w:style w:type="paragraph" w:customStyle="1" w:styleId="CVTabletext">
    <w:name w:val="CV Table text"/>
    <w:basedOn w:val="Normal"/>
    <w:rsid w:val="009D4FE5"/>
    <w:pPr>
      <w:keepNext/>
      <w:spacing w:before="40" w:after="40"/>
      <w:jc w:val="both"/>
    </w:pPr>
    <w:rPr>
      <w:rFonts w:ascii="Times New Roman" w:eastAsia="Times New Roman" w:hAnsi="Times New Roman" w:cs="Times New Roman"/>
      <w:sz w:val="20"/>
      <w:szCs w:val="20"/>
      <w:lang w:val="en-GB" w:eastAsia="en-AU"/>
    </w:rPr>
  </w:style>
  <w:style w:type="character" w:customStyle="1" w:styleId="BulletPointsChar">
    <w:name w:val="Bullet Points Char"/>
    <w:link w:val="BulletPoints"/>
    <w:locked/>
    <w:rsid w:val="00C902B5"/>
    <w:rPr>
      <w:rFonts w:ascii="Arial" w:hAnsi="Arial" w:cs="Arial"/>
      <w:lang w:val="x-none"/>
    </w:rPr>
  </w:style>
  <w:style w:type="paragraph" w:customStyle="1" w:styleId="BulletPoints">
    <w:name w:val="Bullet Points"/>
    <w:basedOn w:val="Normal"/>
    <w:link w:val="BulletPointsChar"/>
    <w:qFormat/>
    <w:rsid w:val="00C902B5"/>
    <w:pPr>
      <w:numPr>
        <w:numId w:val="16"/>
      </w:numPr>
      <w:tabs>
        <w:tab w:val="left" w:pos="357"/>
      </w:tabs>
      <w:spacing w:after="60"/>
      <w:ind w:left="360"/>
      <w:jc w:val="both"/>
    </w:pPr>
    <w:rPr>
      <w:rFonts w:ascii="Arial" w:hAnsi="Arial" w:cs="Arial"/>
      <w:lang w:val="x-none"/>
    </w:rPr>
  </w:style>
  <w:style w:type="paragraph" w:customStyle="1" w:styleId="BDOProfleBullets">
    <w:name w:val="BDO_Profle Bullets"/>
    <w:basedOn w:val="Normal"/>
    <w:qFormat/>
    <w:rsid w:val="00B82D03"/>
    <w:pPr>
      <w:numPr>
        <w:numId w:val="17"/>
      </w:numPr>
      <w:spacing w:line="240" w:lineRule="atLeast"/>
    </w:pPr>
    <w:rPr>
      <w:rFonts w:ascii="Trebuchet MS" w:eastAsia="Times New Roman" w:hAnsi="Trebuchet MS" w:cs="Times New Roman"/>
      <w:color w:val="786860"/>
      <w:sz w:val="20"/>
      <w:lang w:val="en-AU" w:eastAsia="en-GB"/>
    </w:rPr>
  </w:style>
  <w:style w:type="paragraph" w:customStyle="1" w:styleId="BDOProfileBody">
    <w:name w:val="BDO_Profile Body"/>
    <w:basedOn w:val="Normal"/>
    <w:qFormat/>
    <w:rsid w:val="00B82D03"/>
    <w:pPr>
      <w:spacing w:after="120" w:line="240" w:lineRule="atLeast"/>
    </w:pPr>
    <w:rPr>
      <w:rFonts w:ascii="Trebuchet MS" w:eastAsia="Times New Roman" w:hAnsi="Trebuchet MS" w:cs="Times New Roman"/>
      <w:color w:val="786860"/>
      <w:sz w:val="20"/>
      <w:lang w:val="en-AU" w:eastAsia="en-GB"/>
    </w:rPr>
  </w:style>
  <w:style w:type="paragraph" w:customStyle="1" w:styleId="BDONameTitle">
    <w:name w:val="BDO_Name Title"/>
    <w:basedOn w:val="Normal"/>
    <w:qFormat/>
    <w:rsid w:val="00C36640"/>
    <w:pPr>
      <w:spacing w:line="320" w:lineRule="exact"/>
    </w:pPr>
    <w:rPr>
      <w:rFonts w:ascii="Trebuchet MS" w:eastAsia="Times New Roman" w:hAnsi="Trebuchet MS" w:cs="Times New Roman"/>
      <w:b/>
      <w:color w:val="786860"/>
      <w:sz w:val="28"/>
      <w:lang w:val="en-AU" w:eastAsia="en-GB"/>
    </w:rPr>
  </w:style>
  <w:style w:type="paragraph" w:customStyle="1" w:styleId="Bulleted1">
    <w:name w:val="Bulleted1"/>
    <w:basedOn w:val="Normal"/>
    <w:rsid w:val="00A25973"/>
    <w:pPr>
      <w:numPr>
        <w:numId w:val="18"/>
      </w:numPr>
    </w:pPr>
    <w:rPr>
      <w:rFonts w:ascii="Arial" w:eastAsia="Times New Roman" w:hAnsi="Arial" w:cs="Times New Roman"/>
      <w:sz w:val="20"/>
      <w:lang w:val="en-AU" w:eastAsia="en-AU"/>
    </w:rPr>
  </w:style>
  <w:style w:type="paragraph" w:customStyle="1" w:styleId="NormalIndent1">
    <w:name w:val="Normal Indent 1"/>
    <w:basedOn w:val="Normal"/>
    <w:rsid w:val="00ED4263"/>
    <w:pPr>
      <w:spacing w:after="120"/>
      <w:ind w:left="567"/>
      <w:jc w:val="both"/>
    </w:pPr>
    <w:rPr>
      <w:rFonts w:ascii="Arial" w:eastAsia="Times New Roman" w:hAnsi="Arial" w:cs="Times New Roman"/>
      <w:sz w:val="20"/>
      <w:szCs w:val="20"/>
      <w:lang w:val="en-AU"/>
    </w:rPr>
  </w:style>
  <w:style w:type="character" w:customStyle="1" w:styleId="AmericanTypewriter">
    <w:name w:val="American Typewriter"/>
    <w:rsid w:val="00D14A60"/>
    <w:rPr>
      <w:rFonts w:ascii="American Typewriter" w:eastAsia="ヒラギノ角ゴ Pro W3" w:hAnsi="American Typewriter"/>
      <w:b w:val="0"/>
      <w:i w:val="0"/>
    </w:rPr>
  </w:style>
  <w:style w:type="paragraph" w:customStyle="1" w:styleId="TitleBold">
    <w:name w:val="Title Bold"/>
    <w:basedOn w:val="Normal"/>
    <w:link w:val="TitleBoldChar"/>
    <w:rsid w:val="005943A0"/>
    <w:pPr>
      <w:spacing w:after="60"/>
      <w:jc w:val="both"/>
    </w:pPr>
    <w:rPr>
      <w:rFonts w:ascii="Arial" w:eastAsia="MS Mincho" w:hAnsi="Arial" w:cs="Times New Roman"/>
      <w:b/>
      <w:sz w:val="20"/>
      <w:szCs w:val="20"/>
    </w:rPr>
  </w:style>
  <w:style w:type="character" w:customStyle="1" w:styleId="TitleBoldChar">
    <w:name w:val="Title Bold Char"/>
    <w:basedOn w:val="DefaultParagraphFont"/>
    <w:link w:val="TitleBold"/>
    <w:rsid w:val="005943A0"/>
    <w:rPr>
      <w:rFonts w:ascii="Arial" w:eastAsia="MS Mincho" w:hAnsi="Arial" w:cs="Times New Roman"/>
      <w:b/>
      <w:sz w:val="20"/>
      <w:szCs w:val="20"/>
    </w:rPr>
  </w:style>
  <w:style w:type="paragraph" w:customStyle="1" w:styleId="FreeForm">
    <w:name w:val="Free Form"/>
    <w:rsid w:val="002D42AC"/>
    <w:pPr>
      <w:spacing w:line="336" w:lineRule="auto"/>
    </w:pPr>
    <w:rPr>
      <w:rFonts w:ascii="Helvetica Neue Light" w:eastAsia="ヒラギノ角ゴ Pro W3" w:hAnsi="Helvetica Neue Light" w:cs="Times New Roman"/>
      <w:color w:val="000000"/>
      <w:sz w:val="20"/>
      <w:szCs w:val="20"/>
    </w:rPr>
  </w:style>
  <w:style w:type="paragraph" w:customStyle="1" w:styleId="HeaderFooter">
    <w:name w:val="Header &amp; Footer"/>
    <w:rsid w:val="002D42AC"/>
    <w:pPr>
      <w:tabs>
        <w:tab w:val="right" w:pos="9065"/>
      </w:tabs>
      <w:spacing w:after="240"/>
    </w:pPr>
    <w:rPr>
      <w:rFonts w:ascii="American Typewriter" w:eastAsia="ヒラギノ角ゴ Pro W3" w:hAnsi="American Typewriter" w:cs="Times New Roman"/>
      <w:color w:val="000000"/>
      <w:sz w:val="17"/>
      <w:szCs w:val="20"/>
    </w:rPr>
  </w:style>
  <w:style w:type="paragraph" w:customStyle="1" w:styleId="EYHeading1">
    <w:name w:val="EY Heading 1"/>
    <w:basedOn w:val="Heading1"/>
    <w:next w:val="Normal"/>
    <w:rsid w:val="00AA1588"/>
    <w:pPr>
      <w:keepLines w:val="0"/>
      <w:pageBreakBefore/>
      <w:numPr>
        <w:numId w:val="19"/>
      </w:numPr>
      <w:spacing w:before="240" w:after="360"/>
    </w:pPr>
    <w:rPr>
      <w:rFonts w:ascii="EYInterstate Light" w:eastAsia="Times New Roman" w:hAnsi="EYInterstate Light" w:cs="Arial"/>
      <w:color w:val="7F7E82"/>
      <w:kern w:val="32"/>
      <w:sz w:val="40"/>
      <w:lang w:val="en-AU" w:eastAsia="en-AU"/>
    </w:rPr>
  </w:style>
  <w:style w:type="paragraph" w:customStyle="1" w:styleId="EYHeading2">
    <w:name w:val="EY Heading 2"/>
    <w:basedOn w:val="Heading2"/>
    <w:next w:val="Normal"/>
    <w:rsid w:val="00AA1588"/>
    <w:pPr>
      <w:keepLines w:val="0"/>
      <w:numPr>
        <w:numId w:val="19"/>
      </w:numPr>
      <w:spacing w:before="120" w:after="120"/>
    </w:pPr>
    <w:rPr>
      <w:rFonts w:ascii="EYInterstate Light" w:eastAsia="Times New Roman" w:hAnsi="EYInterstate Light" w:cs="Times New Roman"/>
      <w:iCs/>
      <w:color w:val="auto"/>
      <w:sz w:val="28"/>
      <w:szCs w:val="28"/>
      <w:lang w:val="en-AU" w:eastAsia="en-AU"/>
    </w:rPr>
  </w:style>
  <w:style w:type="paragraph" w:customStyle="1" w:styleId="EYHeading3">
    <w:name w:val="EY Heading 3"/>
    <w:basedOn w:val="Heading3"/>
    <w:next w:val="Normal"/>
    <w:rsid w:val="00AA1588"/>
    <w:pPr>
      <w:keepLines w:val="0"/>
      <w:numPr>
        <w:numId w:val="19"/>
      </w:numPr>
      <w:spacing w:before="120" w:after="120"/>
    </w:pPr>
    <w:rPr>
      <w:rFonts w:ascii="EYInterstate" w:eastAsia="Times New Roman" w:hAnsi="EYInterstate" w:cs="Times New Roman"/>
      <w:b w:val="0"/>
      <w:color w:val="auto"/>
      <w:szCs w:val="26"/>
      <w:lang w:val="en-AU" w:eastAsia="en-AU"/>
    </w:rPr>
  </w:style>
  <w:style w:type="paragraph" w:customStyle="1" w:styleId="EYHeading4">
    <w:name w:val="EY Heading 4"/>
    <w:basedOn w:val="EYHeading3"/>
    <w:next w:val="Normal"/>
    <w:rsid w:val="00AA1588"/>
    <w:pPr>
      <w:numPr>
        <w:ilvl w:val="3"/>
      </w:numPr>
    </w:pPr>
    <w:rPr>
      <w:i/>
      <w:sz w:val="20"/>
    </w:rPr>
  </w:style>
  <w:style w:type="paragraph" w:styleId="TableofFigures">
    <w:name w:val="table of figures"/>
    <w:basedOn w:val="Normal"/>
    <w:next w:val="Normal"/>
    <w:uiPriority w:val="99"/>
    <w:rsid w:val="006523D3"/>
    <w:pPr>
      <w:spacing w:before="120" w:after="120"/>
      <w:ind w:left="400" w:hanging="400"/>
      <w:jc w:val="both"/>
    </w:pPr>
    <w:rPr>
      <w:rFonts w:ascii="Century Gothic" w:eastAsia="Times New Roman" w:hAnsi="Century Gothic" w:cs="Times New Roman"/>
      <w:sz w:val="20"/>
      <w:lang w:val="en-AU"/>
    </w:rPr>
  </w:style>
  <w:style w:type="paragraph" w:customStyle="1" w:styleId="Tabletext0">
    <w:name w:val="Table text"/>
    <w:basedOn w:val="Normal"/>
    <w:qFormat/>
    <w:rsid w:val="00455079"/>
    <w:pPr>
      <w:spacing w:after="40"/>
    </w:pPr>
    <w:rPr>
      <w:rFonts w:ascii="Arial" w:eastAsiaTheme="minorHAnsi" w:hAnsi="Arial" w:cs="Arial"/>
      <w:color w:val="000000"/>
      <w:sz w:val="16"/>
      <w:szCs w:val="16"/>
      <w:lang w:val="en-AU"/>
    </w:rPr>
  </w:style>
  <w:style w:type="paragraph" w:customStyle="1" w:styleId="Tabletextrightalign">
    <w:name w:val="Table text right align"/>
    <w:basedOn w:val="Tabletext0"/>
    <w:qFormat/>
    <w:rsid w:val="00455079"/>
    <w:pPr>
      <w:jc w:val="right"/>
    </w:pPr>
  </w:style>
  <w:style w:type="paragraph" w:customStyle="1" w:styleId="Tablehead">
    <w:name w:val="Table head"/>
    <w:basedOn w:val="Normal"/>
    <w:qFormat/>
    <w:rsid w:val="00455079"/>
    <w:rPr>
      <w:rFonts w:ascii="Arial" w:eastAsiaTheme="minorHAnsi" w:hAnsi="Arial" w:cs="Arial"/>
      <w:b/>
      <w:color w:val="000000"/>
      <w:sz w:val="16"/>
      <w:szCs w:val="16"/>
      <w:lang w:val="en-AU"/>
    </w:rPr>
  </w:style>
  <w:style w:type="paragraph" w:styleId="NoSpacing">
    <w:name w:val="No Spacing"/>
    <w:uiPriority w:val="1"/>
    <w:qFormat/>
    <w:rsid w:val="00455079"/>
    <w:rPr>
      <w:rFonts w:ascii="Arial" w:eastAsiaTheme="minorHAnsi" w:hAnsi="Arial" w:cs="Arial"/>
      <w:sz w:val="22"/>
      <w:szCs w:val="22"/>
      <w:lang w:val="en-AU"/>
    </w:rPr>
  </w:style>
  <w:style w:type="paragraph" w:customStyle="1" w:styleId="EYBodytextwithparaspace">
    <w:name w:val="EY Body text (with para space)"/>
    <w:basedOn w:val="Normal"/>
    <w:rsid w:val="00B46641"/>
    <w:pPr>
      <w:numPr>
        <w:ilvl w:val="4"/>
        <w:numId w:val="20"/>
      </w:numPr>
      <w:outlineLvl w:val="0"/>
    </w:pPr>
    <w:rPr>
      <w:rFonts w:ascii="EYInterstate Light" w:eastAsia="Times New Roman" w:hAnsi="EYInterstate Light" w:cs="Times New Roman"/>
      <w:kern w:val="12"/>
      <w:sz w:val="20"/>
      <w:lang w:val="en-AU" w:eastAsia="en-AU"/>
    </w:rPr>
  </w:style>
  <w:style w:type="numbering" w:customStyle="1" w:styleId="ParaNumberingArial">
    <w:name w:val="ParaNumbering Arial"/>
    <w:basedOn w:val="NoList"/>
    <w:rsid w:val="00B46641"/>
    <w:pPr>
      <w:numPr>
        <w:numId w:val="20"/>
      </w:numPr>
    </w:pPr>
  </w:style>
  <w:style w:type="table" w:customStyle="1" w:styleId="TableGridLight1">
    <w:name w:val="Table Grid Light1"/>
    <w:basedOn w:val="TableNormal"/>
    <w:uiPriority w:val="40"/>
    <w:rsid w:val="00B021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8F4220"/>
    <w:pPr>
      <w:widowControl w:val="0"/>
    </w:pPr>
    <w:rPr>
      <w:rFonts w:eastAsiaTheme="minorHAnsi"/>
      <w:sz w:val="22"/>
      <w:szCs w:val="22"/>
    </w:rPr>
  </w:style>
  <w:style w:type="paragraph" w:styleId="Revision">
    <w:name w:val="Revision"/>
    <w:hidden/>
    <w:uiPriority w:val="99"/>
    <w:semiHidden/>
    <w:rsid w:val="00E47007"/>
  </w:style>
  <w:style w:type="paragraph" w:styleId="DocumentMap">
    <w:name w:val="Document Map"/>
    <w:basedOn w:val="Normal"/>
    <w:link w:val="DocumentMapChar"/>
    <w:uiPriority w:val="99"/>
    <w:semiHidden/>
    <w:unhideWhenUsed/>
    <w:rsid w:val="00E724DC"/>
    <w:rPr>
      <w:rFonts w:ascii="Lucida Grande" w:hAnsi="Lucida Grande" w:cs="Lucida Grande"/>
    </w:rPr>
  </w:style>
  <w:style w:type="character" w:customStyle="1" w:styleId="DocumentMapChar">
    <w:name w:val="Document Map Char"/>
    <w:basedOn w:val="DefaultParagraphFont"/>
    <w:link w:val="DocumentMap"/>
    <w:uiPriority w:val="99"/>
    <w:semiHidden/>
    <w:rsid w:val="00E724DC"/>
    <w:rPr>
      <w:rFonts w:ascii="Lucida Grande" w:hAnsi="Lucida Grande" w:cs="Lucida Grande"/>
    </w:rPr>
  </w:style>
  <w:style w:type="character" w:styleId="IntenseReference">
    <w:name w:val="Intense Reference"/>
    <w:basedOn w:val="DefaultParagraphFont"/>
    <w:uiPriority w:val="32"/>
    <w:qFormat/>
    <w:rsid w:val="0048623B"/>
    <w:rPr>
      <w:b/>
      <w:bCs/>
      <w:i/>
      <w:smallCaps/>
      <w:color w:val="C0504D" w:themeColor="accent2"/>
      <w:spacing w:val="5"/>
      <w:u w:val="none"/>
    </w:rPr>
  </w:style>
  <w:style w:type="paragraph" w:styleId="PlainText">
    <w:name w:val="Plain Text"/>
    <w:basedOn w:val="Normal"/>
    <w:link w:val="PlainTextChar"/>
    <w:uiPriority w:val="99"/>
    <w:unhideWhenUsed/>
    <w:rsid w:val="006D3629"/>
    <w:rPr>
      <w:rFonts w:ascii="Courier" w:hAnsi="Courier"/>
      <w:sz w:val="21"/>
      <w:szCs w:val="21"/>
    </w:rPr>
  </w:style>
  <w:style w:type="character" w:customStyle="1" w:styleId="PlainTextChar">
    <w:name w:val="Plain Text Char"/>
    <w:basedOn w:val="DefaultParagraphFont"/>
    <w:link w:val="PlainText"/>
    <w:uiPriority w:val="99"/>
    <w:rsid w:val="006D3629"/>
    <w:rPr>
      <w:rFonts w:ascii="Courier" w:hAnsi="Courie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97718">
      <w:bodyDiv w:val="1"/>
      <w:marLeft w:val="0"/>
      <w:marRight w:val="0"/>
      <w:marTop w:val="0"/>
      <w:marBottom w:val="0"/>
      <w:divBdr>
        <w:top w:val="none" w:sz="0" w:space="0" w:color="auto"/>
        <w:left w:val="none" w:sz="0" w:space="0" w:color="auto"/>
        <w:bottom w:val="none" w:sz="0" w:space="0" w:color="auto"/>
        <w:right w:val="none" w:sz="0" w:space="0" w:color="auto"/>
      </w:divBdr>
    </w:div>
    <w:div w:id="133523319">
      <w:bodyDiv w:val="1"/>
      <w:marLeft w:val="0"/>
      <w:marRight w:val="0"/>
      <w:marTop w:val="0"/>
      <w:marBottom w:val="0"/>
      <w:divBdr>
        <w:top w:val="none" w:sz="0" w:space="0" w:color="auto"/>
        <w:left w:val="none" w:sz="0" w:space="0" w:color="auto"/>
        <w:bottom w:val="none" w:sz="0" w:space="0" w:color="auto"/>
        <w:right w:val="none" w:sz="0" w:space="0" w:color="auto"/>
      </w:divBdr>
    </w:div>
    <w:div w:id="255289601">
      <w:bodyDiv w:val="1"/>
      <w:marLeft w:val="0"/>
      <w:marRight w:val="0"/>
      <w:marTop w:val="0"/>
      <w:marBottom w:val="0"/>
      <w:divBdr>
        <w:top w:val="none" w:sz="0" w:space="0" w:color="auto"/>
        <w:left w:val="none" w:sz="0" w:space="0" w:color="auto"/>
        <w:bottom w:val="none" w:sz="0" w:space="0" w:color="auto"/>
        <w:right w:val="none" w:sz="0" w:space="0" w:color="auto"/>
      </w:divBdr>
    </w:div>
    <w:div w:id="322390454">
      <w:bodyDiv w:val="1"/>
      <w:marLeft w:val="0"/>
      <w:marRight w:val="0"/>
      <w:marTop w:val="0"/>
      <w:marBottom w:val="0"/>
      <w:divBdr>
        <w:top w:val="none" w:sz="0" w:space="0" w:color="auto"/>
        <w:left w:val="none" w:sz="0" w:space="0" w:color="auto"/>
        <w:bottom w:val="none" w:sz="0" w:space="0" w:color="auto"/>
        <w:right w:val="none" w:sz="0" w:space="0" w:color="auto"/>
      </w:divBdr>
    </w:div>
    <w:div w:id="340551801">
      <w:bodyDiv w:val="1"/>
      <w:marLeft w:val="0"/>
      <w:marRight w:val="0"/>
      <w:marTop w:val="0"/>
      <w:marBottom w:val="0"/>
      <w:divBdr>
        <w:top w:val="none" w:sz="0" w:space="0" w:color="auto"/>
        <w:left w:val="none" w:sz="0" w:space="0" w:color="auto"/>
        <w:bottom w:val="none" w:sz="0" w:space="0" w:color="auto"/>
        <w:right w:val="none" w:sz="0" w:space="0" w:color="auto"/>
      </w:divBdr>
    </w:div>
    <w:div w:id="347605912">
      <w:bodyDiv w:val="1"/>
      <w:marLeft w:val="0"/>
      <w:marRight w:val="0"/>
      <w:marTop w:val="0"/>
      <w:marBottom w:val="0"/>
      <w:divBdr>
        <w:top w:val="none" w:sz="0" w:space="0" w:color="auto"/>
        <w:left w:val="none" w:sz="0" w:space="0" w:color="auto"/>
        <w:bottom w:val="none" w:sz="0" w:space="0" w:color="auto"/>
        <w:right w:val="none" w:sz="0" w:space="0" w:color="auto"/>
      </w:divBdr>
    </w:div>
    <w:div w:id="364064354">
      <w:bodyDiv w:val="1"/>
      <w:marLeft w:val="0"/>
      <w:marRight w:val="0"/>
      <w:marTop w:val="0"/>
      <w:marBottom w:val="0"/>
      <w:divBdr>
        <w:top w:val="none" w:sz="0" w:space="0" w:color="auto"/>
        <w:left w:val="none" w:sz="0" w:space="0" w:color="auto"/>
        <w:bottom w:val="none" w:sz="0" w:space="0" w:color="auto"/>
        <w:right w:val="none" w:sz="0" w:space="0" w:color="auto"/>
      </w:divBdr>
    </w:div>
    <w:div w:id="494805163">
      <w:bodyDiv w:val="1"/>
      <w:marLeft w:val="0"/>
      <w:marRight w:val="0"/>
      <w:marTop w:val="0"/>
      <w:marBottom w:val="0"/>
      <w:divBdr>
        <w:top w:val="none" w:sz="0" w:space="0" w:color="auto"/>
        <w:left w:val="none" w:sz="0" w:space="0" w:color="auto"/>
        <w:bottom w:val="none" w:sz="0" w:space="0" w:color="auto"/>
        <w:right w:val="none" w:sz="0" w:space="0" w:color="auto"/>
      </w:divBdr>
    </w:div>
    <w:div w:id="641422841">
      <w:bodyDiv w:val="1"/>
      <w:marLeft w:val="0"/>
      <w:marRight w:val="0"/>
      <w:marTop w:val="0"/>
      <w:marBottom w:val="0"/>
      <w:divBdr>
        <w:top w:val="none" w:sz="0" w:space="0" w:color="auto"/>
        <w:left w:val="none" w:sz="0" w:space="0" w:color="auto"/>
        <w:bottom w:val="none" w:sz="0" w:space="0" w:color="auto"/>
        <w:right w:val="none" w:sz="0" w:space="0" w:color="auto"/>
      </w:divBdr>
    </w:div>
    <w:div w:id="718939242">
      <w:bodyDiv w:val="1"/>
      <w:marLeft w:val="0"/>
      <w:marRight w:val="0"/>
      <w:marTop w:val="0"/>
      <w:marBottom w:val="0"/>
      <w:divBdr>
        <w:top w:val="none" w:sz="0" w:space="0" w:color="auto"/>
        <w:left w:val="none" w:sz="0" w:space="0" w:color="auto"/>
        <w:bottom w:val="none" w:sz="0" w:space="0" w:color="auto"/>
        <w:right w:val="none" w:sz="0" w:space="0" w:color="auto"/>
      </w:divBdr>
    </w:div>
    <w:div w:id="728722400">
      <w:bodyDiv w:val="1"/>
      <w:marLeft w:val="0"/>
      <w:marRight w:val="0"/>
      <w:marTop w:val="0"/>
      <w:marBottom w:val="0"/>
      <w:divBdr>
        <w:top w:val="none" w:sz="0" w:space="0" w:color="auto"/>
        <w:left w:val="none" w:sz="0" w:space="0" w:color="auto"/>
        <w:bottom w:val="none" w:sz="0" w:space="0" w:color="auto"/>
        <w:right w:val="none" w:sz="0" w:space="0" w:color="auto"/>
      </w:divBdr>
    </w:div>
    <w:div w:id="758327976">
      <w:bodyDiv w:val="1"/>
      <w:marLeft w:val="0"/>
      <w:marRight w:val="0"/>
      <w:marTop w:val="0"/>
      <w:marBottom w:val="0"/>
      <w:divBdr>
        <w:top w:val="none" w:sz="0" w:space="0" w:color="auto"/>
        <w:left w:val="none" w:sz="0" w:space="0" w:color="auto"/>
        <w:bottom w:val="none" w:sz="0" w:space="0" w:color="auto"/>
        <w:right w:val="none" w:sz="0" w:space="0" w:color="auto"/>
      </w:divBdr>
    </w:div>
    <w:div w:id="909578435">
      <w:bodyDiv w:val="1"/>
      <w:marLeft w:val="0"/>
      <w:marRight w:val="0"/>
      <w:marTop w:val="0"/>
      <w:marBottom w:val="0"/>
      <w:divBdr>
        <w:top w:val="none" w:sz="0" w:space="0" w:color="auto"/>
        <w:left w:val="none" w:sz="0" w:space="0" w:color="auto"/>
        <w:bottom w:val="none" w:sz="0" w:space="0" w:color="auto"/>
        <w:right w:val="none" w:sz="0" w:space="0" w:color="auto"/>
      </w:divBdr>
    </w:div>
    <w:div w:id="948439793">
      <w:bodyDiv w:val="1"/>
      <w:marLeft w:val="0"/>
      <w:marRight w:val="0"/>
      <w:marTop w:val="0"/>
      <w:marBottom w:val="0"/>
      <w:divBdr>
        <w:top w:val="none" w:sz="0" w:space="0" w:color="auto"/>
        <w:left w:val="none" w:sz="0" w:space="0" w:color="auto"/>
        <w:bottom w:val="none" w:sz="0" w:space="0" w:color="auto"/>
        <w:right w:val="none" w:sz="0" w:space="0" w:color="auto"/>
      </w:divBdr>
    </w:div>
    <w:div w:id="967392270">
      <w:bodyDiv w:val="1"/>
      <w:marLeft w:val="0"/>
      <w:marRight w:val="0"/>
      <w:marTop w:val="0"/>
      <w:marBottom w:val="0"/>
      <w:divBdr>
        <w:top w:val="none" w:sz="0" w:space="0" w:color="auto"/>
        <w:left w:val="none" w:sz="0" w:space="0" w:color="auto"/>
        <w:bottom w:val="none" w:sz="0" w:space="0" w:color="auto"/>
        <w:right w:val="none" w:sz="0" w:space="0" w:color="auto"/>
      </w:divBdr>
    </w:div>
    <w:div w:id="1343162629">
      <w:bodyDiv w:val="1"/>
      <w:marLeft w:val="0"/>
      <w:marRight w:val="0"/>
      <w:marTop w:val="0"/>
      <w:marBottom w:val="0"/>
      <w:divBdr>
        <w:top w:val="none" w:sz="0" w:space="0" w:color="auto"/>
        <w:left w:val="none" w:sz="0" w:space="0" w:color="auto"/>
        <w:bottom w:val="none" w:sz="0" w:space="0" w:color="auto"/>
        <w:right w:val="none" w:sz="0" w:space="0" w:color="auto"/>
      </w:divBdr>
    </w:div>
    <w:div w:id="1619994800">
      <w:bodyDiv w:val="1"/>
      <w:marLeft w:val="0"/>
      <w:marRight w:val="0"/>
      <w:marTop w:val="0"/>
      <w:marBottom w:val="0"/>
      <w:divBdr>
        <w:top w:val="none" w:sz="0" w:space="0" w:color="auto"/>
        <w:left w:val="none" w:sz="0" w:space="0" w:color="auto"/>
        <w:bottom w:val="none" w:sz="0" w:space="0" w:color="auto"/>
        <w:right w:val="none" w:sz="0" w:space="0" w:color="auto"/>
      </w:divBdr>
    </w:div>
    <w:div w:id="1663003311">
      <w:bodyDiv w:val="1"/>
      <w:marLeft w:val="0"/>
      <w:marRight w:val="0"/>
      <w:marTop w:val="0"/>
      <w:marBottom w:val="0"/>
      <w:divBdr>
        <w:top w:val="none" w:sz="0" w:space="0" w:color="auto"/>
        <w:left w:val="none" w:sz="0" w:space="0" w:color="auto"/>
        <w:bottom w:val="none" w:sz="0" w:space="0" w:color="auto"/>
        <w:right w:val="none" w:sz="0" w:space="0" w:color="auto"/>
      </w:divBdr>
    </w:div>
    <w:div w:id="1698040678">
      <w:bodyDiv w:val="1"/>
      <w:marLeft w:val="0"/>
      <w:marRight w:val="0"/>
      <w:marTop w:val="0"/>
      <w:marBottom w:val="0"/>
      <w:divBdr>
        <w:top w:val="none" w:sz="0" w:space="0" w:color="auto"/>
        <w:left w:val="none" w:sz="0" w:space="0" w:color="auto"/>
        <w:bottom w:val="none" w:sz="0" w:space="0" w:color="auto"/>
        <w:right w:val="none" w:sz="0" w:space="0" w:color="auto"/>
      </w:divBdr>
    </w:div>
    <w:div w:id="1749770933">
      <w:bodyDiv w:val="1"/>
      <w:marLeft w:val="0"/>
      <w:marRight w:val="0"/>
      <w:marTop w:val="0"/>
      <w:marBottom w:val="0"/>
      <w:divBdr>
        <w:top w:val="none" w:sz="0" w:space="0" w:color="auto"/>
        <w:left w:val="none" w:sz="0" w:space="0" w:color="auto"/>
        <w:bottom w:val="none" w:sz="0" w:space="0" w:color="auto"/>
        <w:right w:val="none" w:sz="0" w:space="0" w:color="auto"/>
      </w:divBdr>
    </w:div>
    <w:div w:id="1762331341">
      <w:bodyDiv w:val="1"/>
      <w:marLeft w:val="0"/>
      <w:marRight w:val="0"/>
      <w:marTop w:val="0"/>
      <w:marBottom w:val="0"/>
      <w:divBdr>
        <w:top w:val="none" w:sz="0" w:space="0" w:color="auto"/>
        <w:left w:val="none" w:sz="0" w:space="0" w:color="auto"/>
        <w:bottom w:val="none" w:sz="0" w:space="0" w:color="auto"/>
        <w:right w:val="none" w:sz="0" w:space="0" w:color="auto"/>
      </w:divBdr>
    </w:div>
    <w:div w:id="1913272929">
      <w:bodyDiv w:val="1"/>
      <w:marLeft w:val="0"/>
      <w:marRight w:val="0"/>
      <w:marTop w:val="0"/>
      <w:marBottom w:val="0"/>
      <w:divBdr>
        <w:top w:val="none" w:sz="0" w:space="0" w:color="auto"/>
        <w:left w:val="none" w:sz="0" w:space="0" w:color="auto"/>
        <w:bottom w:val="none" w:sz="0" w:space="0" w:color="auto"/>
        <w:right w:val="none" w:sz="0" w:space="0" w:color="auto"/>
      </w:divBdr>
    </w:div>
    <w:div w:id="1991859804">
      <w:bodyDiv w:val="1"/>
      <w:marLeft w:val="0"/>
      <w:marRight w:val="0"/>
      <w:marTop w:val="0"/>
      <w:marBottom w:val="0"/>
      <w:divBdr>
        <w:top w:val="none" w:sz="0" w:space="0" w:color="auto"/>
        <w:left w:val="none" w:sz="0" w:space="0" w:color="auto"/>
        <w:bottom w:val="none" w:sz="0" w:space="0" w:color="auto"/>
        <w:right w:val="none" w:sz="0" w:space="0" w:color="auto"/>
      </w:divBdr>
      <w:divsChild>
        <w:div w:id="1299649740">
          <w:marLeft w:val="0"/>
          <w:marRight w:val="0"/>
          <w:marTop w:val="0"/>
          <w:marBottom w:val="0"/>
          <w:divBdr>
            <w:top w:val="none" w:sz="0" w:space="0" w:color="auto"/>
            <w:left w:val="none" w:sz="0" w:space="0" w:color="auto"/>
            <w:bottom w:val="none" w:sz="0" w:space="0" w:color="auto"/>
            <w:right w:val="none" w:sz="0" w:space="0" w:color="auto"/>
          </w:divBdr>
          <w:divsChild>
            <w:div w:id="1755980034">
              <w:marLeft w:val="0"/>
              <w:marRight w:val="0"/>
              <w:marTop w:val="0"/>
              <w:marBottom w:val="0"/>
              <w:divBdr>
                <w:top w:val="none" w:sz="0" w:space="0" w:color="auto"/>
                <w:left w:val="none" w:sz="0" w:space="0" w:color="auto"/>
                <w:bottom w:val="none" w:sz="0" w:space="0" w:color="auto"/>
                <w:right w:val="none" w:sz="0" w:space="0" w:color="auto"/>
              </w:divBdr>
              <w:divsChild>
                <w:div w:id="20577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94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2.pn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5.xml"/><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E918B-A3B3-4DC6-BFCB-10F7E7D3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14631</Words>
  <Characters>83397</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Brewerton &amp; Associates</Company>
  <LinksUpToDate>false</LinksUpToDate>
  <CharactersWithSpaces>97833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Brewerton</dc:creator>
  <cp:lastModifiedBy>Skoven Marianne</cp:lastModifiedBy>
  <cp:revision>10</cp:revision>
  <cp:lastPrinted>2015-02-11T06:39:00Z</cp:lastPrinted>
  <dcterms:created xsi:type="dcterms:W3CDTF">2015-02-18T04:42:00Z</dcterms:created>
  <dcterms:modified xsi:type="dcterms:W3CDTF">2015-03-16T01:10:00Z</dcterms:modified>
</cp:coreProperties>
</file>