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219F" w:rsidRPr="001727A4" w:rsidRDefault="0035219F" w:rsidP="00FE06EC">
      <w:pPr>
        <w:pStyle w:val="Organisation"/>
      </w:pPr>
      <w:r w:rsidRPr="001727A4">
        <w:t>Independent Hospital Pricing Authority</w:t>
      </w:r>
      <w:r w:rsidR="00043CF6" w:rsidRPr="001727A4">
        <w:rPr>
          <w:color w:val="008542" w:themeColor="accent2"/>
          <w:sz w:val="16"/>
        </w:rPr>
        <w:drawing>
          <wp:anchor distT="0" distB="0" distL="114300" distR="114300" simplePos="0" relativeHeight="251676672" behindDoc="1" locked="1" layoutInCell="0" allowOverlap="1" wp14:anchorId="212A281F" wp14:editId="1E158D4A">
            <wp:simplePos x="0" y="0"/>
            <wp:positionH relativeFrom="page">
              <wp:posOffset>0</wp:posOffset>
            </wp:positionH>
            <wp:positionV relativeFrom="page">
              <wp:posOffset>15240</wp:posOffset>
            </wp:positionV>
            <wp:extent cx="7592060" cy="10738485"/>
            <wp:effectExtent l="0" t="0" r="8890" b="5715"/>
            <wp:wrapNone/>
            <wp:docPr id="2" name="Picture 2"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ont_Cove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92060" cy="10738485"/>
                    </a:xfrm>
                    <a:prstGeom prst="rect">
                      <a:avLst/>
                    </a:prstGeom>
                  </pic:spPr>
                </pic:pic>
              </a:graphicData>
            </a:graphic>
            <wp14:sizeRelH relativeFrom="margin">
              <wp14:pctWidth>0</wp14:pctWidth>
            </wp14:sizeRelH>
            <wp14:sizeRelV relativeFrom="margin">
              <wp14:pctHeight>0</wp14:pctHeight>
            </wp14:sizeRelV>
          </wp:anchor>
        </w:drawing>
      </w:r>
    </w:p>
    <w:p w:rsidR="00C10F73" w:rsidRDefault="00973B49" w:rsidP="00FE06EC">
      <w:pPr>
        <w:pStyle w:val="Heading1"/>
      </w:pPr>
      <w:r w:rsidRPr="00973B49">
        <w:t xml:space="preserve">Chimeric antigen receptor </w:t>
      </w:r>
      <w:r w:rsidR="00E45395">
        <w:t xml:space="preserve">T </w:t>
      </w:r>
      <w:r w:rsidR="00C10F73">
        <w:t>cell therapy</w:t>
      </w:r>
      <w:r w:rsidR="002E1847">
        <w:t xml:space="preserve"> </w:t>
      </w:r>
    </w:p>
    <w:p w:rsidR="0035219F" w:rsidRDefault="00E45395" w:rsidP="00FE06EC">
      <w:pPr>
        <w:pStyle w:val="Heading1"/>
      </w:pPr>
      <w:r>
        <w:t>(CAR-</w:t>
      </w:r>
      <w:r w:rsidR="00973B49" w:rsidRPr="00973B49">
        <w:t>T</w:t>
      </w:r>
      <w:r>
        <w:t xml:space="preserve"> </w:t>
      </w:r>
      <w:r w:rsidR="00C10F73">
        <w:t>cell</w:t>
      </w:r>
      <w:r w:rsidR="00973B49" w:rsidRPr="00973B49">
        <w:t xml:space="preserve">): </w:t>
      </w:r>
      <w:r w:rsidR="00D83E3B">
        <w:t>guidelines for costing, counting and reconciliation of funding</w:t>
      </w:r>
    </w:p>
    <w:p w:rsidR="008C2111" w:rsidRDefault="00356A32" w:rsidP="008C2111">
      <w:pPr>
        <w:pStyle w:val="Versionanddate"/>
        <w:sectPr w:rsidR="008C2111" w:rsidSect="008C2111">
          <w:headerReference w:type="default" r:id="rId9"/>
          <w:pgSz w:w="11906" w:h="16838" w:code="9"/>
          <w:pgMar w:top="2041" w:right="3232" w:bottom="1021" w:left="1021" w:header="680" w:footer="510" w:gutter="0"/>
          <w:pgNumType w:start="1"/>
          <w:cols w:space="708"/>
          <w:docGrid w:linePitch="360"/>
        </w:sectPr>
      </w:pPr>
      <w:r>
        <w:t>June</w:t>
      </w:r>
      <w:r w:rsidR="009E6D1A">
        <w:t xml:space="preserve"> </w:t>
      </w:r>
      <w:r w:rsidR="00DD44B7">
        <w:t>2020</w:t>
      </w:r>
    </w:p>
    <w:p w:rsidR="00973B49" w:rsidRDefault="00973B49" w:rsidP="00973B49">
      <w:pPr>
        <w:pStyle w:val="Heading2"/>
      </w:pPr>
      <w:r>
        <w:lastRenderedPageBreak/>
        <w:t>Scope</w:t>
      </w:r>
      <w:r w:rsidR="00C62782">
        <w:t xml:space="preserve"> </w:t>
      </w:r>
    </w:p>
    <w:p w:rsidR="00973B49" w:rsidRDefault="00973B49" w:rsidP="00DD44B7">
      <w:r>
        <w:t xml:space="preserve">This document outlines an approach </w:t>
      </w:r>
      <w:proofErr w:type="gramStart"/>
      <w:r>
        <w:t>to</w:t>
      </w:r>
      <w:proofErr w:type="gramEnd"/>
      <w:r w:rsidR="00C62782">
        <w:t>:</w:t>
      </w:r>
    </w:p>
    <w:p w:rsidR="00973B49" w:rsidRDefault="00973B49" w:rsidP="00387A63">
      <w:pPr>
        <w:pStyle w:val="ListParagraph"/>
        <w:numPr>
          <w:ilvl w:val="0"/>
          <w:numId w:val="13"/>
        </w:numPr>
      </w:pPr>
      <w:r>
        <w:t>funding</w:t>
      </w:r>
    </w:p>
    <w:p w:rsidR="00973B49" w:rsidRDefault="00973B49" w:rsidP="00387A63">
      <w:pPr>
        <w:pStyle w:val="ListParagraph"/>
        <w:numPr>
          <w:ilvl w:val="0"/>
          <w:numId w:val="13"/>
        </w:numPr>
      </w:pPr>
      <w:r>
        <w:t>counting</w:t>
      </w:r>
    </w:p>
    <w:p w:rsidR="00973B49" w:rsidRDefault="00973B49" w:rsidP="00387A63">
      <w:pPr>
        <w:pStyle w:val="ListParagraph"/>
        <w:numPr>
          <w:ilvl w:val="0"/>
          <w:numId w:val="13"/>
        </w:numPr>
      </w:pPr>
      <w:r>
        <w:t>costing</w:t>
      </w:r>
    </w:p>
    <w:p w:rsidR="00973B49" w:rsidRDefault="00973B49" w:rsidP="00387A63">
      <w:pPr>
        <w:pStyle w:val="ListParagraph"/>
        <w:numPr>
          <w:ilvl w:val="0"/>
          <w:numId w:val="13"/>
        </w:numPr>
      </w:pPr>
      <w:proofErr w:type="gramStart"/>
      <w:r>
        <w:t>reconcil</w:t>
      </w:r>
      <w:r w:rsidR="00860F29">
        <w:t>iation</w:t>
      </w:r>
      <w:proofErr w:type="gramEnd"/>
      <w:r w:rsidR="00860F29">
        <w:t xml:space="preserve"> of funding.</w:t>
      </w:r>
    </w:p>
    <w:p w:rsidR="00973B49" w:rsidRDefault="00973B49" w:rsidP="00973B49">
      <w:pPr>
        <w:pStyle w:val="Heading2"/>
      </w:pPr>
      <w:r>
        <w:t>Background</w:t>
      </w:r>
    </w:p>
    <w:p w:rsidR="00973B49" w:rsidRDefault="00973B49" w:rsidP="00973B49">
      <w:r>
        <w:t xml:space="preserve">Chimeric antigen </w:t>
      </w:r>
      <w:r w:rsidR="00E45395">
        <w:t xml:space="preserve">receptor, or CAR-T </w:t>
      </w:r>
      <w:r>
        <w:t xml:space="preserve">cell therapy, is a form of immunotherapy that uses specially altered T cells </w:t>
      </w:r>
      <w:proofErr w:type="gramStart"/>
      <w:r>
        <w:t>to directly and precisely target</w:t>
      </w:r>
      <w:proofErr w:type="gramEnd"/>
      <w:r>
        <w:t xml:space="preserve"> cancer cells.</w:t>
      </w:r>
    </w:p>
    <w:p w:rsidR="00973B49" w:rsidRDefault="00973B49" w:rsidP="00973B49">
      <w:r>
        <w:t>The Therapeutic Goods Administration (TGA) has approved Novartis’ CAR</w:t>
      </w:r>
      <w:r w:rsidR="00E45395">
        <w:t>-</w:t>
      </w:r>
      <w:r>
        <w:t xml:space="preserve">T product </w:t>
      </w:r>
      <w:proofErr w:type="spellStart"/>
      <w:r>
        <w:t>Kymriah</w:t>
      </w:r>
      <w:proofErr w:type="spellEnd"/>
      <w:r>
        <w:t xml:space="preserve"> (</w:t>
      </w:r>
      <w:proofErr w:type="spellStart"/>
      <w:r>
        <w:t>tisagenlecleucel</w:t>
      </w:r>
      <w:proofErr w:type="spellEnd"/>
      <w:r>
        <w:t xml:space="preserve">, formerly CTL019). </w:t>
      </w:r>
      <w:proofErr w:type="gramStart"/>
      <w:r>
        <w:t>The approved indications are for the treatment of paediatric and young adult patients up to 25 years of age with B-cell precursor acute lymphoblastic leukaemia (ALL) that is refractory, in relapse post-transplant, or in second or later relapse; and for the treatment of adult patients with relapsed or refractory diffuse large B cell lymphoma (DLBCL) after two or more lines of systemic therapy.</w:t>
      </w:r>
      <w:proofErr w:type="gramEnd"/>
    </w:p>
    <w:p w:rsidR="00973B49" w:rsidRDefault="000C6460" w:rsidP="00973B49">
      <w:r>
        <w:t>The</w:t>
      </w:r>
      <w:r w:rsidR="00782828">
        <w:t xml:space="preserve"> </w:t>
      </w:r>
      <w:r w:rsidR="00E45395">
        <w:t xml:space="preserve">CAR-T </w:t>
      </w:r>
      <w:r w:rsidR="00973B49">
        <w:t xml:space="preserve">cell therapy </w:t>
      </w:r>
      <w:r w:rsidR="00721779">
        <w:t xml:space="preserve">program </w:t>
      </w:r>
      <w:proofErr w:type="gramStart"/>
      <w:r w:rsidR="00973B49">
        <w:t>is currently funded</w:t>
      </w:r>
      <w:proofErr w:type="gramEnd"/>
      <w:r w:rsidR="00973B49">
        <w:t xml:space="preserve"> for paediatric and young adults (up to 25 years) with Acute Lymphoblastic Leukaemia (ALL) who relapse or do not respond to initial therapy.</w:t>
      </w:r>
    </w:p>
    <w:p w:rsidR="00973B49" w:rsidRDefault="00973B49" w:rsidP="00973B49">
      <w:r>
        <w:t xml:space="preserve">On 31 July </w:t>
      </w:r>
      <w:proofErr w:type="gramStart"/>
      <w:r>
        <w:t>2019</w:t>
      </w:r>
      <w:proofErr w:type="gramEnd"/>
      <w:r>
        <w:t xml:space="preserve"> the Commonwealth Minister for Health wrote to the </w:t>
      </w:r>
      <w:r w:rsidR="0057182A">
        <w:t>Independent</w:t>
      </w:r>
      <w:r>
        <w:t xml:space="preserve"> </w:t>
      </w:r>
      <w:r w:rsidR="0057182A">
        <w:t>Hospital</w:t>
      </w:r>
      <w:r>
        <w:t xml:space="preserve"> Pricing Authority Chair to confirm that funding arrangements had been agreed with NSW an</w:t>
      </w:r>
      <w:r w:rsidR="00E45395">
        <w:t xml:space="preserve">d Victoria in relation to CAR-T </w:t>
      </w:r>
      <w:r>
        <w:t>cell therapy.</w:t>
      </w:r>
    </w:p>
    <w:p w:rsidR="00973B49" w:rsidRPr="001A5357" w:rsidRDefault="00973B49" w:rsidP="00973B49">
      <w:pPr>
        <w:rPr>
          <w:color w:val="000000" w:themeColor="text1"/>
        </w:rPr>
      </w:pPr>
      <w:r w:rsidRPr="001A5357">
        <w:rPr>
          <w:color w:val="000000" w:themeColor="text1"/>
        </w:rPr>
        <w:t>Broadly the agreed arrangements are:</w:t>
      </w:r>
    </w:p>
    <w:p w:rsidR="00973B49" w:rsidRPr="001A5357" w:rsidRDefault="00973B49" w:rsidP="00FE06EC">
      <w:pPr>
        <w:pStyle w:val="ListParagraph"/>
        <w:numPr>
          <w:ilvl w:val="0"/>
          <w:numId w:val="16"/>
        </w:numPr>
        <w:rPr>
          <w:color w:val="000000" w:themeColor="text1"/>
        </w:rPr>
      </w:pPr>
      <w:proofErr w:type="spellStart"/>
      <w:r w:rsidRPr="001A5357">
        <w:rPr>
          <w:color w:val="000000" w:themeColor="text1"/>
        </w:rPr>
        <w:t>Kymriah</w:t>
      </w:r>
      <w:proofErr w:type="spellEnd"/>
      <w:r w:rsidRPr="001A5357">
        <w:rPr>
          <w:color w:val="000000" w:themeColor="text1"/>
        </w:rPr>
        <w:t xml:space="preserve"> </w:t>
      </w:r>
      <w:proofErr w:type="gramStart"/>
      <w:r w:rsidRPr="001A5357">
        <w:rPr>
          <w:color w:val="000000" w:themeColor="text1"/>
        </w:rPr>
        <w:t>will be funded</w:t>
      </w:r>
      <w:proofErr w:type="gramEnd"/>
      <w:r w:rsidRPr="001A5357">
        <w:rPr>
          <w:color w:val="000000" w:themeColor="text1"/>
        </w:rPr>
        <w:t xml:space="preserve"> through the National Health Funding Pool, with the Commonwealth funding 45% of the cost of the service using block funding.</w:t>
      </w:r>
    </w:p>
    <w:p w:rsidR="00973B49" w:rsidRPr="001A5357" w:rsidRDefault="00973B49" w:rsidP="00FE06EC">
      <w:pPr>
        <w:pStyle w:val="ListParagraph"/>
        <w:numPr>
          <w:ilvl w:val="0"/>
          <w:numId w:val="16"/>
        </w:numPr>
        <w:rPr>
          <w:color w:val="000000" w:themeColor="text1"/>
        </w:rPr>
      </w:pPr>
      <w:r w:rsidRPr="001A5357">
        <w:rPr>
          <w:color w:val="000000" w:themeColor="text1"/>
        </w:rPr>
        <w:t xml:space="preserve">The Commonwealth funding </w:t>
      </w:r>
      <w:proofErr w:type="gramStart"/>
      <w:r w:rsidRPr="001A5357">
        <w:rPr>
          <w:color w:val="000000" w:themeColor="text1"/>
        </w:rPr>
        <w:t>will be excluded</w:t>
      </w:r>
      <w:proofErr w:type="gramEnd"/>
      <w:r w:rsidRPr="001A5357">
        <w:rPr>
          <w:color w:val="000000" w:themeColor="text1"/>
        </w:rPr>
        <w:t xml:space="preserve"> from the 6.5 per cent cap calculation for 2019</w:t>
      </w:r>
      <w:r w:rsidRPr="001A5357">
        <w:rPr>
          <w:color w:val="000000" w:themeColor="text1"/>
        </w:rPr>
        <w:noBreakHyphen/>
        <w:t>20 and 2020-21.</w:t>
      </w:r>
    </w:p>
    <w:p w:rsidR="00973B49" w:rsidRPr="001A5357" w:rsidRDefault="00973B49" w:rsidP="00FE06EC">
      <w:pPr>
        <w:pStyle w:val="ListParagraph"/>
        <w:numPr>
          <w:ilvl w:val="0"/>
          <w:numId w:val="16"/>
        </w:numPr>
        <w:rPr>
          <w:color w:val="000000" w:themeColor="text1"/>
        </w:rPr>
      </w:pPr>
      <w:r w:rsidRPr="001A5357">
        <w:rPr>
          <w:color w:val="000000" w:themeColor="text1"/>
        </w:rPr>
        <w:t xml:space="preserve">The </w:t>
      </w:r>
      <w:r w:rsidR="00F279A2" w:rsidRPr="001A5357">
        <w:rPr>
          <w:color w:val="000000" w:themeColor="text1"/>
        </w:rPr>
        <w:t>block</w:t>
      </w:r>
      <w:r w:rsidR="00F279A2" w:rsidRPr="001A5357">
        <w:rPr>
          <w:color w:val="000000" w:themeColor="text1"/>
        </w:rPr>
        <w:noBreakHyphen/>
        <w:t xml:space="preserve">funded amounts in the national </w:t>
      </w:r>
      <w:r w:rsidRPr="001A5357">
        <w:rPr>
          <w:color w:val="000000" w:themeColor="text1"/>
        </w:rPr>
        <w:t xml:space="preserve">efficient cost </w:t>
      </w:r>
      <w:r w:rsidR="00F279A2" w:rsidRPr="001A5357">
        <w:rPr>
          <w:color w:val="000000" w:themeColor="text1"/>
        </w:rPr>
        <w:t xml:space="preserve">determination </w:t>
      </w:r>
      <w:proofErr w:type="gramStart"/>
      <w:r w:rsidRPr="001A5357">
        <w:rPr>
          <w:color w:val="000000" w:themeColor="text1"/>
        </w:rPr>
        <w:t>will be updated</w:t>
      </w:r>
      <w:proofErr w:type="gramEnd"/>
      <w:r w:rsidRPr="001A5357">
        <w:rPr>
          <w:color w:val="000000" w:themeColor="text1"/>
        </w:rPr>
        <w:t xml:space="preserve"> throughout the </w:t>
      </w:r>
      <w:r w:rsidR="00F279A2" w:rsidRPr="001A5357">
        <w:rPr>
          <w:color w:val="000000" w:themeColor="text1"/>
        </w:rPr>
        <w:t>year,</w:t>
      </w:r>
      <w:r w:rsidRPr="001A5357">
        <w:rPr>
          <w:color w:val="000000" w:themeColor="text1"/>
        </w:rPr>
        <w:t xml:space="preserve"> as better data is available following the commencement of </w:t>
      </w:r>
      <w:r w:rsidR="00F279A2" w:rsidRPr="001A5357">
        <w:rPr>
          <w:color w:val="000000" w:themeColor="text1"/>
        </w:rPr>
        <w:t xml:space="preserve">provision of </w:t>
      </w:r>
      <w:r w:rsidRPr="001A5357">
        <w:rPr>
          <w:color w:val="000000" w:themeColor="text1"/>
        </w:rPr>
        <w:t>treatment.</w:t>
      </w:r>
    </w:p>
    <w:p w:rsidR="00973B49" w:rsidRPr="001A5357" w:rsidRDefault="00973B49" w:rsidP="00387A63">
      <w:pPr>
        <w:pStyle w:val="Heading2"/>
        <w:rPr>
          <w:color w:val="000000" w:themeColor="text1"/>
        </w:rPr>
      </w:pPr>
      <w:r w:rsidRPr="001A5357">
        <w:rPr>
          <w:color w:val="000000" w:themeColor="text1"/>
        </w:rPr>
        <w:t>Patient registration</w:t>
      </w:r>
    </w:p>
    <w:p w:rsidR="00973B49" w:rsidRPr="001A5357" w:rsidRDefault="00973B49" w:rsidP="000E4390">
      <w:pPr>
        <w:rPr>
          <w:color w:val="000000" w:themeColor="text1"/>
        </w:rPr>
      </w:pPr>
      <w:r w:rsidRPr="001A5357">
        <w:rPr>
          <w:color w:val="000000" w:themeColor="text1"/>
        </w:rPr>
        <w:t xml:space="preserve">Patient referral and registration will </w:t>
      </w:r>
      <w:r w:rsidR="002E1847" w:rsidRPr="001A5357">
        <w:rPr>
          <w:color w:val="000000" w:themeColor="text1"/>
        </w:rPr>
        <w:t xml:space="preserve">rely </w:t>
      </w:r>
      <w:r w:rsidRPr="001A5357">
        <w:rPr>
          <w:color w:val="000000" w:themeColor="text1"/>
        </w:rPr>
        <w:t xml:space="preserve">on </w:t>
      </w:r>
      <w:r w:rsidR="002E1847" w:rsidRPr="001A5357">
        <w:rPr>
          <w:color w:val="000000" w:themeColor="text1"/>
        </w:rPr>
        <w:t>case based expert</w:t>
      </w:r>
      <w:r w:rsidR="002E1847" w:rsidRPr="001A5357">
        <w:rPr>
          <w:rFonts w:cs="Arial"/>
          <w:color w:val="000000" w:themeColor="text1"/>
          <w:szCs w:val="22"/>
        </w:rPr>
        <w:t xml:space="preserve"> </w:t>
      </w:r>
      <w:r w:rsidRPr="001A5357">
        <w:rPr>
          <w:color w:val="000000" w:themeColor="text1"/>
        </w:rPr>
        <w:t xml:space="preserve">clinical opinion and </w:t>
      </w:r>
      <w:r w:rsidR="00F14AE6" w:rsidRPr="001A5357">
        <w:rPr>
          <w:color w:val="000000" w:themeColor="text1"/>
        </w:rPr>
        <w:t xml:space="preserve">advice, and </w:t>
      </w:r>
      <w:r w:rsidR="002E1847" w:rsidRPr="001A5357">
        <w:rPr>
          <w:color w:val="000000" w:themeColor="text1"/>
          <w:szCs w:val="22"/>
        </w:rPr>
        <w:t>multi-specialist review</w:t>
      </w:r>
      <w:r w:rsidR="002E1847" w:rsidRPr="001A5357">
        <w:rPr>
          <w:rFonts w:cs="Arial"/>
          <w:color w:val="000000" w:themeColor="text1"/>
          <w:szCs w:val="22"/>
          <w:shd w:val="clear" w:color="auto" w:fill="FFFFFF"/>
        </w:rPr>
        <w:t>.</w:t>
      </w:r>
      <w:r w:rsidR="00705A50" w:rsidRPr="001A5357">
        <w:rPr>
          <w:color w:val="000000" w:themeColor="text1"/>
        </w:rPr>
        <w:t xml:space="preserve"> There are a select number of sites nationally that have been established to provide the treatment. In January 20</w:t>
      </w:r>
      <w:r w:rsidR="00422690" w:rsidRPr="001A5357">
        <w:rPr>
          <w:color w:val="000000" w:themeColor="text1"/>
        </w:rPr>
        <w:t>19</w:t>
      </w:r>
      <w:r w:rsidR="00705A50" w:rsidRPr="001A5357">
        <w:rPr>
          <w:color w:val="000000" w:themeColor="text1"/>
        </w:rPr>
        <w:t xml:space="preserve"> Peter </w:t>
      </w:r>
      <w:proofErr w:type="spellStart"/>
      <w:r w:rsidR="00705A50" w:rsidRPr="001A5357">
        <w:rPr>
          <w:color w:val="000000" w:themeColor="text1"/>
        </w:rPr>
        <w:t>MacCallum</w:t>
      </w:r>
      <w:proofErr w:type="spellEnd"/>
      <w:r w:rsidR="00705A50" w:rsidRPr="001A5357">
        <w:rPr>
          <w:color w:val="000000" w:themeColor="text1"/>
        </w:rPr>
        <w:t xml:space="preserve"> Cancer Centre, in conjunction with the Royal Children’s Hospital</w:t>
      </w:r>
      <w:r w:rsidR="002E1847" w:rsidRPr="001A5357">
        <w:rPr>
          <w:color w:val="000000" w:themeColor="text1"/>
        </w:rPr>
        <w:t xml:space="preserve">, </w:t>
      </w:r>
      <w:r w:rsidR="00FE06EC" w:rsidRPr="001A5357">
        <w:rPr>
          <w:color w:val="000000" w:themeColor="text1"/>
        </w:rPr>
        <w:t>Victoria was</w:t>
      </w:r>
      <w:r w:rsidR="00705A50" w:rsidRPr="001A5357">
        <w:rPr>
          <w:color w:val="000000" w:themeColor="text1"/>
        </w:rPr>
        <w:t xml:space="preserve"> accredited to provide the treatment. NSW </w:t>
      </w:r>
      <w:r w:rsidR="002519F6" w:rsidRPr="001A5357">
        <w:rPr>
          <w:color w:val="000000" w:themeColor="text1"/>
        </w:rPr>
        <w:t xml:space="preserve">and Queensland </w:t>
      </w:r>
      <w:r w:rsidR="00705A50" w:rsidRPr="001A5357">
        <w:rPr>
          <w:color w:val="000000" w:themeColor="text1"/>
        </w:rPr>
        <w:t>are in the process of accreditation with Novartis of two sites</w:t>
      </w:r>
      <w:r w:rsidR="00716397" w:rsidRPr="001A5357">
        <w:rPr>
          <w:color w:val="000000" w:themeColor="text1"/>
        </w:rPr>
        <w:t xml:space="preserve"> in each state:</w:t>
      </w:r>
      <w:r w:rsidR="00705A50" w:rsidRPr="001A5357">
        <w:rPr>
          <w:color w:val="000000" w:themeColor="text1"/>
        </w:rPr>
        <w:t xml:space="preserve"> Royal Prince Alfred Hospital and Sydney C</w:t>
      </w:r>
      <w:r w:rsidR="002519F6" w:rsidRPr="001A5357">
        <w:rPr>
          <w:color w:val="000000" w:themeColor="text1"/>
        </w:rPr>
        <w:t>hildren's Hospital</w:t>
      </w:r>
      <w:r w:rsidR="00705A50" w:rsidRPr="001A5357">
        <w:rPr>
          <w:color w:val="000000" w:themeColor="text1"/>
        </w:rPr>
        <w:t xml:space="preserve"> Randwick</w:t>
      </w:r>
      <w:r w:rsidR="00716397" w:rsidRPr="001A5357">
        <w:rPr>
          <w:color w:val="000000" w:themeColor="text1"/>
        </w:rPr>
        <w:t>;</w:t>
      </w:r>
      <w:r w:rsidR="002519F6" w:rsidRPr="001A5357">
        <w:rPr>
          <w:color w:val="000000" w:themeColor="text1"/>
        </w:rPr>
        <w:t xml:space="preserve"> and Royal Brisbane and Women’s Hospital, and the Children’s Hospital respectively.</w:t>
      </w:r>
      <w:r w:rsidR="00820F3B" w:rsidRPr="001A5357">
        <w:rPr>
          <w:color w:val="000000" w:themeColor="text1"/>
        </w:rPr>
        <w:t xml:space="preserve"> </w:t>
      </w:r>
      <w:r w:rsidR="00705A50" w:rsidRPr="001A5357">
        <w:rPr>
          <w:color w:val="000000" w:themeColor="text1"/>
        </w:rPr>
        <w:t>These host sites will be the primary providers of the CAR</w:t>
      </w:r>
      <w:r w:rsidR="00E45395" w:rsidRPr="001A5357">
        <w:rPr>
          <w:color w:val="000000" w:themeColor="text1"/>
        </w:rPr>
        <w:t>-</w:t>
      </w:r>
      <w:r w:rsidR="00705A50" w:rsidRPr="001A5357">
        <w:rPr>
          <w:color w:val="000000" w:themeColor="text1"/>
        </w:rPr>
        <w:t xml:space="preserve">T </w:t>
      </w:r>
      <w:proofErr w:type="spellStart"/>
      <w:r w:rsidR="00705A50" w:rsidRPr="001A5357">
        <w:rPr>
          <w:color w:val="000000" w:themeColor="text1"/>
        </w:rPr>
        <w:t>Kymriah</w:t>
      </w:r>
      <w:proofErr w:type="spellEnd"/>
      <w:r w:rsidR="00705A50" w:rsidRPr="001A5357">
        <w:rPr>
          <w:color w:val="000000" w:themeColor="text1"/>
        </w:rPr>
        <w:t xml:space="preserve"> treatment. Patients may receive associated care through public hospitals nationally.</w:t>
      </w:r>
    </w:p>
    <w:p w:rsidR="00820F3B" w:rsidRPr="001A5357" w:rsidRDefault="000E4390" w:rsidP="000E4390">
      <w:pPr>
        <w:rPr>
          <w:color w:val="000000" w:themeColor="text1"/>
        </w:rPr>
      </w:pPr>
      <w:r w:rsidRPr="001A5357">
        <w:rPr>
          <w:color w:val="000000" w:themeColor="text1"/>
        </w:rPr>
        <w:t xml:space="preserve">Costs associated with </w:t>
      </w:r>
      <w:r w:rsidR="00820F3B" w:rsidRPr="001A5357">
        <w:rPr>
          <w:color w:val="000000" w:themeColor="text1"/>
        </w:rPr>
        <w:t xml:space="preserve">CAR-T </w:t>
      </w:r>
      <w:proofErr w:type="gramStart"/>
      <w:r w:rsidRPr="001A5357">
        <w:rPr>
          <w:color w:val="000000" w:themeColor="text1"/>
        </w:rPr>
        <w:t>can be assigned</w:t>
      </w:r>
      <w:proofErr w:type="gramEnd"/>
      <w:r w:rsidRPr="001A5357">
        <w:rPr>
          <w:color w:val="000000" w:themeColor="text1"/>
        </w:rPr>
        <w:t xml:space="preserve"> to a patient while they are registered </w:t>
      </w:r>
      <w:r w:rsidR="00820F3B" w:rsidRPr="001A5357">
        <w:rPr>
          <w:rFonts w:cs="Arial"/>
          <w:color w:val="000000" w:themeColor="text1"/>
          <w:sz w:val="20"/>
          <w:szCs w:val="20"/>
        </w:rPr>
        <w:t>in the program.</w:t>
      </w:r>
    </w:p>
    <w:p w:rsidR="00973B49" w:rsidRPr="001A5357" w:rsidRDefault="00973B49" w:rsidP="00A136D2">
      <w:pPr>
        <w:pStyle w:val="Heading3"/>
        <w:rPr>
          <w:color w:val="000000" w:themeColor="text1"/>
        </w:rPr>
      </w:pPr>
      <w:r w:rsidRPr="001A5357">
        <w:rPr>
          <w:color w:val="000000" w:themeColor="text1"/>
        </w:rPr>
        <w:lastRenderedPageBreak/>
        <w:t xml:space="preserve">Patient </w:t>
      </w:r>
      <w:r w:rsidR="00387A63" w:rsidRPr="001A5357">
        <w:rPr>
          <w:color w:val="000000" w:themeColor="text1"/>
        </w:rPr>
        <w:t>age limit</w:t>
      </w:r>
    </w:p>
    <w:p w:rsidR="002E1847" w:rsidRPr="001A5357" w:rsidRDefault="00973B49" w:rsidP="002E1847">
      <w:pPr>
        <w:rPr>
          <w:rFonts w:cs="Arial"/>
          <w:color w:val="000000" w:themeColor="text1"/>
          <w:sz w:val="20"/>
          <w:szCs w:val="20"/>
        </w:rPr>
      </w:pPr>
      <w:r w:rsidRPr="001A5357">
        <w:rPr>
          <w:color w:val="000000" w:themeColor="text1"/>
        </w:rPr>
        <w:t xml:space="preserve">While the decision made by </w:t>
      </w:r>
      <w:r w:rsidR="00A07863" w:rsidRPr="001A5357">
        <w:rPr>
          <w:color w:val="000000" w:themeColor="text1"/>
        </w:rPr>
        <w:t xml:space="preserve">Medical Services Advisory Committee (MSAC) </w:t>
      </w:r>
      <w:r w:rsidRPr="001A5357">
        <w:rPr>
          <w:color w:val="000000" w:themeColor="text1"/>
        </w:rPr>
        <w:t xml:space="preserve">in 2019 specified the treatment </w:t>
      </w:r>
      <w:proofErr w:type="gramStart"/>
      <w:r w:rsidRPr="001A5357">
        <w:rPr>
          <w:color w:val="000000" w:themeColor="text1"/>
        </w:rPr>
        <w:t>was approved</w:t>
      </w:r>
      <w:proofErr w:type="gramEnd"/>
      <w:r w:rsidRPr="001A5357">
        <w:rPr>
          <w:color w:val="000000" w:themeColor="text1"/>
        </w:rPr>
        <w:t xml:space="preserve"> for patients up to the age of 25 at the September 2019 workshop the Commonwealth advised that qualified specialists</w:t>
      </w:r>
      <w:r w:rsidR="00247B6F" w:rsidRPr="001A5357">
        <w:rPr>
          <w:color w:val="000000" w:themeColor="text1"/>
        </w:rPr>
        <w:t xml:space="preserve"> </w:t>
      </w:r>
      <w:r w:rsidR="0015646C" w:rsidRPr="001A5357">
        <w:rPr>
          <w:color w:val="000000" w:themeColor="text1"/>
        </w:rPr>
        <w:t xml:space="preserve">have the discretion </w:t>
      </w:r>
      <w:r w:rsidR="002E1847" w:rsidRPr="001A5357">
        <w:rPr>
          <w:color w:val="000000" w:themeColor="text1"/>
        </w:rPr>
        <w:t xml:space="preserve">to </w:t>
      </w:r>
      <w:r w:rsidRPr="001A5357">
        <w:rPr>
          <w:color w:val="000000" w:themeColor="text1"/>
        </w:rPr>
        <w:t xml:space="preserve">determine </w:t>
      </w:r>
      <w:r w:rsidR="002E1847" w:rsidRPr="001A5357">
        <w:rPr>
          <w:color w:val="000000" w:themeColor="text1"/>
        </w:rPr>
        <w:t xml:space="preserve">at what stage in therapy the age </w:t>
      </w:r>
      <w:r w:rsidR="00FE06EC" w:rsidRPr="001A5357">
        <w:rPr>
          <w:color w:val="000000" w:themeColor="text1"/>
        </w:rPr>
        <w:t xml:space="preserve">threshold </w:t>
      </w:r>
      <w:r w:rsidR="002E1847" w:rsidRPr="001A5357">
        <w:rPr>
          <w:color w:val="000000" w:themeColor="text1"/>
        </w:rPr>
        <w:t xml:space="preserve">applies. </w:t>
      </w:r>
    </w:p>
    <w:p w:rsidR="00973B49" w:rsidRPr="001A5357" w:rsidRDefault="00247B6F" w:rsidP="00973B49">
      <w:pPr>
        <w:pStyle w:val="Heading2"/>
        <w:rPr>
          <w:color w:val="000000" w:themeColor="text1"/>
        </w:rPr>
      </w:pPr>
      <w:r w:rsidRPr="001A5357">
        <w:rPr>
          <w:color w:val="000000" w:themeColor="text1"/>
        </w:rPr>
        <w:t>Block funded amounts</w:t>
      </w:r>
    </w:p>
    <w:p w:rsidR="00247B6F" w:rsidRPr="001A5357" w:rsidRDefault="00247B6F" w:rsidP="00A136D2">
      <w:pPr>
        <w:pStyle w:val="Heading3"/>
        <w:rPr>
          <w:color w:val="000000" w:themeColor="text1"/>
        </w:rPr>
      </w:pPr>
      <w:r w:rsidRPr="001A5357">
        <w:rPr>
          <w:color w:val="000000" w:themeColor="text1"/>
        </w:rPr>
        <w:t>2019-20</w:t>
      </w:r>
    </w:p>
    <w:p w:rsidR="00973B49" w:rsidRPr="001A5357" w:rsidRDefault="00973B49" w:rsidP="00973B49">
      <w:pPr>
        <w:rPr>
          <w:color w:val="000000" w:themeColor="text1"/>
        </w:rPr>
      </w:pPr>
      <w:r w:rsidRPr="001A5357">
        <w:rPr>
          <w:color w:val="000000" w:themeColor="text1"/>
        </w:rPr>
        <w:t xml:space="preserve">IHPA wrote to NSW and Victoria requesting that they provide advice in relation to the costs that they may occur in 2019-20 financial year </w:t>
      </w:r>
      <w:r w:rsidR="00167E4B" w:rsidRPr="001A5357">
        <w:rPr>
          <w:color w:val="000000" w:themeColor="text1"/>
        </w:rPr>
        <w:t xml:space="preserve">to </w:t>
      </w:r>
      <w:proofErr w:type="gramStart"/>
      <w:r w:rsidR="00167E4B" w:rsidRPr="001A5357">
        <w:rPr>
          <w:color w:val="000000" w:themeColor="text1"/>
        </w:rPr>
        <w:t>be incorporated</w:t>
      </w:r>
      <w:proofErr w:type="gramEnd"/>
      <w:r w:rsidR="00167E4B" w:rsidRPr="001A5357">
        <w:rPr>
          <w:color w:val="000000" w:themeColor="text1"/>
        </w:rPr>
        <w:t xml:space="preserve"> in the </w:t>
      </w:r>
      <w:r w:rsidR="00247B6F" w:rsidRPr="001A5357">
        <w:rPr>
          <w:color w:val="000000" w:themeColor="text1"/>
        </w:rPr>
        <w:t xml:space="preserve">Supplementary </w:t>
      </w:r>
      <w:r w:rsidR="00167E4B" w:rsidRPr="001A5357">
        <w:rPr>
          <w:color w:val="000000" w:themeColor="text1"/>
        </w:rPr>
        <w:t>National Efficient Cost Determination 2019</w:t>
      </w:r>
      <w:r w:rsidR="00247B6F" w:rsidRPr="001A5357">
        <w:rPr>
          <w:color w:val="000000" w:themeColor="text1"/>
        </w:rPr>
        <w:t>-20</w:t>
      </w:r>
      <w:r w:rsidRPr="001A5357">
        <w:rPr>
          <w:color w:val="000000" w:themeColor="text1"/>
        </w:rPr>
        <w:t>.</w:t>
      </w:r>
    </w:p>
    <w:p w:rsidR="00973B49" w:rsidRPr="001A5357" w:rsidRDefault="00973B49" w:rsidP="00973B49">
      <w:pPr>
        <w:rPr>
          <w:color w:val="000000" w:themeColor="text1"/>
        </w:rPr>
      </w:pPr>
      <w:r w:rsidRPr="001A5357">
        <w:rPr>
          <w:color w:val="000000" w:themeColor="text1"/>
        </w:rPr>
        <w:t>The Supplementary National Efficient Cost 2019-20, published December 2019, included the amounts for block funding.</w:t>
      </w:r>
    </w:p>
    <w:p w:rsidR="00247B6F" w:rsidRPr="001A5357" w:rsidRDefault="00247B6F" w:rsidP="00A136D2">
      <w:pPr>
        <w:pStyle w:val="Heading3"/>
        <w:rPr>
          <w:color w:val="000000" w:themeColor="text1"/>
        </w:rPr>
      </w:pPr>
      <w:r w:rsidRPr="001A5357">
        <w:rPr>
          <w:color w:val="000000" w:themeColor="text1"/>
        </w:rPr>
        <w:t>2020-21</w:t>
      </w:r>
    </w:p>
    <w:p w:rsidR="00973B49" w:rsidRPr="001A5357" w:rsidRDefault="00167E4B" w:rsidP="00973B49">
      <w:pPr>
        <w:rPr>
          <w:color w:val="000000" w:themeColor="text1"/>
        </w:rPr>
      </w:pPr>
      <w:r w:rsidRPr="001A5357">
        <w:rPr>
          <w:color w:val="000000" w:themeColor="text1"/>
        </w:rPr>
        <w:t xml:space="preserve">In </w:t>
      </w:r>
      <w:r w:rsidR="00973B49" w:rsidRPr="001A5357">
        <w:rPr>
          <w:color w:val="000000" w:themeColor="text1"/>
        </w:rPr>
        <w:t xml:space="preserve">December </w:t>
      </w:r>
      <w:proofErr w:type="gramStart"/>
      <w:r w:rsidR="00973B49" w:rsidRPr="001A5357">
        <w:rPr>
          <w:color w:val="000000" w:themeColor="text1"/>
        </w:rPr>
        <w:t>2019</w:t>
      </w:r>
      <w:proofErr w:type="gramEnd"/>
      <w:r w:rsidR="00973B49" w:rsidRPr="001A5357">
        <w:rPr>
          <w:color w:val="000000" w:themeColor="text1"/>
        </w:rPr>
        <w:t xml:space="preserve"> IHPA wrote to all jurisdictions requesting that they provide block funded amounts for inclusion in the National Efficient Cost </w:t>
      </w:r>
      <w:r w:rsidR="00E8515E" w:rsidRPr="001A5357">
        <w:rPr>
          <w:color w:val="000000" w:themeColor="text1"/>
        </w:rPr>
        <w:t xml:space="preserve">Determination </w:t>
      </w:r>
      <w:r w:rsidR="00973B49" w:rsidRPr="001A5357">
        <w:rPr>
          <w:color w:val="000000" w:themeColor="text1"/>
        </w:rPr>
        <w:t>2020-21 (NEC20). Correspondence with NSW and Victoria specified that this include costs associated with provision of CAR</w:t>
      </w:r>
      <w:r w:rsidR="00E45395" w:rsidRPr="001A5357">
        <w:rPr>
          <w:color w:val="000000" w:themeColor="text1"/>
        </w:rPr>
        <w:t>-</w:t>
      </w:r>
      <w:r w:rsidR="00973B49" w:rsidRPr="001A5357">
        <w:rPr>
          <w:color w:val="000000" w:themeColor="text1"/>
        </w:rPr>
        <w:t xml:space="preserve">T therapy for the 2020-21 financial year. </w:t>
      </w:r>
      <w:r w:rsidR="00705A50" w:rsidRPr="001A5357">
        <w:rPr>
          <w:color w:val="000000" w:themeColor="text1"/>
        </w:rPr>
        <w:t xml:space="preserve">Further updates to these figures will be included in the Supplementary National Efficient Cost </w:t>
      </w:r>
      <w:r w:rsidR="00F871F9" w:rsidRPr="001A5357">
        <w:rPr>
          <w:color w:val="000000" w:themeColor="text1"/>
        </w:rPr>
        <w:t>Determination 2020-21.</w:t>
      </w:r>
    </w:p>
    <w:p w:rsidR="00973B49" w:rsidRPr="001A5357" w:rsidRDefault="00973B49" w:rsidP="00973B49">
      <w:pPr>
        <w:pStyle w:val="Heading2"/>
        <w:rPr>
          <w:color w:val="000000" w:themeColor="text1"/>
        </w:rPr>
      </w:pPr>
      <w:r w:rsidRPr="001A5357">
        <w:rPr>
          <w:color w:val="000000" w:themeColor="text1"/>
        </w:rPr>
        <w:t>In</w:t>
      </w:r>
      <w:r w:rsidR="002E1847" w:rsidRPr="001A5357">
        <w:rPr>
          <w:color w:val="000000" w:themeColor="text1"/>
        </w:rPr>
        <w:t xml:space="preserve"> </w:t>
      </w:r>
      <w:r w:rsidRPr="001A5357">
        <w:rPr>
          <w:color w:val="000000" w:themeColor="text1"/>
        </w:rPr>
        <w:t>scope activity</w:t>
      </w:r>
    </w:p>
    <w:p w:rsidR="00247B6F" w:rsidRPr="001A5357" w:rsidRDefault="00247B6F" w:rsidP="00247B6F">
      <w:pPr>
        <w:rPr>
          <w:color w:val="000000" w:themeColor="text1"/>
        </w:rPr>
      </w:pPr>
      <w:r w:rsidRPr="001A5357">
        <w:rPr>
          <w:color w:val="000000" w:themeColor="text1"/>
        </w:rPr>
        <w:t>In</w:t>
      </w:r>
      <w:r w:rsidR="002E1847" w:rsidRPr="001A5357">
        <w:rPr>
          <w:color w:val="000000" w:themeColor="text1"/>
        </w:rPr>
        <w:t xml:space="preserve"> </w:t>
      </w:r>
      <w:proofErr w:type="gramStart"/>
      <w:r w:rsidRPr="001A5357">
        <w:rPr>
          <w:color w:val="000000" w:themeColor="text1"/>
        </w:rPr>
        <w:t>scope</w:t>
      </w:r>
      <w:proofErr w:type="gramEnd"/>
      <w:r w:rsidRPr="001A5357">
        <w:rPr>
          <w:color w:val="000000" w:themeColor="text1"/>
        </w:rPr>
        <w:t xml:space="preserve"> activity </w:t>
      </w:r>
      <w:r w:rsidR="00A136D2" w:rsidRPr="001A5357">
        <w:rPr>
          <w:color w:val="000000" w:themeColor="text1"/>
        </w:rPr>
        <w:t xml:space="preserve">is provided by hospitals accredited to provide the treatment and </w:t>
      </w:r>
      <w:r w:rsidRPr="001A5357">
        <w:rPr>
          <w:color w:val="000000" w:themeColor="text1"/>
        </w:rPr>
        <w:t>includes:</w:t>
      </w:r>
    </w:p>
    <w:p w:rsidR="00247B6F" w:rsidRPr="001A5357" w:rsidRDefault="00247B6F" w:rsidP="00F871F9">
      <w:pPr>
        <w:pStyle w:val="ListBullet"/>
        <w:rPr>
          <w:color w:val="000000" w:themeColor="text1"/>
        </w:rPr>
      </w:pPr>
      <w:r w:rsidRPr="001A5357">
        <w:rPr>
          <w:color w:val="000000" w:themeColor="text1"/>
        </w:rPr>
        <w:t>the establishment and ongoing accreditation of treatment centres</w:t>
      </w:r>
    </w:p>
    <w:p w:rsidR="00247B6F" w:rsidRPr="001A5357" w:rsidRDefault="00247B6F" w:rsidP="00F871F9">
      <w:pPr>
        <w:pStyle w:val="ListBullet"/>
        <w:rPr>
          <w:color w:val="000000" w:themeColor="text1"/>
        </w:rPr>
      </w:pPr>
      <w:r w:rsidRPr="001A5357">
        <w:rPr>
          <w:color w:val="000000" w:themeColor="text1"/>
        </w:rPr>
        <w:t xml:space="preserve">admitted, non-admitted and emergency department services </w:t>
      </w:r>
      <w:r w:rsidR="00422690" w:rsidRPr="001A5357">
        <w:rPr>
          <w:color w:val="000000" w:themeColor="text1"/>
        </w:rPr>
        <w:t xml:space="preserve">related to the indication </w:t>
      </w:r>
      <w:r w:rsidRPr="001A5357">
        <w:rPr>
          <w:color w:val="000000" w:themeColor="text1"/>
        </w:rPr>
        <w:t>whilst patients are registered on the CAR</w:t>
      </w:r>
      <w:r w:rsidR="00E45395" w:rsidRPr="001A5357">
        <w:rPr>
          <w:color w:val="000000" w:themeColor="text1"/>
        </w:rPr>
        <w:t>-</w:t>
      </w:r>
      <w:r w:rsidRPr="001A5357">
        <w:rPr>
          <w:color w:val="000000" w:themeColor="text1"/>
        </w:rPr>
        <w:t>T program</w:t>
      </w:r>
    </w:p>
    <w:p w:rsidR="00247B6F" w:rsidRPr="001A5357" w:rsidRDefault="00247B6F" w:rsidP="00F871F9">
      <w:pPr>
        <w:pStyle w:val="ListBullet"/>
        <w:rPr>
          <w:color w:val="000000" w:themeColor="text1"/>
        </w:rPr>
      </w:pPr>
      <w:proofErr w:type="gramStart"/>
      <w:r w:rsidRPr="001A5357">
        <w:rPr>
          <w:color w:val="000000" w:themeColor="text1"/>
        </w:rPr>
        <w:t>accommodation</w:t>
      </w:r>
      <w:proofErr w:type="gramEnd"/>
      <w:r w:rsidRPr="001A5357">
        <w:rPr>
          <w:color w:val="000000" w:themeColor="text1"/>
        </w:rPr>
        <w:t xml:space="preserve"> and transport of the patient, and if required carer</w:t>
      </w:r>
      <w:r w:rsidR="00422690" w:rsidRPr="001A5357">
        <w:rPr>
          <w:color w:val="000000" w:themeColor="text1"/>
        </w:rPr>
        <w:t>, where those costs are incurred by the providing hospital</w:t>
      </w:r>
      <w:r w:rsidRPr="001A5357">
        <w:rPr>
          <w:color w:val="000000" w:themeColor="text1"/>
        </w:rPr>
        <w:t>.</w:t>
      </w:r>
    </w:p>
    <w:p w:rsidR="002E1847" w:rsidRPr="001A5357" w:rsidRDefault="002E1847" w:rsidP="002E1847">
      <w:pPr>
        <w:rPr>
          <w:rFonts w:cs="Arial"/>
          <w:color w:val="000000" w:themeColor="text1"/>
          <w:szCs w:val="22"/>
        </w:rPr>
      </w:pPr>
      <w:r w:rsidRPr="001A5357">
        <w:rPr>
          <w:color w:val="000000" w:themeColor="text1"/>
          <w:szCs w:val="22"/>
        </w:rPr>
        <w:t xml:space="preserve">In </w:t>
      </w:r>
      <w:proofErr w:type="gramStart"/>
      <w:r w:rsidRPr="001A5357">
        <w:rPr>
          <w:color w:val="000000" w:themeColor="text1"/>
          <w:szCs w:val="22"/>
        </w:rPr>
        <w:t>scope</w:t>
      </w:r>
      <w:proofErr w:type="gramEnd"/>
      <w:r w:rsidRPr="001A5357">
        <w:rPr>
          <w:color w:val="000000" w:themeColor="text1"/>
          <w:szCs w:val="22"/>
        </w:rPr>
        <w:t xml:space="preserve"> activity covers all hospital activity related to the treatment of patients in the </w:t>
      </w:r>
      <w:proofErr w:type="spellStart"/>
      <w:r w:rsidRPr="001A5357">
        <w:rPr>
          <w:color w:val="000000" w:themeColor="text1"/>
          <w:szCs w:val="22"/>
        </w:rPr>
        <w:t>pALL</w:t>
      </w:r>
      <w:proofErr w:type="spellEnd"/>
      <w:r w:rsidRPr="001A5357">
        <w:rPr>
          <w:color w:val="000000" w:themeColor="text1"/>
          <w:szCs w:val="22"/>
        </w:rPr>
        <w:t xml:space="preserve"> cohort undergoing </w:t>
      </w:r>
      <w:proofErr w:type="spellStart"/>
      <w:r w:rsidRPr="001A5357">
        <w:rPr>
          <w:color w:val="000000" w:themeColor="text1"/>
          <w:szCs w:val="22"/>
        </w:rPr>
        <w:t>Kymriah</w:t>
      </w:r>
      <w:proofErr w:type="spellEnd"/>
      <w:r w:rsidRPr="001A5357">
        <w:rPr>
          <w:color w:val="000000" w:themeColor="text1"/>
          <w:szCs w:val="22"/>
        </w:rPr>
        <w:t xml:space="preserve"> therapy and its side effects. </w:t>
      </w:r>
      <w:r w:rsidRPr="001A5357">
        <w:rPr>
          <w:rFonts w:cs="Arial"/>
          <w:color w:val="000000" w:themeColor="text1"/>
          <w:szCs w:val="22"/>
        </w:rPr>
        <w:t>This is included in the providing hospital’s general ledger.</w:t>
      </w:r>
    </w:p>
    <w:p w:rsidR="00A136D2" w:rsidRPr="001A5357" w:rsidRDefault="00A136D2" w:rsidP="00A136D2">
      <w:pPr>
        <w:rPr>
          <w:color w:val="000000" w:themeColor="text1"/>
          <w:szCs w:val="22"/>
        </w:rPr>
      </w:pPr>
      <w:r w:rsidRPr="001A5357">
        <w:rPr>
          <w:color w:val="000000" w:themeColor="text1"/>
        </w:rPr>
        <w:t xml:space="preserve">While it is acknowledged that each patient will have different interactions with the </w:t>
      </w:r>
      <w:proofErr w:type="gramStart"/>
      <w:r w:rsidRPr="001A5357">
        <w:rPr>
          <w:color w:val="000000" w:themeColor="text1"/>
        </w:rPr>
        <w:t>treatment</w:t>
      </w:r>
      <w:proofErr w:type="gramEnd"/>
      <w:r w:rsidRPr="001A5357">
        <w:rPr>
          <w:color w:val="000000" w:themeColor="text1"/>
        </w:rPr>
        <w:t xml:space="preserve"> a generic patient pathway was proposed and discussed at the September 2019 workshop. The clinical pathway prepared by Peter </w:t>
      </w:r>
      <w:proofErr w:type="spellStart"/>
      <w:r w:rsidRPr="001A5357">
        <w:rPr>
          <w:color w:val="000000" w:themeColor="text1"/>
        </w:rPr>
        <w:t>MacCallum</w:t>
      </w:r>
      <w:proofErr w:type="spellEnd"/>
      <w:r w:rsidRPr="001A5357">
        <w:rPr>
          <w:color w:val="000000" w:themeColor="text1"/>
        </w:rPr>
        <w:t xml:space="preserve"> Cancer Centre (Attachment A) </w:t>
      </w:r>
      <w:proofErr w:type="gramStart"/>
      <w:r w:rsidRPr="001A5357">
        <w:rPr>
          <w:color w:val="000000" w:themeColor="text1"/>
        </w:rPr>
        <w:t>is based</w:t>
      </w:r>
      <w:proofErr w:type="gramEnd"/>
      <w:r w:rsidRPr="001A5357">
        <w:rPr>
          <w:color w:val="000000" w:themeColor="text1"/>
        </w:rPr>
        <w:t xml:space="preserve"> on clinical trials and patients currently registered. The pathway identifies three distinct phases of treatment, registration, treatment and follow up. Table 1 summarises the anticipated treatment steps for the CAR</w:t>
      </w:r>
      <w:r w:rsidR="00E45395" w:rsidRPr="001A5357">
        <w:rPr>
          <w:color w:val="000000" w:themeColor="text1"/>
        </w:rPr>
        <w:t>-</w:t>
      </w:r>
      <w:r w:rsidRPr="001A5357">
        <w:rPr>
          <w:color w:val="000000" w:themeColor="text1"/>
        </w:rPr>
        <w:t>T ALL indication.</w:t>
      </w:r>
      <w:r w:rsidR="00A5308F" w:rsidRPr="001A5357">
        <w:rPr>
          <w:color w:val="000000" w:themeColor="text1"/>
        </w:rPr>
        <w:t xml:space="preserve"> These steps </w:t>
      </w:r>
      <w:r w:rsidR="00A5308F" w:rsidRPr="001A5357">
        <w:rPr>
          <w:rFonts w:cs="Arial"/>
          <w:color w:val="000000" w:themeColor="text1"/>
          <w:szCs w:val="22"/>
        </w:rPr>
        <w:t xml:space="preserve">are not necessarily sequential or exhaustive, and some </w:t>
      </w:r>
      <w:r w:rsidR="008F2FB7" w:rsidRPr="001A5357">
        <w:rPr>
          <w:rFonts w:cs="Arial"/>
          <w:color w:val="000000" w:themeColor="text1"/>
          <w:szCs w:val="22"/>
        </w:rPr>
        <w:t xml:space="preserve">steps </w:t>
      </w:r>
      <w:proofErr w:type="gramStart"/>
      <w:r w:rsidR="00A5308F" w:rsidRPr="001A5357">
        <w:rPr>
          <w:rFonts w:cs="Arial"/>
          <w:color w:val="000000" w:themeColor="text1"/>
          <w:szCs w:val="22"/>
        </w:rPr>
        <w:t>may be repeated</w:t>
      </w:r>
      <w:proofErr w:type="gramEnd"/>
    </w:p>
    <w:p w:rsidR="00D03FAF" w:rsidRPr="001A5357" w:rsidRDefault="00D03FAF" w:rsidP="00A136D2">
      <w:pPr>
        <w:rPr>
          <w:color w:val="000000" w:themeColor="text1"/>
        </w:rPr>
      </w:pPr>
    </w:p>
    <w:p w:rsidR="00A136D2" w:rsidRPr="001A5357" w:rsidRDefault="00A136D2">
      <w:pPr>
        <w:spacing w:before="0" w:after="0" w:line="240" w:lineRule="auto"/>
        <w:rPr>
          <w:b/>
          <w:bCs/>
          <w:color w:val="000000" w:themeColor="text1"/>
          <w:sz w:val="18"/>
          <w:szCs w:val="18"/>
        </w:rPr>
      </w:pPr>
      <w:r w:rsidRPr="001A5357">
        <w:rPr>
          <w:color w:val="000000" w:themeColor="text1"/>
        </w:rPr>
        <w:br w:type="page"/>
      </w:r>
    </w:p>
    <w:p w:rsidR="002A5B0B" w:rsidRPr="001A5357" w:rsidRDefault="002A5B0B" w:rsidP="00B6093A">
      <w:pPr>
        <w:pStyle w:val="Caption"/>
        <w:rPr>
          <w:color w:val="000000" w:themeColor="text1"/>
        </w:rPr>
      </w:pPr>
      <w:r w:rsidRPr="001A5357">
        <w:rPr>
          <w:color w:val="000000" w:themeColor="text1"/>
        </w:rPr>
        <w:lastRenderedPageBreak/>
        <w:t xml:space="preserve">Table </w:t>
      </w:r>
      <w:r w:rsidR="005B36F7" w:rsidRPr="001A5357">
        <w:rPr>
          <w:color w:val="000000" w:themeColor="text1"/>
        </w:rPr>
        <w:fldChar w:fldCharType="begin"/>
      </w:r>
      <w:r w:rsidR="005B36F7" w:rsidRPr="001A5357">
        <w:rPr>
          <w:color w:val="000000" w:themeColor="text1"/>
        </w:rPr>
        <w:instrText xml:space="preserve"> SEQ Table \* ARABIC </w:instrText>
      </w:r>
      <w:r w:rsidR="005B36F7" w:rsidRPr="001A5357">
        <w:rPr>
          <w:color w:val="000000" w:themeColor="text1"/>
        </w:rPr>
        <w:fldChar w:fldCharType="separate"/>
      </w:r>
      <w:r w:rsidR="00124D0E" w:rsidRPr="001A5357">
        <w:rPr>
          <w:noProof/>
          <w:color w:val="000000" w:themeColor="text1"/>
        </w:rPr>
        <w:t>1</w:t>
      </w:r>
      <w:r w:rsidR="005B36F7" w:rsidRPr="001A5357">
        <w:rPr>
          <w:noProof/>
          <w:color w:val="000000" w:themeColor="text1"/>
        </w:rPr>
        <w:fldChar w:fldCharType="end"/>
      </w:r>
      <w:r w:rsidRPr="001A5357">
        <w:rPr>
          <w:color w:val="000000" w:themeColor="text1"/>
        </w:rPr>
        <w:t xml:space="preserve"> Treatment steps for CAR</w:t>
      </w:r>
      <w:r w:rsidR="00E45395" w:rsidRPr="001A5357">
        <w:rPr>
          <w:color w:val="000000" w:themeColor="text1"/>
        </w:rPr>
        <w:t>-</w:t>
      </w:r>
      <w:r w:rsidRPr="001A5357">
        <w:rPr>
          <w:color w:val="000000" w:themeColor="text1"/>
        </w:rPr>
        <w:t>T</w:t>
      </w:r>
    </w:p>
    <w:tbl>
      <w:tblPr>
        <w:tblStyle w:val="TableGrid"/>
        <w:tblW w:w="9087" w:type="dxa"/>
        <w:tblLook w:val="04A0" w:firstRow="1" w:lastRow="0" w:firstColumn="1" w:lastColumn="0" w:noHBand="0" w:noVBand="1"/>
      </w:tblPr>
      <w:tblGrid>
        <w:gridCol w:w="871"/>
        <w:gridCol w:w="4729"/>
        <w:gridCol w:w="3487"/>
      </w:tblGrid>
      <w:tr w:rsidR="001A5357" w:rsidRPr="001A5357" w:rsidTr="00F871F9">
        <w:trPr>
          <w:tblHeader/>
        </w:trPr>
        <w:tc>
          <w:tcPr>
            <w:tcW w:w="871" w:type="dxa"/>
            <w:shd w:val="clear" w:color="auto" w:fill="D9D9D9" w:themeFill="background1" w:themeFillShade="D9"/>
            <w:vAlign w:val="center"/>
          </w:tcPr>
          <w:p w:rsidR="00D03FAF" w:rsidRPr="001A5357" w:rsidRDefault="00D03FAF" w:rsidP="00F871F9">
            <w:pPr>
              <w:keepNext/>
              <w:spacing w:after="0" w:line="240" w:lineRule="auto"/>
              <w:rPr>
                <w:b/>
                <w:color w:val="000000" w:themeColor="text1"/>
                <w:sz w:val="20"/>
              </w:rPr>
            </w:pPr>
            <w:r w:rsidRPr="001A5357">
              <w:rPr>
                <w:b/>
                <w:color w:val="000000" w:themeColor="text1"/>
                <w:sz w:val="20"/>
              </w:rPr>
              <w:t>Step</w:t>
            </w:r>
          </w:p>
        </w:tc>
        <w:tc>
          <w:tcPr>
            <w:tcW w:w="4729" w:type="dxa"/>
            <w:shd w:val="clear" w:color="auto" w:fill="D9D9D9" w:themeFill="background1" w:themeFillShade="D9"/>
            <w:vAlign w:val="center"/>
          </w:tcPr>
          <w:p w:rsidR="00D03FAF" w:rsidRPr="001A5357" w:rsidRDefault="00D03FAF" w:rsidP="00F871F9">
            <w:pPr>
              <w:spacing w:after="0" w:line="240" w:lineRule="auto"/>
              <w:rPr>
                <w:b/>
                <w:color w:val="000000" w:themeColor="text1"/>
                <w:sz w:val="20"/>
              </w:rPr>
            </w:pPr>
            <w:r w:rsidRPr="001A5357">
              <w:rPr>
                <w:b/>
                <w:color w:val="000000" w:themeColor="text1"/>
                <w:sz w:val="20"/>
              </w:rPr>
              <w:t>Description</w:t>
            </w:r>
          </w:p>
        </w:tc>
        <w:tc>
          <w:tcPr>
            <w:tcW w:w="3487" w:type="dxa"/>
            <w:shd w:val="clear" w:color="auto" w:fill="D9D9D9" w:themeFill="background1" w:themeFillShade="D9"/>
            <w:vAlign w:val="center"/>
          </w:tcPr>
          <w:p w:rsidR="00D03FAF" w:rsidRPr="001A5357" w:rsidRDefault="00D03FAF" w:rsidP="00F871F9">
            <w:pPr>
              <w:spacing w:after="0" w:line="240" w:lineRule="auto"/>
              <w:rPr>
                <w:b/>
                <w:color w:val="000000" w:themeColor="text1"/>
                <w:sz w:val="20"/>
              </w:rPr>
            </w:pPr>
            <w:r w:rsidRPr="001A5357">
              <w:rPr>
                <w:b/>
                <w:color w:val="000000" w:themeColor="text1"/>
                <w:sz w:val="20"/>
              </w:rPr>
              <w:t xml:space="preserve">Anticipated activity stream </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Referral</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 – patient not present</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2</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Patient Consultation</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3</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CAR</w:t>
            </w:r>
            <w:r w:rsidR="00E45395" w:rsidRPr="001A5357">
              <w:rPr>
                <w:color w:val="000000" w:themeColor="text1"/>
                <w:sz w:val="20"/>
              </w:rPr>
              <w:t>-</w:t>
            </w:r>
            <w:r w:rsidRPr="001A5357">
              <w:rPr>
                <w:color w:val="000000" w:themeColor="text1"/>
                <w:sz w:val="20"/>
              </w:rPr>
              <w:t>T patient weekly prioritisation meeting</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 – patient not present</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4a</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Patient in remission</w:t>
            </w:r>
          </w:p>
        </w:tc>
        <w:tc>
          <w:tcPr>
            <w:tcW w:w="3487" w:type="dxa"/>
            <w:vAlign w:val="center"/>
          </w:tcPr>
          <w:p w:rsidR="00D03FAF" w:rsidRPr="001A5357" w:rsidRDefault="00D03FAF" w:rsidP="00F871F9">
            <w:pPr>
              <w:spacing w:after="0" w:line="240" w:lineRule="auto"/>
              <w:rPr>
                <w:color w:val="000000" w:themeColor="text1"/>
                <w:sz w:val="20"/>
              </w:rPr>
            </w:pP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4b</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Patient relapse</w:t>
            </w:r>
          </w:p>
        </w:tc>
        <w:tc>
          <w:tcPr>
            <w:tcW w:w="3487" w:type="dxa"/>
            <w:vAlign w:val="center"/>
          </w:tcPr>
          <w:p w:rsidR="00D03FAF" w:rsidRPr="001A5357" w:rsidRDefault="00D03FAF" w:rsidP="00F871F9">
            <w:pPr>
              <w:spacing w:after="0" w:line="240" w:lineRule="auto"/>
              <w:rPr>
                <w:color w:val="000000" w:themeColor="text1"/>
                <w:sz w:val="20"/>
              </w:rPr>
            </w:pP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5a</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Pre-emptive Cell Collection* (patient in remission)</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5b</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Cell collection (patient relapse)</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6</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Organ fitness test</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7</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Apheresis suitability</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 xml:space="preserve">Admitted </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8</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Radiology central line</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9</w:t>
            </w:r>
          </w:p>
        </w:tc>
        <w:tc>
          <w:tcPr>
            <w:tcW w:w="4729" w:type="dxa"/>
            <w:vAlign w:val="center"/>
          </w:tcPr>
          <w:p w:rsidR="00D03FAF" w:rsidRPr="001A5357" w:rsidRDefault="00D03FAF" w:rsidP="00F871F9">
            <w:pPr>
              <w:spacing w:after="0" w:line="240" w:lineRule="auto"/>
              <w:rPr>
                <w:color w:val="000000" w:themeColor="text1"/>
                <w:sz w:val="20"/>
              </w:rPr>
            </w:pPr>
            <w:proofErr w:type="spellStart"/>
            <w:r w:rsidRPr="001A5357">
              <w:rPr>
                <w:color w:val="000000" w:themeColor="text1"/>
                <w:sz w:val="20"/>
              </w:rPr>
              <w:t>Leukapheresis</w:t>
            </w:r>
            <w:proofErr w:type="spellEnd"/>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10a</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PECC processing</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Non-patient</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10b</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CC processing</w:t>
            </w:r>
          </w:p>
        </w:tc>
        <w:tc>
          <w:tcPr>
            <w:tcW w:w="3487" w:type="dxa"/>
            <w:vAlign w:val="center"/>
          </w:tcPr>
          <w:p w:rsidR="00D03FAF" w:rsidRPr="001A5357" w:rsidRDefault="00D03FAF" w:rsidP="00F871F9">
            <w:pPr>
              <w:spacing w:after="0" w:line="240" w:lineRule="auto"/>
              <w:rPr>
                <w:color w:val="000000" w:themeColor="text1"/>
                <w:sz w:val="20"/>
              </w:rPr>
            </w:pP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11</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Bridging therapy</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12</w:t>
            </w:r>
          </w:p>
        </w:tc>
        <w:tc>
          <w:tcPr>
            <w:tcW w:w="4729" w:type="dxa"/>
            <w:vAlign w:val="center"/>
          </w:tcPr>
          <w:p w:rsidR="00D03FAF" w:rsidRPr="001A5357" w:rsidRDefault="00D03FAF" w:rsidP="00F871F9">
            <w:pPr>
              <w:spacing w:after="0" w:line="240" w:lineRule="auto"/>
              <w:rPr>
                <w:color w:val="000000" w:themeColor="text1"/>
                <w:sz w:val="20"/>
              </w:rPr>
            </w:pPr>
            <w:proofErr w:type="spellStart"/>
            <w:r w:rsidRPr="001A5357">
              <w:rPr>
                <w:color w:val="000000" w:themeColor="text1"/>
                <w:sz w:val="20"/>
              </w:rPr>
              <w:t>Lymphodepleting</w:t>
            </w:r>
            <w:proofErr w:type="spellEnd"/>
            <w:r w:rsidRPr="001A5357">
              <w:rPr>
                <w:color w:val="000000" w:themeColor="text1"/>
                <w:sz w:val="20"/>
              </w:rPr>
              <w:t xml:space="preserve"> chemotherapy</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 xml:space="preserve">Admitted </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13</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Reinfusion</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14</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Day 1-7 monitoring</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15</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OP monitoring 5 weeks</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16a</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Transition to referring centre</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16b</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Disease restaging</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Admitted</w:t>
            </w:r>
          </w:p>
        </w:tc>
      </w:tr>
      <w:tr w:rsidR="001A5357" w:rsidRPr="001A5357" w:rsidTr="00F871F9">
        <w:tc>
          <w:tcPr>
            <w:tcW w:w="871"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17</w:t>
            </w:r>
          </w:p>
        </w:tc>
        <w:tc>
          <w:tcPr>
            <w:tcW w:w="4729"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Reporting ABMTRR</w:t>
            </w:r>
          </w:p>
        </w:tc>
        <w:tc>
          <w:tcPr>
            <w:tcW w:w="3487" w:type="dxa"/>
            <w:vAlign w:val="center"/>
          </w:tcPr>
          <w:p w:rsidR="00D03FAF" w:rsidRPr="001A5357" w:rsidRDefault="00D03FAF" w:rsidP="00F871F9">
            <w:pPr>
              <w:spacing w:after="0" w:line="240" w:lineRule="auto"/>
              <w:rPr>
                <w:color w:val="000000" w:themeColor="text1"/>
                <w:sz w:val="20"/>
              </w:rPr>
            </w:pPr>
            <w:r w:rsidRPr="001A5357">
              <w:rPr>
                <w:color w:val="000000" w:themeColor="text1"/>
                <w:sz w:val="20"/>
              </w:rPr>
              <w:t>Non-admitted patient not present</w:t>
            </w:r>
          </w:p>
        </w:tc>
      </w:tr>
    </w:tbl>
    <w:p w:rsidR="002A5B0B" w:rsidRPr="001A5357" w:rsidRDefault="002A5B0B" w:rsidP="002A5B0B">
      <w:pPr>
        <w:rPr>
          <w:color w:val="000000" w:themeColor="text1"/>
        </w:rPr>
      </w:pPr>
      <w:r w:rsidRPr="001A5357">
        <w:rPr>
          <w:color w:val="000000" w:themeColor="text1"/>
        </w:rPr>
        <w:t>* PECC cells are stored and available if patient relapses.</w:t>
      </w:r>
    </w:p>
    <w:p w:rsidR="00497DA9" w:rsidRPr="001A5357" w:rsidRDefault="00A07863" w:rsidP="00A136D2">
      <w:pPr>
        <w:pStyle w:val="Heading3"/>
        <w:rPr>
          <w:color w:val="000000" w:themeColor="text1"/>
        </w:rPr>
      </w:pPr>
      <w:r w:rsidRPr="001A5357">
        <w:rPr>
          <w:color w:val="000000" w:themeColor="text1"/>
        </w:rPr>
        <w:t>Out of scope a</w:t>
      </w:r>
      <w:r w:rsidR="00B60279" w:rsidRPr="001A5357">
        <w:rPr>
          <w:color w:val="000000" w:themeColor="text1"/>
        </w:rPr>
        <w:t>ctivity</w:t>
      </w:r>
    </w:p>
    <w:p w:rsidR="00497DA9" w:rsidRPr="001A5357" w:rsidRDefault="00497DA9" w:rsidP="0086180C">
      <w:pPr>
        <w:rPr>
          <w:color w:val="000000" w:themeColor="text1"/>
        </w:rPr>
      </w:pPr>
      <w:r w:rsidRPr="001A5357">
        <w:rPr>
          <w:color w:val="000000" w:themeColor="text1"/>
        </w:rPr>
        <w:t xml:space="preserve">Hospital services provided to </w:t>
      </w:r>
      <w:r w:rsidR="00D70ED1" w:rsidRPr="001A5357">
        <w:rPr>
          <w:color w:val="000000" w:themeColor="text1"/>
        </w:rPr>
        <w:t xml:space="preserve">patients registered in a </w:t>
      </w:r>
      <w:r w:rsidRPr="001A5357">
        <w:rPr>
          <w:color w:val="000000" w:themeColor="text1"/>
        </w:rPr>
        <w:t>CAR</w:t>
      </w:r>
      <w:r w:rsidR="00E45395" w:rsidRPr="001A5357">
        <w:rPr>
          <w:color w:val="000000" w:themeColor="text1"/>
        </w:rPr>
        <w:t>-</w:t>
      </w:r>
      <w:r w:rsidRPr="001A5357">
        <w:rPr>
          <w:color w:val="000000" w:themeColor="text1"/>
        </w:rPr>
        <w:t xml:space="preserve">T </w:t>
      </w:r>
      <w:r w:rsidR="00D70ED1" w:rsidRPr="001A5357">
        <w:rPr>
          <w:color w:val="000000" w:themeColor="text1"/>
        </w:rPr>
        <w:t>program</w:t>
      </w:r>
      <w:r w:rsidR="00A07863" w:rsidRPr="001A5357">
        <w:rPr>
          <w:color w:val="000000" w:themeColor="text1"/>
        </w:rPr>
        <w:t xml:space="preserve"> by hospitals not registered on the program are out of scope of the block-funded amount</w:t>
      </w:r>
      <w:r w:rsidR="00D70ED1" w:rsidRPr="001A5357">
        <w:rPr>
          <w:color w:val="000000" w:themeColor="text1"/>
        </w:rPr>
        <w:t>. This activity will be funded through activity based funding or block funding of small rural hospital</w:t>
      </w:r>
      <w:r w:rsidR="00601B8A" w:rsidRPr="001A5357">
        <w:rPr>
          <w:color w:val="000000" w:themeColor="text1"/>
        </w:rPr>
        <w:t>s</w:t>
      </w:r>
      <w:r w:rsidR="00D70ED1" w:rsidRPr="001A5357">
        <w:rPr>
          <w:color w:val="000000" w:themeColor="text1"/>
        </w:rPr>
        <w:t>.</w:t>
      </w:r>
    </w:p>
    <w:p w:rsidR="0086180C" w:rsidRPr="001A5357" w:rsidRDefault="00702C94" w:rsidP="00A136D2">
      <w:pPr>
        <w:pStyle w:val="Heading3"/>
        <w:rPr>
          <w:color w:val="000000" w:themeColor="text1"/>
        </w:rPr>
      </w:pPr>
      <w:r w:rsidRPr="001A5357">
        <w:rPr>
          <w:color w:val="000000" w:themeColor="text1"/>
        </w:rPr>
        <w:t>Manufacture failure</w:t>
      </w:r>
    </w:p>
    <w:p w:rsidR="00702C94" w:rsidRPr="001A5357" w:rsidRDefault="00702C94" w:rsidP="00702C94">
      <w:pPr>
        <w:rPr>
          <w:color w:val="000000" w:themeColor="text1"/>
        </w:rPr>
      </w:pPr>
      <w:r w:rsidRPr="001A5357">
        <w:rPr>
          <w:color w:val="000000" w:themeColor="text1"/>
        </w:rPr>
        <w:t xml:space="preserve">Patients who are registered on the program and undergo </w:t>
      </w:r>
      <w:proofErr w:type="spellStart"/>
      <w:r w:rsidR="00D03FAF" w:rsidRPr="001A5357">
        <w:rPr>
          <w:color w:val="000000" w:themeColor="text1"/>
        </w:rPr>
        <w:t>leukapheresis</w:t>
      </w:r>
      <w:proofErr w:type="spellEnd"/>
      <w:r w:rsidRPr="001A5357">
        <w:rPr>
          <w:color w:val="000000" w:themeColor="text1"/>
        </w:rPr>
        <w:t xml:space="preserve"> but are not reinfused will be discharged from the program</w:t>
      </w:r>
      <w:r w:rsidR="002A5B0B" w:rsidRPr="001A5357">
        <w:rPr>
          <w:color w:val="000000" w:themeColor="text1"/>
        </w:rPr>
        <w:t>.</w:t>
      </w:r>
    </w:p>
    <w:p w:rsidR="00F14AE6" w:rsidRPr="001A5357" w:rsidRDefault="00702C94" w:rsidP="00702C94">
      <w:pPr>
        <w:rPr>
          <w:color w:val="000000" w:themeColor="text1"/>
          <w:szCs w:val="22"/>
        </w:rPr>
      </w:pPr>
      <w:r w:rsidRPr="001A5357">
        <w:rPr>
          <w:color w:val="000000" w:themeColor="text1"/>
        </w:rPr>
        <w:t>Patients who are registered on the program and are reinfused with sub</w:t>
      </w:r>
      <w:r w:rsidR="002A5B0B" w:rsidRPr="001A5357">
        <w:rPr>
          <w:color w:val="000000" w:themeColor="text1"/>
        </w:rPr>
        <w:t>-</w:t>
      </w:r>
      <w:r w:rsidRPr="001A5357">
        <w:rPr>
          <w:color w:val="000000" w:themeColor="text1"/>
        </w:rPr>
        <w:t xml:space="preserve">optimal </w:t>
      </w:r>
      <w:proofErr w:type="spellStart"/>
      <w:r w:rsidRPr="001A5357">
        <w:rPr>
          <w:color w:val="000000" w:themeColor="text1"/>
        </w:rPr>
        <w:t>Kymriah</w:t>
      </w:r>
      <w:proofErr w:type="spellEnd"/>
      <w:r w:rsidRPr="001A5357">
        <w:rPr>
          <w:color w:val="000000" w:themeColor="text1"/>
        </w:rPr>
        <w:t xml:space="preserve"> product</w:t>
      </w:r>
      <w:r w:rsidR="00D70ED1" w:rsidRPr="001A5357">
        <w:rPr>
          <w:color w:val="000000" w:themeColor="text1"/>
        </w:rPr>
        <w:t xml:space="preserve"> w</w:t>
      </w:r>
      <w:r w:rsidRPr="001A5357">
        <w:rPr>
          <w:color w:val="000000" w:themeColor="text1"/>
        </w:rPr>
        <w:t xml:space="preserve">ill remain registered in the program </w:t>
      </w:r>
      <w:proofErr w:type="gramStart"/>
      <w:r w:rsidR="00D70ED1" w:rsidRPr="001A5357">
        <w:rPr>
          <w:color w:val="000000" w:themeColor="text1"/>
        </w:rPr>
        <w:t>however,</w:t>
      </w:r>
      <w:proofErr w:type="gramEnd"/>
      <w:r w:rsidRPr="001A5357">
        <w:rPr>
          <w:color w:val="000000" w:themeColor="text1"/>
        </w:rPr>
        <w:t xml:space="preserve"> there will be no payment for the Novar</w:t>
      </w:r>
      <w:r w:rsidR="0042753A" w:rsidRPr="001A5357">
        <w:rPr>
          <w:color w:val="000000" w:themeColor="text1"/>
        </w:rPr>
        <w:t>t</w:t>
      </w:r>
      <w:r w:rsidRPr="001A5357">
        <w:rPr>
          <w:color w:val="000000" w:themeColor="text1"/>
        </w:rPr>
        <w:t>is product.</w:t>
      </w:r>
      <w:r w:rsidR="00F14AE6" w:rsidRPr="001A5357">
        <w:rPr>
          <w:color w:val="000000" w:themeColor="text1"/>
        </w:rPr>
        <w:t xml:space="preserve"> Repeat treatment is an option that relies on case based expert clinical opinion and advice, and multi-specialist review.</w:t>
      </w:r>
    </w:p>
    <w:p w:rsidR="002A5B0B" w:rsidRPr="001A5357" w:rsidRDefault="002A5B0B" w:rsidP="00A136D2">
      <w:pPr>
        <w:pStyle w:val="Heading3"/>
        <w:rPr>
          <w:color w:val="000000" w:themeColor="text1"/>
        </w:rPr>
      </w:pPr>
      <w:r w:rsidRPr="001A5357">
        <w:rPr>
          <w:color w:val="000000" w:themeColor="text1"/>
        </w:rPr>
        <w:t>Pre-emptive cell collection</w:t>
      </w:r>
    </w:p>
    <w:p w:rsidR="00702C94" w:rsidRPr="001A5357" w:rsidRDefault="00702C94" w:rsidP="0086180C">
      <w:pPr>
        <w:rPr>
          <w:color w:val="000000" w:themeColor="text1"/>
        </w:rPr>
      </w:pPr>
      <w:r w:rsidRPr="001A5357">
        <w:rPr>
          <w:color w:val="000000" w:themeColor="text1"/>
        </w:rPr>
        <w:t>Patients who undergo pre-emptive cell collection</w:t>
      </w:r>
      <w:r w:rsidR="00D70ED1" w:rsidRPr="001A5357">
        <w:rPr>
          <w:color w:val="000000" w:themeColor="text1"/>
        </w:rPr>
        <w:t xml:space="preserve"> </w:t>
      </w:r>
      <w:proofErr w:type="gramStart"/>
      <w:r w:rsidR="000E4390" w:rsidRPr="001A5357">
        <w:rPr>
          <w:color w:val="000000" w:themeColor="text1"/>
        </w:rPr>
        <w:t xml:space="preserve">are required to be </w:t>
      </w:r>
      <w:r w:rsidRPr="001A5357">
        <w:rPr>
          <w:color w:val="000000" w:themeColor="text1"/>
        </w:rPr>
        <w:t>registered</w:t>
      </w:r>
      <w:proofErr w:type="gramEnd"/>
      <w:r w:rsidRPr="001A5357">
        <w:rPr>
          <w:color w:val="000000" w:themeColor="text1"/>
        </w:rPr>
        <w:t xml:space="preserve"> in the program </w:t>
      </w:r>
      <w:r w:rsidR="000E4390" w:rsidRPr="001A5357">
        <w:rPr>
          <w:color w:val="000000" w:themeColor="text1"/>
        </w:rPr>
        <w:t>to be considered in-scope for funding</w:t>
      </w:r>
      <w:r w:rsidR="002A5B0B" w:rsidRPr="001A5357">
        <w:rPr>
          <w:color w:val="000000" w:themeColor="text1"/>
        </w:rPr>
        <w:t>.</w:t>
      </w:r>
      <w:r w:rsidR="0076570B" w:rsidRPr="001A5357">
        <w:rPr>
          <w:color w:val="000000" w:themeColor="text1"/>
        </w:rPr>
        <w:t xml:space="preserve"> </w:t>
      </w:r>
    </w:p>
    <w:p w:rsidR="00973B49" w:rsidRPr="001A5357" w:rsidRDefault="00973B49" w:rsidP="00973B49">
      <w:pPr>
        <w:pStyle w:val="Heading2"/>
        <w:rPr>
          <w:color w:val="000000" w:themeColor="text1"/>
        </w:rPr>
      </w:pPr>
      <w:r w:rsidRPr="001A5357">
        <w:rPr>
          <w:color w:val="000000" w:themeColor="text1"/>
        </w:rPr>
        <w:lastRenderedPageBreak/>
        <w:t>Costing</w:t>
      </w:r>
    </w:p>
    <w:p w:rsidR="003054CC" w:rsidRPr="001A5357" w:rsidRDefault="003054CC" w:rsidP="00A136D2">
      <w:pPr>
        <w:pStyle w:val="Heading3"/>
        <w:rPr>
          <w:color w:val="000000" w:themeColor="text1"/>
        </w:rPr>
      </w:pPr>
      <w:r w:rsidRPr="001A5357">
        <w:rPr>
          <w:color w:val="000000" w:themeColor="text1"/>
        </w:rPr>
        <w:t>Fixed</w:t>
      </w:r>
    </w:p>
    <w:p w:rsidR="003054CC" w:rsidRPr="001A5357" w:rsidRDefault="00702C94" w:rsidP="003054CC">
      <w:pPr>
        <w:rPr>
          <w:color w:val="000000" w:themeColor="text1"/>
          <w:szCs w:val="22"/>
        </w:rPr>
      </w:pPr>
      <w:r w:rsidRPr="001A5357">
        <w:rPr>
          <w:color w:val="000000" w:themeColor="text1"/>
        </w:rPr>
        <w:t>Fixed costs associated with the provision of CAR</w:t>
      </w:r>
      <w:r w:rsidR="00E45395" w:rsidRPr="001A5357">
        <w:rPr>
          <w:color w:val="000000" w:themeColor="text1"/>
        </w:rPr>
        <w:t>-</w:t>
      </w:r>
      <w:r w:rsidRPr="001A5357">
        <w:rPr>
          <w:color w:val="000000" w:themeColor="text1"/>
        </w:rPr>
        <w:t>T include</w:t>
      </w:r>
      <w:r w:rsidR="00E24602" w:rsidRPr="001A5357">
        <w:rPr>
          <w:color w:val="000000" w:themeColor="text1"/>
        </w:rPr>
        <w:t xml:space="preserve"> minimum</w:t>
      </w:r>
      <w:r w:rsidRPr="001A5357">
        <w:rPr>
          <w:color w:val="000000" w:themeColor="text1"/>
        </w:rPr>
        <w:t xml:space="preserve"> staff</w:t>
      </w:r>
      <w:r w:rsidR="00E24602" w:rsidRPr="001A5357">
        <w:rPr>
          <w:color w:val="000000" w:themeColor="text1"/>
        </w:rPr>
        <w:t>ing requirements</w:t>
      </w:r>
      <w:r w:rsidRPr="001A5357">
        <w:rPr>
          <w:color w:val="000000" w:themeColor="text1"/>
        </w:rPr>
        <w:t xml:space="preserve"> and other reso</w:t>
      </w:r>
      <w:r w:rsidR="00E24602" w:rsidRPr="001A5357">
        <w:rPr>
          <w:color w:val="000000" w:themeColor="text1"/>
        </w:rPr>
        <w:t>urces required for a</w:t>
      </w:r>
      <w:r w:rsidRPr="001A5357">
        <w:rPr>
          <w:color w:val="000000" w:themeColor="text1"/>
        </w:rPr>
        <w:t xml:space="preserve"> service </w:t>
      </w:r>
      <w:proofErr w:type="gramStart"/>
      <w:r w:rsidRPr="001A5357">
        <w:rPr>
          <w:color w:val="000000" w:themeColor="text1"/>
        </w:rPr>
        <w:t>to be established and maintain accreditation</w:t>
      </w:r>
      <w:r w:rsidR="00E24602" w:rsidRPr="001A5357">
        <w:rPr>
          <w:color w:val="000000" w:themeColor="text1"/>
        </w:rPr>
        <w:t xml:space="preserve"> for the MSAC recommended therapy</w:t>
      </w:r>
      <w:r w:rsidR="00D70ED1" w:rsidRPr="001A5357">
        <w:rPr>
          <w:color w:val="000000" w:themeColor="text1"/>
        </w:rPr>
        <w:t>, r</w:t>
      </w:r>
      <w:r w:rsidRPr="001A5357">
        <w:rPr>
          <w:color w:val="000000" w:themeColor="text1"/>
        </w:rPr>
        <w:t>egardless of the</w:t>
      </w:r>
      <w:r w:rsidR="00E24602" w:rsidRPr="001A5357">
        <w:rPr>
          <w:color w:val="000000" w:themeColor="text1"/>
        </w:rPr>
        <w:t xml:space="preserve"> number of patients treated</w:t>
      </w:r>
      <w:proofErr w:type="gramEnd"/>
      <w:r w:rsidR="00E24602" w:rsidRPr="001A5357">
        <w:rPr>
          <w:color w:val="000000" w:themeColor="text1"/>
        </w:rPr>
        <w:t>.</w:t>
      </w:r>
    </w:p>
    <w:p w:rsidR="003054CC" w:rsidRPr="001A5357" w:rsidRDefault="003054CC" w:rsidP="00A136D2">
      <w:pPr>
        <w:pStyle w:val="Heading3"/>
        <w:rPr>
          <w:color w:val="000000" w:themeColor="text1"/>
        </w:rPr>
      </w:pPr>
      <w:r w:rsidRPr="001A5357">
        <w:rPr>
          <w:color w:val="000000" w:themeColor="text1"/>
        </w:rPr>
        <w:t>Variable</w:t>
      </w:r>
    </w:p>
    <w:p w:rsidR="003054CC" w:rsidRPr="001A5357" w:rsidRDefault="00702C94" w:rsidP="00973B49">
      <w:pPr>
        <w:rPr>
          <w:color w:val="000000" w:themeColor="text1"/>
        </w:rPr>
      </w:pPr>
      <w:r w:rsidRPr="001A5357">
        <w:rPr>
          <w:color w:val="000000" w:themeColor="text1"/>
        </w:rPr>
        <w:t xml:space="preserve">Variable costs are </w:t>
      </w:r>
      <w:proofErr w:type="gramStart"/>
      <w:r w:rsidRPr="001A5357">
        <w:rPr>
          <w:color w:val="000000" w:themeColor="text1"/>
        </w:rPr>
        <w:t>those which</w:t>
      </w:r>
      <w:proofErr w:type="gramEnd"/>
      <w:r w:rsidRPr="001A5357">
        <w:rPr>
          <w:color w:val="000000" w:themeColor="text1"/>
        </w:rPr>
        <w:t xml:space="preserve"> can be attributed to a registered patient, directly or indirectly, during</w:t>
      </w:r>
      <w:r w:rsidR="00E24602" w:rsidRPr="001A5357">
        <w:rPr>
          <w:color w:val="000000" w:themeColor="text1"/>
        </w:rPr>
        <w:t xml:space="preserve"> the course of their treatment.</w:t>
      </w:r>
    </w:p>
    <w:p w:rsidR="00973B49" w:rsidRPr="001A5357" w:rsidRDefault="00973B49" w:rsidP="00973B49">
      <w:pPr>
        <w:rPr>
          <w:color w:val="000000" w:themeColor="text1"/>
        </w:rPr>
      </w:pPr>
      <w:r w:rsidRPr="001A5357">
        <w:rPr>
          <w:color w:val="000000" w:themeColor="text1"/>
        </w:rPr>
        <w:t xml:space="preserve">Costs are to be </w:t>
      </w:r>
      <w:proofErr w:type="gramStart"/>
      <w:r w:rsidRPr="001A5357">
        <w:rPr>
          <w:color w:val="000000" w:themeColor="text1"/>
        </w:rPr>
        <w:t>submitted</w:t>
      </w:r>
      <w:proofErr w:type="gramEnd"/>
      <w:r w:rsidRPr="001A5357">
        <w:rPr>
          <w:color w:val="000000" w:themeColor="text1"/>
        </w:rPr>
        <w:t xml:space="preserve"> and linked to the end class assigned based on the</w:t>
      </w:r>
      <w:r w:rsidR="00A07863" w:rsidRPr="001A5357">
        <w:rPr>
          <w:color w:val="000000" w:themeColor="text1"/>
        </w:rPr>
        <w:t xml:space="preserve"> activity based funding (</w:t>
      </w:r>
      <w:r w:rsidRPr="001A5357">
        <w:rPr>
          <w:color w:val="000000" w:themeColor="text1"/>
        </w:rPr>
        <w:t>ABF</w:t>
      </w:r>
      <w:r w:rsidR="00A07863" w:rsidRPr="001A5357">
        <w:rPr>
          <w:color w:val="000000" w:themeColor="text1"/>
        </w:rPr>
        <w:t>)</w:t>
      </w:r>
      <w:r w:rsidRPr="001A5357">
        <w:rPr>
          <w:color w:val="000000" w:themeColor="text1"/>
        </w:rPr>
        <w:t xml:space="preserve"> activity data.</w:t>
      </w:r>
    </w:p>
    <w:p w:rsidR="00973B49" w:rsidRPr="001A5357" w:rsidRDefault="00973B49" w:rsidP="00973B49">
      <w:pPr>
        <w:rPr>
          <w:color w:val="000000" w:themeColor="text1"/>
        </w:rPr>
      </w:pPr>
      <w:r w:rsidRPr="001A5357">
        <w:rPr>
          <w:color w:val="000000" w:themeColor="text1"/>
        </w:rPr>
        <w:t xml:space="preserve">Costing practitioners </w:t>
      </w:r>
      <w:proofErr w:type="gramStart"/>
      <w:r w:rsidRPr="001A5357">
        <w:rPr>
          <w:color w:val="000000" w:themeColor="text1"/>
        </w:rPr>
        <w:t>are recommended</w:t>
      </w:r>
      <w:proofErr w:type="gramEnd"/>
      <w:r w:rsidRPr="001A5357">
        <w:rPr>
          <w:color w:val="000000" w:themeColor="text1"/>
        </w:rPr>
        <w:t xml:space="preserve"> to follow the </w:t>
      </w:r>
      <w:r w:rsidR="00A07863" w:rsidRPr="001A5357">
        <w:rPr>
          <w:color w:val="000000" w:themeColor="text1"/>
        </w:rPr>
        <w:t>Australian Hospital Patient Costing S</w:t>
      </w:r>
      <w:r w:rsidR="00765F25" w:rsidRPr="001A5357">
        <w:rPr>
          <w:color w:val="000000" w:themeColor="text1"/>
        </w:rPr>
        <w:t>tandards t</w:t>
      </w:r>
      <w:r w:rsidRPr="001A5357">
        <w:rPr>
          <w:color w:val="000000" w:themeColor="text1"/>
        </w:rPr>
        <w:t>o ensure that costs are accurately allocated to patients.</w:t>
      </w:r>
      <w:r w:rsidR="00765F25" w:rsidRPr="001A5357">
        <w:rPr>
          <w:color w:val="000000" w:themeColor="text1"/>
        </w:rPr>
        <w:t xml:space="preserve"> </w:t>
      </w:r>
      <w:r w:rsidRPr="001A5357">
        <w:rPr>
          <w:color w:val="000000" w:themeColor="text1"/>
        </w:rPr>
        <w:t>The current advice provided by jurisdictions is that the Relative Value Units for pathology, and used for allocating costs associated with bed days do not adequately account for the intensive nature of CAR</w:t>
      </w:r>
      <w:r w:rsidR="00E45395" w:rsidRPr="001A5357">
        <w:rPr>
          <w:color w:val="000000" w:themeColor="text1"/>
        </w:rPr>
        <w:t>-</w:t>
      </w:r>
      <w:r w:rsidRPr="001A5357">
        <w:rPr>
          <w:color w:val="000000" w:themeColor="text1"/>
        </w:rPr>
        <w:t>T treatment.</w:t>
      </w:r>
    </w:p>
    <w:p w:rsidR="00973B49" w:rsidRPr="001A5357" w:rsidRDefault="00973B49" w:rsidP="00973B49">
      <w:pPr>
        <w:rPr>
          <w:color w:val="000000" w:themeColor="text1"/>
        </w:rPr>
      </w:pPr>
      <w:r w:rsidRPr="001A5357">
        <w:rPr>
          <w:color w:val="000000" w:themeColor="text1"/>
        </w:rPr>
        <w:t>Accurate costs are required for both forecasting to be included in the national efficient cost determinations as well as to support the reconciliation process.</w:t>
      </w:r>
    </w:p>
    <w:p w:rsidR="00765F25" w:rsidRPr="001A5357" w:rsidRDefault="00765F25" w:rsidP="00765F25">
      <w:pPr>
        <w:pStyle w:val="Heading2"/>
        <w:rPr>
          <w:color w:val="000000" w:themeColor="text1"/>
        </w:rPr>
      </w:pPr>
      <w:r w:rsidRPr="001A5357">
        <w:rPr>
          <w:color w:val="000000" w:themeColor="text1"/>
        </w:rPr>
        <w:t xml:space="preserve">Submission of activity </w:t>
      </w:r>
      <w:r w:rsidR="006432C3" w:rsidRPr="001A5357">
        <w:rPr>
          <w:color w:val="000000" w:themeColor="text1"/>
        </w:rPr>
        <w:t xml:space="preserve">and cost </w:t>
      </w:r>
      <w:r w:rsidRPr="001A5357">
        <w:rPr>
          <w:color w:val="000000" w:themeColor="text1"/>
        </w:rPr>
        <w:t>data</w:t>
      </w:r>
    </w:p>
    <w:p w:rsidR="00765F25" w:rsidRPr="001A5357" w:rsidRDefault="00765F25" w:rsidP="00A136D2">
      <w:pPr>
        <w:pStyle w:val="Heading3"/>
        <w:rPr>
          <w:color w:val="000000" w:themeColor="text1"/>
        </w:rPr>
      </w:pPr>
      <w:r w:rsidRPr="001A5357">
        <w:rPr>
          <w:color w:val="000000" w:themeColor="text1"/>
        </w:rPr>
        <w:t>Activity data submission</w:t>
      </w:r>
    </w:p>
    <w:p w:rsidR="00BB1BA1" w:rsidRPr="001A5357" w:rsidRDefault="00765F25" w:rsidP="00BB1BA1">
      <w:pPr>
        <w:rPr>
          <w:color w:val="000000" w:themeColor="text1"/>
        </w:rPr>
      </w:pPr>
      <w:r w:rsidRPr="001A5357">
        <w:rPr>
          <w:color w:val="000000" w:themeColor="text1"/>
        </w:rPr>
        <w:t xml:space="preserve">Activity data is to </w:t>
      </w:r>
      <w:proofErr w:type="gramStart"/>
      <w:r w:rsidRPr="001A5357">
        <w:rPr>
          <w:color w:val="000000" w:themeColor="text1"/>
        </w:rPr>
        <w:t>be submitted</w:t>
      </w:r>
      <w:proofErr w:type="gramEnd"/>
      <w:r w:rsidRPr="001A5357">
        <w:rPr>
          <w:color w:val="000000" w:themeColor="text1"/>
        </w:rPr>
        <w:t xml:space="preserve"> quarterly based on the annual ABF data set specifications. Activity data files for CAR</w:t>
      </w:r>
      <w:r w:rsidR="00E45395" w:rsidRPr="001A5357">
        <w:rPr>
          <w:color w:val="000000" w:themeColor="text1"/>
        </w:rPr>
        <w:t>-</w:t>
      </w:r>
      <w:r w:rsidRPr="001A5357">
        <w:rPr>
          <w:color w:val="000000" w:themeColor="text1"/>
        </w:rPr>
        <w:t xml:space="preserve">T patients will be </w:t>
      </w:r>
      <w:r w:rsidR="00422690" w:rsidRPr="001A5357">
        <w:rPr>
          <w:color w:val="000000" w:themeColor="text1"/>
        </w:rPr>
        <w:t xml:space="preserve">included in the </w:t>
      </w:r>
      <w:r w:rsidRPr="001A5357">
        <w:rPr>
          <w:color w:val="000000" w:themeColor="text1"/>
        </w:rPr>
        <w:t>ABF data files.</w:t>
      </w:r>
      <w:r w:rsidR="00BB1BA1" w:rsidRPr="001A5357">
        <w:rPr>
          <w:color w:val="000000" w:themeColor="text1"/>
        </w:rPr>
        <w:t xml:space="preserve"> Activity information </w:t>
      </w:r>
      <w:proofErr w:type="gramStart"/>
      <w:r w:rsidR="00BB1BA1" w:rsidRPr="001A5357">
        <w:rPr>
          <w:color w:val="000000" w:themeColor="text1"/>
        </w:rPr>
        <w:t>will be reported</w:t>
      </w:r>
      <w:proofErr w:type="gramEnd"/>
      <w:r w:rsidR="00BB1BA1" w:rsidRPr="001A5357">
        <w:rPr>
          <w:color w:val="000000" w:themeColor="text1"/>
        </w:rPr>
        <w:t xml:space="preserve"> using National Minimum Data Sets (NMDS) and National Best Endeavours Data Sets (NBEDS), including:</w:t>
      </w:r>
    </w:p>
    <w:p w:rsidR="00BB1BA1" w:rsidRPr="001A5357" w:rsidRDefault="00BB1BA1" w:rsidP="00BB1BA1">
      <w:pPr>
        <w:pStyle w:val="ListParagraph"/>
        <w:numPr>
          <w:ilvl w:val="0"/>
          <w:numId w:val="12"/>
        </w:numPr>
        <w:rPr>
          <w:color w:val="000000" w:themeColor="text1"/>
        </w:rPr>
      </w:pPr>
      <w:r w:rsidRPr="001A5357">
        <w:rPr>
          <w:color w:val="000000" w:themeColor="text1"/>
        </w:rPr>
        <w:t xml:space="preserve">Admitted </w:t>
      </w:r>
      <w:r w:rsidR="00D03FAF" w:rsidRPr="001A5357">
        <w:rPr>
          <w:color w:val="000000" w:themeColor="text1"/>
        </w:rPr>
        <w:t xml:space="preserve">patient care </w:t>
      </w:r>
      <w:r w:rsidRPr="001A5357">
        <w:rPr>
          <w:color w:val="000000" w:themeColor="text1"/>
        </w:rPr>
        <w:t>NMDS</w:t>
      </w:r>
    </w:p>
    <w:p w:rsidR="00BB1BA1" w:rsidRPr="001A5357" w:rsidRDefault="00BB1BA1" w:rsidP="00BB1BA1">
      <w:pPr>
        <w:pStyle w:val="ListParagraph"/>
        <w:numPr>
          <w:ilvl w:val="0"/>
          <w:numId w:val="12"/>
        </w:numPr>
        <w:rPr>
          <w:color w:val="000000" w:themeColor="text1"/>
        </w:rPr>
      </w:pPr>
      <w:r w:rsidRPr="001A5357">
        <w:rPr>
          <w:color w:val="000000" w:themeColor="text1"/>
        </w:rPr>
        <w:t xml:space="preserve">Admitted </w:t>
      </w:r>
      <w:r w:rsidR="00D03FAF" w:rsidRPr="001A5357">
        <w:rPr>
          <w:color w:val="000000" w:themeColor="text1"/>
        </w:rPr>
        <w:t>s</w:t>
      </w:r>
      <w:r w:rsidRPr="001A5357">
        <w:rPr>
          <w:color w:val="000000" w:themeColor="text1"/>
        </w:rPr>
        <w:t xml:space="preserve">ubacute and </w:t>
      </w:r>
      <w:r w:rsidR="00D03FAF" w:rsidRPr="001A5357">
        <w:rPr>
          <w:color w:val="000000" w:themeColor="text1"/>
        </w:rPr>
        <w:t>n</w:t>
      </w:r>
      <w:r w:rsidRPr="001A5357">
        <w:rPr>
          <w:color w:val="000000" w:themeColor="text1"/>
        </w:rPr>
        <w:t>on-</w:t>
      </w:r>
      <w:r w:rsidR="00D03FAF" w:rsidRPr="001A5357">
        <w:rPr>
          <w:color w:val="000000" w:themeColor="text1"/>
        </w:rPr>
        <w:t>a</w:t>
      </w:r>
      <w:r w:rsidRPr="001A5357">
        <w:rPr>
          <w:color w:val="000000" w:themeColor="text1"/>
        </w:rPr>
        <w:t xml:space="preserve">cute </w:t>
      </w:r>
      <w:r w:rsidR="00D03FAF" w:rsidRPr="001A5357">
        <w:rPr>
          <w:color w:val="000000" w:themeColor="text1"/>
        </w:rPr>
        <w:t>h</w:t>
      </w:r>
      <w:r w:rsidRPr="001A5357">
        <w:rPr>
          <w:color w:val="000000" w:themeColor="text1"/>
        </w:rPr>
        <w:t xml:space="preserve">ospital </w:t>
      </w:r>
      <w:r w:rsidR="00D03FAF" w:rsidRPr="001A5357">
        <w:rPr>
          <w:color w:val="000000" w:themeColor="text1"/>
        </w:rPr>
        <w:t>c</w:t>
      </w:r>
      <w:r w:rsidRPr="001A5357">
        <w:rPr>
          <w:color w:val="000000" w:themeColor="text1"/>
        </w:rPr>
        <w:t>are NBEDS</w:t>
      </w:r>
    </w:p>
    <w:p w:rsidR="00BB1BA1" w:rsidRPr="001A5357" w:rsidRDefault="00BB1BA1" w:rsidP="00BB1BA1">
      <w:pPr>
        <w:pStyle w:val="ListParagraph"/>
        <w:numPr>
          <w:ilvl w:val="0"/>
          <w:numId w:val="12"/>
        </w:numPr>
        <w:rPr>
          <w:color w:val="000000" w:themeColor="text1"/>
        </w:rPr>
      </w:pPr>
      <w:r w:rsidRPr="001A5357">
        <w:rPr>
          <w:color w:val="000000" w:themeColor="text1"/>
        </w:rPr>
        <w:t>Non-</w:t>
      </w:r>
      <w:r w:rsidR="00D03FAF" w:rsidRPr="001A5357">
        <w:rPr>
          <w:color w:val="000000" w:themeColor="text1"/>
        </w:rPr>
        <w:t>a</w:t>
      </w:r>
      <w:r w:rsidRPr="001A5357">
        <w:rPr>
          <w:color w:val="000000" w:themeColor="text1"/>
        </w:rPr>
        <w:t xml:space="preserve">dmitted </w:t>
      </w:r>
      <w:r w:rsidR="00D03FAF" w:rsidRPr="001A5357">
        <w:rPr>
          <w:color w:val="000000" w:themeColor="text1"/>
        </w:rPr>
        <w:t>p</w:t>
      </w:r>
      <w:r w:rsidRPr="001A5357">
        <w:rPr>
          <w:color w:val="000000" w:themeColor="text1"/>
        </w:rPr>
        <w:t xml:space="preserve">atient </w:t>
      </w:r>
      <w:r w:rsidR="00D03FAF" w:rsidRPr="001A5357">
        <w:rPr>
          <w:color w:val="000000" w:themeColor="text1"/>
        </w:rPr>
        <w:t>e</w:t>
      </w:r>
      <w:r w:rsidRPr="001A5357">
        <w:rPr>
          <w:color w:val="000000" w:themeColor="text1"/>
        </w:rPr>
        <w:t xml:space="preserve">mergency </w:t>
      </w:r>
      <w:r w:rsidR="00D03FAF" w:rsidRPr="001A5357">
        <w:rPr>
          <w:color w:val="000000" w:themeColor="text1"/>
        </w:rPr>
        <w:t>d</w:t>
      </w:r>
      <w:r w:rsidRPr="001A5357">
        <w:rPr>
          <w:color w:val="000000" w:themeColor="text1"/>
        </w:rPr>
        <w:t xml:space="preserve">epartment </w:t>
      </w:r>
      <w:r w:rsidR="00D03FAF" w:rsidRPr="001A5357">
        <w:rPr>
          <w:color w:val="000000" w:themeColor="text1"/>
        </w:rPr>
        <w:t>c</w:t>
      </w:r>
      <w:r w:rsidRPr="001A5357">
        <w:rPr>
          <w:color w:val="000000" w:themeColor="text1"/>
        </w:rPr>
        <w:t>are NMDS</w:t>
      </w:r>
    </w:p>
    <w:p w:rsidR="00765F25" w:rsidRPr="001A5357" w:rsidRDefault="00BB1BA1" w:rsidP="00765F25">
      <w:pPr>
        <w:pStyle w:val="ListParagraph"/>
        <w:numPr>
          <w:ilvl w:val="0"/>
          <w:numId w:val="12"/>
        </w:numPr>
        <w:rPr>
          <w:color w:val="000000" w:themeColor="text1"/>
        </w:rPr>
      </w:pPr>
      <w:r w:rsidRPr="001A5357">
        <w:rPr>
          <w:color w:val="000000" w:themeColor="text1"/>
        </w:rPr>
        <w:t>Non-</w:t>
      </w:r>
      <w:r w:rsidR="00D03FAF" w:rsidRPr="001A5357">
        <w:rPr>
          <w:color w:val="000000" w:themeColor="text1"/>
        </w:rPr>
        <w:t>a</w:t>
      </w:r>
      <w:r w:rsidRPr="001A5357">
        <w:rPr>
          <w:color w:val="000000" w:themeColor="text1"/>
        </w:rPr>
        <w:t xml:space="preserve">dmitted </w:t>
      </w:r>
      <w:r w:rsidR="00D03FAF" w:rsidRPr="001A5357">
        <w:rPr>
          <w:color w:val="000000" w:themeColor="text1"/>
        </w:rPr>
        <w:t>p</w:t>
      </w:r>
      <w:r w:rsidRPr="001A5357">
        <w:rPr>
          <w:color w:val="000000" w:themeColor="text1"/>
        </w:rPr>
        <w:t>atient NBEDS.</w:t>
      </w:r>
    </w:p>
    <w:p w:rsidR="00D03FAF" w:rsidRPr="001A5357" w:rsidRDefault="00422690" w:rsidP="00422690">
      <w:pPr>
        <w:rPr>
          <w:color w:val="000000" w:themeColor="text1"/>
        </w:rPr>
      </w:pPr>
      <w:r w:rsidRPr="001A5357">
        <w:rPr>
          <w:color w:val="000000" w:themeColor="text1"/>
        </w:rPr>
        <w:t xml:space="preserve">Jurisdictions are required to provide an additional data </w:t>
      </w:r>
      <w:proofErr w:type="gramStart"/>
      <w:r w:rsidRPr="001A5357">
        <w:rPr>
          <w:color w:val="000000" w:themeColor="text1"/>
        </w:rPr>
        <w:t>file which</w:t>
      </w:r>
      <w:proofErr w:type="gramEnd"/>
      <w:r w:rsidRPr="001A5357">
        <w:rPr>
          <w:color w:val="000000" w:themeColor="text1"/>
        </w:rPr>
        <w:t xml:space="preserve"> includes identifiers so that treatment associated with patients registered in </w:t>
      </w:r>
      <w:r w:rsidR="00765F25" w:rsidRPr="001A5357">
        <w:rPr>
          <w:color w:val="000000" w:themeColor="text1"/>
        </w:rPr>
        <w:t>CAR</w:t>
      </w:r>
      <w:r w:rsidR="00E45395" w:rsidRPr="001A5357">
        <w:rPr>
          <w:color w:val="000000" w:themeColor="text1"/>
        </w:rPr>
        <w:t>-</w:t>
      </w:r>
      <w:r w:rsidR="00765F25" w:rsidRPr="001A5357">
        <w:rPr>
          <w:color w:val="000000" w:themeColor="text1"/>
        </w:rPr>
        <w:t xml:space="preserve">T </w:t>
      </w:r>
      <w:r w:rsidRPr="001A5357">
        <w:rPr>
          <w:color w:val="000000" w:themeColor="text1"/>
        </w:rPr>
        <w:t>programs can be identified in the ABF data sets.</w:t>
      </w:r>
    </w:p>
    <w:p w:rsidR="00124D0E" w:rsidRPr="001A5357" w:rsidRDefault="00661C63" w:rsidP="00BB1BA1">
      <w:pPr>
        <w:rPr>
          <w:color w:val="000000" w:themeColor="text1"/>
        </w:rPr>
      </w:pPr>
      <w:r w:rsidRPr="001A5357">
        <w:rPr>
          <w:color w:val="000000" w:themeColor="text1"/>
        </w:rPr>
        <w:t xml:space="preserve">For activity </w:t>
      </w:r>
      <w:r w:rsidR="00D03FAF" w:rsidRPr="001A5357">
        <w:rPr>
          <w:color w:val="000000" w:themeColor="text1"/>
        </w:rPr>
        <w:t xml:space="preserve">associated with </w:t>
      </w:r>
      <w:r w:rsidR="0016463A">
        <w:rPr>
          <w:color w:val="000000" w:themeColor="text1"/>
        </w:rPr>
        <w:t xml:space="preserve">the </w:t>
      </w:r>
      <w:r w:rsidRPr="001A5357">
        <w:rPr>
          <w:color w:val="000000" w:themeColor="text1"/>
        </w:rPr>
        <w:t xml:space="preserve">fixed costs of </w:t>
      </w:r>
      <w:proofErr w:type="gramStart"/>
      <w:r w:rsidRPr="001A5357">
        <w:rPr>
          <w:color w:val="000000" w:themeColor="text1"/>
        </w:rPr>
        <w:t>service</w:t>
      </w:r>
      <w:proofErr w:type="gramEnd"/>
      <w:r w:rsidRPr="001A5357">
        <w:rPr>
          <w:color w:val="000000" w:themeColor="text1"/>
        </w:rPr>
        <w:t xml:space="preserve"> provision </w:t>
      </w:r>
      <w:r w:rsidR="00124D0E" w:rsidRPr="001A5357">
        <w:rPr>
          <w:color w:val="000000" w:themeColor="text1"/>
        </w:rPr>
        <w:t xml:space="preserve">jurisdictions are required to provide information around this </w:t>
      </w:r>
      <w:r w:rsidRPr="001A5357">
        <w:rPr>
          <w:color w:val="000000" w:themeColor="text1"/>
        </w:rPr>
        <w:t xml:space="preserve">non–patient </w:t>
      </w:r>
      <w:r w:rsidR="00124D0E" w:rsidRPr="001A5357">
        <w:rPr>
          <w:color w:val="000000" w:themeColor="text1"/>
        </w:rPr>
        <w:t xml:space="preserve">activity. </w:t>
      </w:r>
      <w:r w:rsidR="00346721" w:rsidRPr="001A5357">
        <w:rPr>
          <w:color w:val="000000" w:themeColor="text1"/>
        </w:rPr>
        <w:t>Activity of CAR</w:t>
      </w:r>
      <w:r w:rsidR="00E45395" w:rsidRPr="001A5357">
        <w:rPr>
          <w:color w:val="000000" w:themeColor="text1"/>
        </w:rPr>
        <w:t>-</w:t>
      </w:r>
      <w:r w:rsidR="00346721" w:rsidRPr="001A5357">
        <w:rPr>
          <w:color w:val="000000" w:themeColor="text1"/>
        </w:rPr>
        <w:t xml:space="preserve">T service provision is to </w:t>
      </w:r>
      <w:proofErr w:type="gramStart"/>
      <w:r w:rsidR="00346721" w:rsidRPr="001A5357">
        <w:rPr>
          <w:color w:val="000000" w:themeColor="text1"/>
        </w:rPr>
        <w:t>be submitted</w:t>
      </w:r>
      <w:proofErr w:type="gramEnd"/>
      <w:r w:rsidR="00346721" w:rsidRPr="001A5357">
        <w:rPr>
          <w:color w:val="000000" w:themeColor="text1"/>
        </w:rPr>
        <w:t xml:space="preserve"> to IHPA in line with activity data submissions, and should be provided via the EDW drop box. Details to </w:t>
      </w:r>
      <w:proofErr w:type="gramStart"/>
      <w:r w:rsidR="00346721" w:rsidRPr="001A5357">
        <w:rPr>
          <w:color w:val="000000" w:themeColor="text1"/>
        </w:rPr>
        <w:t>be provided</w:t>
      </w:r>
      <w:proofErr w:type="gramEnd"/>
      <w:r w:rsidR="00346721" w:rsidRPr="001A5357">
        <w:rPr>
          <w:color w:val="000000" w:themeColor="text1"/>
        </w:rPr>
        <w:t xml:space="preserve"> are </w:t>
      </w:r>
      <w:r w:rsidR="00124D0E" w:rsidRPr="001A5357">
        <w:rPr>
          <w:color w:val="000000" w:themeColor="text1"/>
        </w:rPr>
        <w:t>described in Table 2.</w:t>
      </w:r>
    </w:p>
    <w:p w:rsidR="00124D0E" w:rsidRPr="001A5357" w:rsidRDefault="00124D0E" w:rsidP="00BB1BA1">
      <w:pPr>
        <w:rPr>
          <w:color w:val="000000" w:themeColor="text1"/>
        </w:rPr>
      </w:pPr>
      <w:bookmarkStart w:id="0" w:name="_GoBack"/>
      <w:bookmarkEnd w:id="0"/>
    </w:p>
    <w:p w:rsidR="00124D0E" w:rsidRPr="001A5357" w:rsidRDefault="00124D0E" w:rsidP="00124D0E">
      <w:pPr>
        <w:keepNext/>
        <w:spacing w:after="0" w:line="240" w:lineRule="auto"/>
        <w:rPr>
          <w:b/>
          <w:color w:val="000000" w:themeColor="text1"/>
          <w:sz w:val="20"/>
        </w:rPr>
      </w:pPr>
    </w:p>
    <w:p w:rsidR="00124D0E" w:rsidRPr="001A5357" w:rsidRDefault="00124D0E" w:rsidP="00124D0E">
      <w:pPr>
        <w:pStyle w:val="Caption"/>
        <w:rPr>
          <w:color w:val="000000" w:themeColor="text1"/>
        </w:rPr>
      </w:pPr>
      <w:r w:rsidRPr="001A5357">
        <w:rPr>
          <w:color w:val="000000" w:themeColor="text1"/>
        </w:rPr>
        <w:t xml:space="preserve">Table </w:t>
      </w:r>
      <w:r w:rsidR="005B36F7" w:rsidRPr="001A5357">
        <w:rPr>
          <w:color w:val="000000" w:themeColor="text1"/>
        </w:rPr>
        <w:fldChar w:fldCharType="begin"/>
      </w:r>
      <w:r w:rsidR="005B36F7" w:rsidRPr="001A5357">
        <w:rPr>
          <w:color w:val="000000" w:themeColor="text1"/>
        </w:rPr>
        <w:instrText xml:space="preserve"> SEQ Table \* ARABIC </w:instrText>
      </w:r>
      <w:r w:rsidR="005B36F7" w:rsidRPr="001A5357">
        <w:rPr>
          <w:color w:val="000000" w:themeColor="text1"/>
        </w:rPr>
        <w:fldChar w:fldCharType="separate"/>
      </w:r>
      <w:r w:rsidRPr="001A5357">
        <w:rPr>
          <w:noProof/>
          <w:color w:val="000000" w:themeColor="text1"/>
        </w:rPr>
        <w:t>2</w:t>
      </w:r>
      <w:r w:rsidR="005B36F7" w:rsidRPr="001A5357">
        <w:rPr>
          <w:noProof/>
          <w:color w:val="000000" w:themeColor="text1"/>
        </w:rPr>
        <w:fldChar w:fldCharType="end"/>
      </w:r>
      <w:r w:rsidRPr="001A5357">
        <w:rPr>
          <w:color w:val="000000" w:themeColor="text1"/>
        </w:rPr>
        <w:t xml:space="preserve"> Activity of CAR</w:t>
      </w:r>
      <w:r w:rsidR="00E45395" w:rsidRPr="001A5357">
        <w:rPr>
          <w:color w:val="000000" w:themeColor="text1"/>
        </w:rPr>
        <w:t>-</w:t>
      </w:r>
      <w:r w:rsidRPr="001A5357">
        <w:rPr>
          <w:color w:val="000000" w:themeColor="text1"/>
        </w:rPr>
        <w:t>T service provision</w:t>
      </w:r>
    </w:p>
    <w:tbl>
      <w:tblPr>
        <w:tblW w:w="58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0"/>
        <w:gridCol w:w="2051"/>
        <w:gridCol w:w="905"/>
      </w:tblGrid>
      <w:tr w:rsidR="001A5357" w:rsidRPr="001A5357" w:rsidTr="00346721">
        <w:trPr>
          <w:trHeight w:val="300"/>
          <w:tblHeader/>
        </w:trPr>
        <w:tc>
          <w:tcPr>
            <w:tcW w:w="2880" w:type="dxa"/>
            <w:shd w:val="clear" w:color="auto" w:fill="auto"/>
            <w:noWrap/>
            <w:vAlign w:val="bottom"/>
          </w:tcPr>
          <w:p w:rsidR="00124D0E" w:rsidRPr="001A5357" w:rsidRDefault="00124D0E" w:rsidP="00124D0E">
            <w:pPr>
              <w:keepNext/>
              <w:spacing w:after="0" w:line="240" w:lineRule="auto"/>
              <w:rPr>
                <w:b/>
                <w:color w:val="000000" w:themeColor="text1"/>
                <w:sz w:val="20"/>
              </w:rPr>
            </w:pPr>
            <w:r w:rsidRPr="001A5357">
              <w:rPr>
                <w:b/>
                <w:color w:val="000000" w:themeColor="text1"/>
                <w:sz w:val="20"/>
              </w:rPr>
              <w:t>Resource</w:t>
            </w:r>
          </w:p>
        </w:tc>
        <w:tc>
          <w:tcPr>
            <w:tcW w:w="2051" w:type="dxa"/>
          </w:tcPr>
          <w:p w:rsidR="00124D0E" w:rsidRPr="001A5357" w:rsidRDefault="00124D0E" w:rsidP="00124D0E">
            <w:pPr>
              <w:keepNext/>
              <w:spacing w:after="0" w:line="240" w:lineRule="auto"/>
              <w:rPr>
                <w:b/>
                <w:color w:val="000000" w:themeColor="text1"/>
                <w:sz w:val="20"/>
              </w:rPr>
            </w:pPr>
            <w:r w:rsidRPr="001A5357">
              <w:rPr>
                <w:b/>
                <w:color w:val="000000" w:themeColor="text1"/>
                <w:sz w:val="20"/>
              </w:rPr>
              <w:t>Descriptor</w:t>
            </w:r>
          </w:p>
        </w:tc>
        <w:tc>
          <w:tcPr>
            <w:tcW w:w="905" w:type="dxa"/>
            <w:shd w:val="clear" w:color="auto" w:fill="auto"/>
            <w:noWrap/>
            <w:vAlign w:val="bottom"/>
          </w:tcPr>
          <w:p w:rsidR="00124D0E" w:rsidRPr="001A5357" w:rsidRDefault="00124D0E" w:rsidP="00124D0E">
            <w:pPr>
              <w:keepNext/>
              <w:spacing w:after="0" w:line="240" w:lineRule="auto"/>
              <w:rPr>
                <w:b/>
                <w:color w:val="000000" w:themeColor="text1"/>
                <w:sz w:val="20"/>
              </w:rPr>
            </w:pPr>
            <w:r w:rsidRPr="001A5357">
              <w:rPr>
                <w:b/>
                <w:color w:val="000000" w:themeColor="text1"/>
                <w:sz w:val="20"/>
              </w:rPr>
              <w:t>Count</w:t>
            </w:r>
          </w:p>
        </w:tc>
      </w:tr>
      <w:tr w:rsidR="001A5357" w:rsidRPr="001A5357" w:rsidTr="00124D0E">
        <w:trPr>
          <w:trHeight w:val="300"/>
        </w:trPr>
        <w:tc>
          <w:tcPr>
            <w:tcW w:w="2880" w:type="dxa"/>
            <w:shd w:val="clear" w:color="auto" w:fill="auto"/>
            <w:noWrap/>
            <w:vAlign w:val="bottom"/>
          </w:tcPr>
          <w:p w:rsidR="00124D0E" w:rsidRPr="001A5357" w:rsidRDefault="00124D0E" w:rsidP="00124D0E">
            <w:pPr>
              <w:keepNext/>
              <w:spacing w:after="0" w:line="240" w:lineRule="auto"/>
              <w:rPr>
                <w:color w:val="000000" w:themeColor="text1"/>
                <w:sz w:val="20"/>
              </w:rPr>
            </w:pPr>
            <w:r w:rsidRPr="001A5357">
              <w:rPr>
                <w:color w:val="000000" w:themeColor="text1"/>
                <w:sz w:val="20"/>
              </w:rPr>
              <w:t>Establishment identifier</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Staff type</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ab/>
              <w:t xml:space="preserve">Medical </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 xml:space="preserve"> </w:t>
            </w: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ab/>
              <w:t xml:space="preserve">Nursing </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ab/>
              <w:t>Administration</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Medical and Surgical supplies</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 xml:space="preserve">Good and services </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keepNext/>
              <w:spacing w:after="0" w:line="240" w:lineRule="auto"/>
              <w:rPr>
                <w:color w:val="000000" w:themeColor="text1"/>
                <w:sz w:val="20"/>
              </w:rPr>
            </w:pPr>
            <w:r w:rsidRPr="001A5357">
              <w:rPr>
                <w:color w:val="000000" w:themeColor="text1"/>
                <w:sz w:val="20"/>
              </w:rPr>
              <w:t>Pharmacy</w:t>
            </w:r>
          </w:p>
        </w:tc>
        <w:tc>
          <w:tcPr>
            <w:tcW w:w="2051" w:type="dxa"/>
          </w:tcPr>
          <w:p w:rsidR="00124D0E" w:rsidRPr="001A5357" w:rsidRDefault="00124D0E" w:rsidP="00124D0E">
            <w:pPr>
              <w:keepNext/>
              <w:spacing w:after="0" w:line="240" w:lineRule="auto"/>
              <w:rPr>
                <w:color w:val="000000" w:themeColor="text1"/>
                <w:sz w:val="20"/>
              </w:rPr>
            </w:pPr>
          </w:p>
        </w:tc>
        <w:tc>
          <w:tcPr>
            <w:tcW w:w="905" w:type="dxa"/>
            <w:shd w:val="clear" w:color="auto" w:fill="auto"/>
            <w:noWrap/>
            <w:vAlign w:val="bottom"/>
            <w:hideMark/>
          </w:tcPr>
          <w:p w:rsidR="00124D0E" w:rsidRPr="001A5357" w:rsidRDefault="00124D0E" w:rsidP="00124D0E">
            <w:pPr>
              <w:keepNext/>
              <w:spacing w:after="0" w:line="240" w:lineRule="auto"/>
              <w:rPr>
                <w:color w:val="000000" w:themeColor="text1"/>
                <w:sz w:val="20"/>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spacing w:before="0" w:after="0" w:line="240" w:lineRule="auto"/>
              <w:rPr>
                <w:rFonts w:cs="Arial"/>
                <w:color w:val="000000" w:themeColor="text1"/>
                <w:sz w:val="20"/>
                <w:szCs w:val="20"/>
              </w:rPr>
            </w:pPr>
            <w:r w:rsidRPr="001A5357">
              <w:rPr>
                <w:rFonts w:cs="Arial"/>
                <w:color w:val="000000" w:themeColor="text1"/>
                <w:sz w:val="20"/>
                <w:szCs w:val="20"/>
              </w:rPr>
              <w:t>Hotel</w:t>
            </w:r>
          </w:p>
        </w:tc>
        <w:tc>
          <w:tcPr>
            <w:tcW w:w="2051" w:type="dxa"/>
          </w:tcPr>
          <w:p w:rsidR="00124D0E" w:rsidRPr="001A5357" w:rsidRDefault="00124D0E" w:rsidP="00124D0E">
            <w:pPr>
              <w:spacing w:before="0" w:after="0" w:line="240" w:lineRule="auto"/>
              <w:rPr>
                <w:rFonts w:ascii="Calibri" w:hAnsi="Calibri" w:cs="Calibri"/>
                <w:color w:val="000000" w:themeColor="text1"/>
                <w:szCs w:val="22"/>
              </w:rPr>
            </w:pPr>
          </w:p>
        </w:tc>
        <w:tc>
          <w:tcPr>
            <w:tcW w:w="905" w:type="dxa"/>
            <w:shd w:val="clear" w:color="auto" w:fill="auto"/>
            <w:noWrap/>
            <w:vAlign w:val="bottom"/>
            <w:hideMark/>
          </w:tcPr>
          <w:p w:rsidR="00124D0E" w:rsidRPr="001A5357" w:rsidRDefault="00124D0E" w:rsidP="00124D0E">
            <w:pPr>
              <w:spacing w:before="0" w:after="0" w:line="240" w:lineRule="auto"/>
              <w:rPr>
                <w:rFonts w:ascii="Calibri" w:hAnsi="Calibri" w:cs="Calibri"/>
                <w:color w:val="000000" w:themeColor="text1"/>
                <w:szCs w:val="22"/>
              </w:rPr>
            </w:pPr>
          </w:p>
        </w:tc>
      </w:tr>
      <w:tr w:rsidR="001A5357" w:rsidRPr="001A5357" w:rsidTr="00124D0E">
        <w:trPr>
          <w:trHeight w:val="300"/>
        </w:trPr>
        <w:tc>
          <w:tcPr>
            <w:tcW w:w="2880" w:type="dxa"/>
            <w:shd w:val="clear" w:color="auto" w:fill="auto"/>
            <w:noWrap/>
            <w:vAlign w:val="bottom"/>
            <w:hideMark/>
          </w:tcPr>
          <w:p w:rsidR="00124D0E" w:rsidRPr="001A5357" w:rsidRDefault="00124D0E" w:rsidP="00124D0E">
            <w:pPr>
              <w:spacing w:before="0" w:after="0" w:line="240" w:lineRule="auto"/>
              <w:rPr>
                <w:rFonts w:cs="Arial"/>
                <w:color w:val="000000" w:themeColor="text1"/>
                <w:sz w:val="20"/>
                <w:szCs w:val="20"/>
              </w:rPr>
            </w:pPr>
            <w:r w:rsidRPr="001A5357">
              <w:rPr>
                <w:rFonts w:cs="Arial"/>
                <w:color w:val="000000" w:themeColor="text1"/>
                <w:sz w:val="20"/>
                <w:szCs w:val="20"/>
              </w:rPr>
              <w:t>Other</w:t>
            </w:r>
          </w:p>
        </w:tc>
        <w:tc>
          <w:tcPr>
            <w:tcW w:w="2051" w:type="dxa"/>
          </w:tcPr>
          <w:p w:rsidR="00124D0E" w:rsidRPr="001A5357" w:rsidRDefault="00124D0E" w:rsidP="00124D0E">
            <w:pPr>
              <w:spacing w:before="0" w:after="0" w:line="240" w:lineRule="auto"/>
              <w:rPr>
                <w:rFonts w:ascii="Calibri" w:hAnsi="Calibri" w:cs="Calibri"/>
                <w:color w:val="000000" w:themeColor="text1"/>
                <w:szCs w:val="22"/>
              </w:rPr>
            </w:pPr>
          </w:p>
        </w:tc>
        <w:tc>
          <w:tcPr>
            <w:tcW w:w="905" w:type="dxa"/>
            <w:shd w:val="clear" w:color="auto" w:fill="auto"/>
            <w:noWrap/>
            <w:vAlign w:val="bottom"/>
            <w:hideMark/>
          </w:tcPr>
          <w:p w:rsidR="00124D0E" w:rsidRPr="001A5357" w:rsidRDefault="00124D0E" w:rsidP="00124D0E">
            <w:pPr>
              <w:spacing w:before="0" w:after="0" w:line="240" w:lineRule="auto"/>
              <w:rPr>
                <w:rFonts w:ascii="Calibri" w:hAnsi="Calibri" w:cs="Calibri"/>
                <w:color w:val="000000" w:themeColor="text1"/>
                <w:szCs w:val="22"/>
              </w:rPr>
            </w:pPr>
          </w:p>
        </w:tc>
      </w:tr>
    </w:tbl>
    <w:p w:rsidR="00765F25" w:rsidRPr="001A5357" w:rsidRDefault="00765F25" w:rsidP="00A136D2">
      <w:pPr>
        <w:pStyle w:val="Heading3"/>
        <w:rPr>
          <w:color w:val="000000" w:themeColor="text1"/>
        </w:rPr>
      </w:pPr>
      <w:r w:rsidRPr="001A5357">
        <w:rPr>
          <w:color w:val="000000" w:themeColor="text1"/>
        </w:rPr>
        <w:t xml:space="preserve">Cost </w:t>
      </w:r>
      <w:r w:rsidR="006432C3" w:rsidRPr="001A5357">
        <w:rPr>
          <w:color w:val="000000" w:themeColor="text1"/>
        </w:rPr>
        <w:t>data submission</w:t>
      </w:r>
    </w:p>
    <w:p w:rsidR="00765F25" w:rsidRPr="001A5357" w:rsidRDefault="00765F25" w:rsidP="00262E7B">
      <w:pPr>
        <w:rPr>
          <w:color w:val="000000" w:themeColor="text1"/>
        </w:rPr>
      </w:pPr>
      <w:r w:rsidRPr="001A5357">
        <w:rPr>
          <w:color w:val="000000" w:themeColor="text1"/>
        </w:rPr>
        <w:t>The cost of services associated with CAR</w:t>
      </w:r>
      <w:r w:rsidR="00E45395" w:rsidRPr="001A5357">
        <w:rPr>
          <w:color w:val="000000" w:themeColor="text1"/>
        </w:rPr>
        <w:t>-</w:t>
      </w:r>
      <w:r w:rsidRPr="001A5357">
        <w:rPr>
          <w:color w:val="000000" w:themeColor="text1"/>
        </w:rPr>
        <w:t xml:space="preserve">T cell therapy need to </w:t>
      </w:r>
      <w:proofErr w:type="gramStart"/>
      <w:r w:rsidRPr="001A5357">
        <w:rPr>
          <w:color w:val="000000" w:themeColor="text1"/>
        </w:rPr>
        <w:t>be submitted</w:t>
      </w:r>
      <w:proofErr w:type="gramEnd"/>
      <w:r w:rsidRPr="001A5357">
        <w:rPr>
          <w:color w:val="000000" w:themeColor="text1"/>
        </w:rPr>
        <w:t xml:space="preserve"> to IHPA along with Q4 activity data each year. </w:t>
      </w:r>
      <w:r w:rsidR="00262E7B" w:rsidRPr="001A5357">
        <w:rPr>
          <w:color w:val="000000" w:themeColor="text1"/>
        </w:rPr>
        <w:t xml:space="preserve">A single NHCDC submission </w:t>
      </w:r>
      <w:proofErr w:type="gramStart"/>
      <w:r w:rsidR="00262E7B" w:rsidRPr="001A5357">
        <w:rPr>
          <w:color w:val="000000" w:themeColor="text1"/>
        </w:rPr>
        <w:t>will be provided</w:t>
      </w:r>
      <w:proofErr w:type="gramEnd"/>
      <w:r w:rsidR="00262E7B" w:rsidRPr="001A5357">
        <w:rPr>
          <w:color w:val="000000" w:themeColor="text1"/>
        </w:rPr>
        <w:t xml:space="preserve"> by jurisdictions. IHPA will link the cost file to the CAR</w:t>
      </w:r>
      <w:r w:rsidR="00E45395" w:rsidRPr="001A5357">
        <w:rPr>
          <w:color w:val="000000" w:themeColor="text1"/>
        </w:rPr>
        <w:t>-</w:t>
      </w:r>
      <w:r w:rsidR="00262E7B" w:rsidRPr="001A5357">
        <w:rPr>
          <w:color w:val="000000" w:themeColor="text1"/>
        </w:rPr>
        <w:t xml:space="preserve">T ABF files </w:t>
      </w:r>
      <w:r w:rsidR="00F667C8" w:rsidRPr="001A5357">
        <w:rPr>
          <w:color w:val="000000" w:themeColor="text1"/>
        </w:rPr>
        <w:t xml:space="preserve">using </w:t>
      </w:r>
      <w:r w:rsidR="00262E7B" w:rsidRPr="001A5357">
        <w:rPr>
          <w:color w:val="000000" w:themeColor="text1"/>
        </w:rPr>
        <w:t>linking rules used for NHCDC/ABF linking.</w:t>
      </w:r>
    </w:p>
    <w:p w:rsidR="00370541" w:rsidRPr="001A5357" w:rsidRDefault="00370541" w:rsidP="00262E7B">
      <w:pPr>
        <w:rPr>
          <w:color w:val="000000" w:themeColor="text1"/>
        </w:rPr>
      </w:pPr>
      <w:r w:rsidRPr="001A5357">
        <w:rPr>
          <w:color w:val="000000" w:themeColor="text1"/>
        </w:rPr>
        <w:t xml:space="preserve">IHPA will work with jurisdictions to attribute the fixed costs of services to patients that </w:t>
      </w:r>
      <w:proofErr w:type="gramStart"/>
      <w:r w:rsidRPr="001A5357">
        <w:rPr>
          <w:color w:val="000000" w:themeColor="text1"/>
        </w:rPr>
        <w:t>have been registered</w:t>
      </w:r>
      <w:proofErr w:type="gramEnd"/>
      <w:r w:rsidRPr="001A5357">
        <w:rPr>
          <w:color w:val="000000" w:themeColor="text1"/>
        </w:rPr>
        <w:t xml:space="preserve"> on the programme during the financial year. This </w:t>
      </w:r>
      <w:proofErr w:type="gramStart"/>
      <w:r w:rsidRPr="001A5357">
        <w:rPr>
          <w:color w:val="000000" w:themeColor="text1"/>
        </w:rPr>
        <w:t>will be weighted</w:t>
      </w:r>
      <w:proofErr w:type="gramEnd"/>
      <w:r w:rsidRPr="001A5357">
        <w:rPr>
          <w:color w:val="000000" w:themeColor="text1"/>
        </w:rPr>
        <w:t xml:space="preserve"> based on stage of treatment and length of time registered in the programme.</w:t>
      </w:r>
    </w:p>
    <w:p w:rsidR="006432C3" w:rsidRPr="001A5357" w:rsidRDefault="00370541" w:rsidP="00262E7B">
      <w:pPr>
        <w:rPr>
          <w:color w:val="000000" w:themeColor="text1"/>
        </w:rPr>
      </w:pPr>
      <w:r w:rsidRPr="001A5357">
        <w:rPr>
          <w:color w:val="000000" w:themeColor="text1"/>
        </w:rPr>
        <w:t>The allocation process will be further developed and agreed with jurisdictions.</w:t>
      </w:r>
    </w:p>
    <w:p w:rsidR="00702C94" w:rsidRPr="001A5357" w:rsidRDefault="00702C94" w:rsidP="00702C94">
      <w:pPr>
        <w:pStyle w:val="Heading2"/>
        <w:rPr>
          <w:color w:val="000000" w:themeColor="text1"/>
        </w:rPr>
      </w:pPr>
      <w:r w:rsidRPr="001A5357">
        <w:rPr>
          <w:color w:val="000000" w:themeColor="text1"/>
        </w:rPr>
        <w:t xml:space="preserve">Funding </w:t>
      </w:r>
      <w:r w:rsidR="0042753A" w:rsidRPr="001A5357">
        <w:rPr>
          <w:color w:val="000000" w:themeColor="text1"/>
        </w:rPr>
        <w:t>and reconciliation</w:t>
      </w:r>
    </w:p>
    <w:p w:rsidR="00F94299" w:rsidRPr="001A5357" w:rsidRDefault="00702C94" w:rsidP="00702C94">
      <w:pPr>
        <w:rPr>
          <w:color w:val="000000" w:themeColor="text1"/>
        </w:rPr>
      </w:pPr>
      <w:r w:rsidRPr="001A5357">
        <w:rPr>
          <w:color w:val="000000" w:themeColor="text1"/>
        </w:rPr>
        <w:t>Commonwealth funding for CAR</w:t>
      </w:r>
      <w:r w:rsidR="00E45395" w:rsidRPr="001A5357">
        <w:rPr>
          <w:color w:val="000000" w:themeColor="text1"/>
        </w:rPr>
        <w:t>-</w:t>
      </w:r>
      <w:r w:rsidRPr="001A5357">
        <w:rPr>
          <w:color w:val="000000" w:themeColor="text1"/>
        </w:rPr>
        <w:t xml:space="preserve">T therapy </w:t>
      </w:r>
      <w:proofErr w:type="gramStart"/>
      <w:r w:rsidRPr="001A5357">
        <w:rPr>
          <w:color w:val="000000" w:themeColor="text1"/>
        </w:rPr>
        <w:t>will be delivered</w:t>
      </w:r>
      <w:proofErr w:type="gramEnd"/>
      <w:r w:rsidRPr="001A5357">
        <w:rPr>
          <w:color w:val="000000" w:themeColor="text1"/>
        </w:rPr>
        <w:t xml:space="preserve"> using the National Health Funding Body’s payment system. Prospective payments </w:t>
      </w:r>
      <w:proofErr w:type="gramStart"/>
      <w:r w:rsidRPr="001A5357">
        <w:rPr>
          <w:color w:val="000000" w:themeColor="text1"/>
        </w:rPr>
        <w:t>will be made</w:t>
      </w:r>
      <w:proofErr w:type="gramEnd"/>
      <w:r w:rsidR="00F94299" w:rsidRPr="001A5357">
        <w:rPr>
          <w:color w:val="000000" w:themeColor="text1"/>
        </w:rPr>
        <w:t xml:space="preserve"> following advice requested from jurisdictions to be included in the </w:t>
      </w:r>
      <w:r w:rsidR="00CC69B8" w:rsidRPr="001A5357">
        <w:rPr>
          <w:color w:val="000000" w:themeColor="text1"/>
        </w:rPr>
        <w:t xml:space="preserve">national efficient cost determination </w:t>
      </w:r>
      <w:r w:rsidR="00F94299" w:rsidRPr="001A5357">
        <w:rPr>
          <w:color w:val="000000" w:themeColor="text1"/>
        </w:rPr>
        <w:t xml:space="preserve">and supplementary NEC each year as determined by </w:t>
      </w:r>
      <w:r w:rsidR="00CC69B8" w:rsidRPr="001A5357">
        <w:rPr>
          <w:color w:val="000000" w:themeColor="text1"/>
        </w:rPr>
        <w:t>IHPA.</w:t>
      </w:r>
    </w:p>
    <w:p w:rsidR="00F94299" w:rsidRPr="001A5357" w:rsidRDefault="00CC69B8" w:rsidP="00F94299">
      <w:pPr>
        <w:rPr>
          <w:color w:val="000000" w:themeColor="text1"/>
        </w:rPr>
      </w:pPr>
      <w:r w:rsidRPr="001A5357">
        <w:rPr>
          <w:color w:val="000000" w:themeColor="text1"/>
        </w:rPr>
        <w:t xml:space="preserve">Once </w:t>
      </w:r>
      <w:r w:rsidR="006432C3" w:rsidRPr="001A5357">
        <w:rPr>
          <w:color w:val="000000" w:themeColor="text1"/>
        </w:rPr>
        <w:t xml:space="preserve">the actual volume of patients treated and the associated costs </w:t>
      </w:r>
      <w:proofErr w:type="gramStart"/>
      <w:r w:rsidR="006432C3" w:rsidRPr="001A5357">
        <w:rPr>
          <w:color w:val="000000" w:themeColor="text1"/>
        </w:rPr>
        <w:t>are known</w:t>
      </w:r>
      <w:proofErr w:type="gramEnd"/>
      <w:r w:rsidR="00F94299" w:rsidRPr="001A5357">
        <w:rPr>
          <w:color w:val="000000" w:themeColor="text1"/>
        </w:rPr>
        <w:t xml:space="preserve"> IHPA will publish an updated NEC determination, which </w:t>
      </w:r>
      <w:r w:rsidR="00556C27" w:rsidRPr="001A5357">
        <w:rPr>
          <w:color w:val="000000" w:themeColor="text1"/>
        </w:rPr>
        <w:t>reconcil</w:t>
      </w:r>
      <w:r w:rsidR="00F94299" w:rsidRPr="001A5357">
        <w:rPr>
          <w:color w:val="000000" w:themeColor="text1"/>
        </w:rPr>
        <w:t>es</w:t>
      </w:r>
      <w:r w:rsidR="00556C27" w:rsidRPr="001A5357">
        <w:rPr>
          <w:color w:val="000000" w:themeColor="text1"/>
        </w:rPr>
        <w:t xml:space="preserve"> </w:t>
      </w:r>
      <w:r w:rsidRPr="001A5357">
        <w:rPr>
          <w:color w:val="000000" w:themeColor="text1"/>
        </w:rPr>
        <w:t xml:space="preserve">between the </w:t>
      </w:r>
      <w:r w:rsidR="00556C27" w:rsidRPr="001A5357">
        <w:rPr>
          <w:color w:val="000000" w:themeColor="text1"/>
        </w:rPr>
        <w:t xml:space="preserve">anticipated and actual costs </w:t>
      </w:r>
      <w:r w:rsidR="00F94299" w:rsidRPr="001A5357">
        <w:rPr>
          <w:color w:val="000000" w:themeColor="text1"/>
        </w:rPr>
        <w:t>of the program</w:t>
      </w:r>
      <w:r w:rsidRPr="001A5357">
        <w:rPr>
          <w:color w:val="000000" w:themeColor="text1"/>
        </w:rPr>
        <w:t>.</w:t>
      </w:r>
      <w:r w:rsidR="00F94299" w:rsidRPr="001A5357">
        <w:rPr>
          <w:color w:val="000000" w:themeColor="text1"/>
        </w:rPr>
        <w:t xml:space="preserve"> </w:t>
      </w:r>
      <w:r w:rsidR="00227432" w:rsidRPr="001A5357">
        <w:rPr>
          <w:color w:val="000000" w:themeColor="text1"/>
        </w:rPr>
        <w:t xml:space="preserve">Where jurisdictions have spent more than the anticipated amount the determination will include additional funding, where jurisdictions have not spent the anticipated amount the determined costs of treatment </w:t>
      </w:r>
      <w:proofErr w:type="gramStart"/>
      <w:r w:rsidR="00227432" w:rsidRPr="001A5357">
        <w:rPr>
          <w:color w:val="000000" w:themeColor="text1"/>
        </w:rPr>
        <w:t>will be reduced</w:t>
      </w:r>
      <w:proofErr w:type="gramEnd"/>
      <w:r w:rsidR="00227432" w:rsidRPr="001A5357">
        <w:rPr>
          <w:color w:val="000000" w:themeColor="text1"/>
        </w:rPr>
        <w:t xml:space="preserve">. </w:t>
      </w:r>
      <w:r w:rsidR="006F6096" w:rsidRPr="001A5357">
        <w:rPr>
          <w:color w:val="000000" w:themeColor="text1"/>
        </w:rPr>
        <w:t xml:space="preserve">The updated NEC determination </w:t>
      </w:r>
      <w:proofErr w:type="gramStart"/>
      <w:r w:rsidR="006F6096" w:rsidRPr="001A5357">
        <w:rPr>
          <w:color w:val="000000" w:themeColor="text1"/>
        </w:rPr>
        <w:t>will be published</w:t>
      </w:r>
      <w:proofErr w:type="gramEnd"/>
      <w:r w:rsidR="006F6096" w:rsidRPr="001A5357">
        <w:rPr>
          <w:color w:val="000000" w:themeColor="text1"/>
        </w:rPr>
        <w:t xml:space="preserve"> </w:t>
      </w:r>
      <w:r w:rsidR="00F94299" w:rsidRPr="001A5357">
        <w:rPr>
          <w:color w:val="000000" w:themeColor="text1"/>
        </w:rPr>
        <w:t>as soon as practicable after 30 June each year.</w:t>
      </w:r>
    </w:p>
    <w:p w:rsidR="00566EA5" w:rsidRPr="001A5357" w:rsidRDefault="00B8188C" w:rsidP="00F94299">
      <w:pPr>
        <w:rPr>
          <w:color w:val="000000" w:themeColor="text1"/>
        </w:rPr>
      </w:pPr>
      <w:r w:rsidRPr="00356A32">
        <w:rPr>
          <w:color w:val="000000" w:themeColor="text1"/>
        </w:rPr>
        <w:t xml:space="preserve">Where </w:t>
      </w:r>
      <w:r w:rsidR="005A4E55" w:rsidRPr="00356A32">
        <w:rPr>
          <w:color w:val="000000" w:themeColor="text1"/>
        </w:rPr>
        <w:t>treatment</w:t>
      </w:r>
      <w:r w:rsidRPr="00356A32">
        <w:rPr>
          <w:color w:val="000000" w:themeColor="text1"/>
        </w:rPr>
        <w:t xml:space="preserve"> is provided across reporting </w:t>
      </w:r>
      <w:proofErr w:type="gramStart"/>
      <w:r w:rsidRPr="00356A32">
        <w:rPr>
          <w:color w:val="000000" w:themeColor="text1"/>
        </w:rPr>
        <w:t>periods</w:t>
      </w:r>
      <w:proofErr w:type="gramEnd"/>
      <w:r w:rsidR="00601B8A" w:rsidRPr="00356A32">
        <w:rPr>
          <w:color w:val="000000" w:themeColor="text1"/>
        </w:rPr>
        <w:t xml:space="preserve"> </w:t>
      </w:r>
      <w:r w:rsidRPr="00356A32">
        <w:rPr>
          <w:color w:val="000000" w:themeColor="text1"/>
        </w:rPr>
        <w:t>p</w:t>
      </w:r>
      <w:r w:rsidR="00566EA5" w:rsidRPr="00356A32">
        <w:rPr>
          <w:color w:val="000000" w:themeColor="text1"/>
        </w:rPr>
        <w:t>atient activity is submitted for t</w:t>
      </w:r>
      <w:r w:rsidR="00820F3B" w:rsidRPr="00356A32">
        <w:rPr>
          <w:color w:val="000000" w:themeColor="text1"/>
        </w:rPr>
        <w:t xml:space="preserve">he </w:t>
      </w:r>
      <w:r w:rsidR="00356A32">
        <w:rPr>
          <w:color w:val="000000" w:themeColor="text1"/>
        </w:rPr>
        <w:t>r</w:t>
      </w:r>
      <w:r w:rsidR="00820F3B" w:rsidRPr="00356A32">
        <w:rPr>
          <w:color w:val="000000" w:themeColor="text1"/>
        </w:rPr>
        <w:t xml:space="preserve">eporting period in which the </w:t>
      </w:r>
      <w:r w:rsidR="005A4E55" w:rsidRPr="00356A32">
        <w:rPr>
          <w:color w:val="000000" w:themeColor="text1"/>
        </w:rPr>
        <w:t xml:space="preserve">treatment </w:t>
      </w:r>
      <w:r w:rsidR="00566EA5" w:rsidRPr="00356A32">
        <w:rPr>
          <w:color w:val="000000" w:themeColor="text1"/>
        </w:rPr>
        <w:t xml:space="preserve">was delivered and funding is allocated or adjusted on that basis. </w:t>
      </w:r>
    </w:p>
    <w:p w:rsidR="003054CC" w:rsidRPr="001A5357" w:rsidRDefault="0042753A" w:rsidP="003054CC">
      <w:pPr>
        <w:pStyle w:val="Heading2"/>
        <w:rPr>
          <w:color w:val="000000" w:themeColor="text1"/>
        </w:rPr>
      </w:pPr>
      <w:r w:rsidRPr="001A5357">
        <w:rPr>
          <w:color w:val="000000" w:themeColor="text1"/>
        </w:rPr>
        <w:t>Other</w:t>
      </w:r>
    </w:p>
    <w:p w:rsidR="00370541" w:rsidRPr="001A5357" w:rsidRDefault="00370541" w:rsidP="00A136D2">
      <w:pPr>
        <w:pStyle w:val="Heading3"/>
        <w:rPr>
          <w:color w:val="000000" w:themeColor="text1"/>
        </w:rPr>
      </w:pPr>
      <w:r w:rsidRPr="001A5357">
        <w:rPr>
          <w:color w:val="000000" w:themeColor="text1"/>
        </w:rPr>
        <w:t>Statement of Assurance/Data quality statement</w:t>
      </w:r>
    </w:p>
    <w:p w:rsidR="00370541" w:rsidRPr="001A5357" w:rsidRDefault="00370541" w:rsidP="00370541">
      <w:pPr>
        <w:rPr>
          <w:color w:val="000000" w:themeColor="text1"/>
        </w:rPr>
      </w:pPr>
      <w:r w:rsidRPr="001A5357">
        <w:rPr>
          <w:color w:val="000000" w:themeColor="text1"/>
        </w:rPr>
        <w:t xml:space="preserve">Jurisdictions will provide detail in relation to number of patients who </w:t>
      </w:r>
      <w:proofErr w:type="gramStart"/>
      <w:r w:rsidRPr="001A5357">
        <w:rPr>
          <w:color w:val="000000" w:themeColor="text1"/>
        </w:rPr>
        <w:t>are registered</w:t>
      </w:r>
      <w:proofErr w:type="gramEnd"/>
      <w:r w:rsidRPr="001A5357">
        <w:rPr>
          <w:color w:val="000000" w:themeColor="text1"/>
        </w:rPr>
        <w:t xml:space="preserve"> on the programme throughout the financial year in their Statement of Assurance. The Data Quality </w:t>
      </w:r>
      <w:r w:rsidRPr="001A5357">
        <w:rPr>
          <w:color w:val="000000" w:themeColor="text1"/>
        </w:rPr>
        <w:lastRenderedPageBreak/>
        <w:t>Statement provided with the NHCDC should confirm that costs associated with CAR</w:t>
      </w:r>
      <w:r w:rsidR="00E45395" w:rsidRPr="001A5357">
        <w:rPr>
          <w:color w:val="000000" w:themeColor="text1"/>
        </w:rPr>
        <w:t>-</w:t>
      </w:r>
      <w:r w:rsidRPr="001A5357">
        <w:rPr>
          <w:color w:val="000000" w:themeColor="text1"/>
        </w:rPr>
        <w:t xml:space="preserve">T patients </w:t>
      </w:r>
      <w:proofErr w:type="gramStart"/>
      <w:r w:rsidRPr="001A5357">
        <w:rPr>
          <w:color w:val="000000" w:themeColor="text1"/>
        </w:rPr>
        <w:t>have been allocated</w:t>
      </w:r>
      <w:proofErr w:type="gramEnd"/>
      <w:r w:rsidRPr="001A5357">
        <w:rPr>
          <w:color w:val="000000" w:themeColor="text1"/>
        </w:rPr>
        <w:t xml:space="preserve"> correctly and have been attributed to services submitted</w:t>
      </w:r>
      <w:r w:rsidR="005226F6" w:rsidRPr="001A5357">
        <w:rPr>
          <w:color w:val="000000" w:themeColor="text1"/>
        </w:rPr>
        <w:t>.</w:t>
      </w:r>
    </w:p>
    <w:p w:rsidR="000A49B2" w:rsidRPr="001A5357" w:rsidRDefault="000A49B2" w:rsidP="00A136D2">
      <w:pPr>
        <w:pStyle w:val="Heading3"/>
        <w:rPr>
          <w:color w:val="000000" w:themeColor="text1"/>
        </w:rPr>
      </w:pPr>
      <w:r w:rsidRPr="001A5357">
        <w:rPr>
          <w:color w:val="000000" w:themeColor="text1"/>
        </w:rPr>
        <w:t>Movement to ABF</w:t>
      </w:r>
    </w:p>
    <w:p w:rsidR="00973B49" w:rsidRDefault="0042753A" w:rsidP="0042753A">
      <w:r w:rsidRPr="001A5357">
        <w:rPr>
          <w:color w:val="000000" w:themeColor="text1"/>
        </w:rPr>
        <w:t>The process of moving CAR</w:t>
      </w:r>
      <w:r w:rsidR="00E45395" w:rsidRPr="001A5357">
        <w:rPr>
          <w:color w:val="000000" w:themeColor="text1"/>
        </w:rPr>
        <w:t>-</w:t>
      </w:r>
      <w:r w:rsidRPr="001A5357">
        <w:rPr>
          <w:color w:val="000000" w:themeColor="text1"/>
        </w:rPr>
        <w:t xml:space="preserve">T from retrospective reconciled funding to funding within the ABF framework </w:t>
      </w:r>
      <w:proofErr w:type="gramStart"/>
      <w:r w:rsidRPr="001A5357">
        <w:rPr>
          <w:color w:val="000000" w:themeColor="text1"/>
        </w:rPr>
        <w:t xml:space="preserve">will be </w:t>
      </w:r>
      <w:r w:rsidR="000C0142" w:rsidRPr="001A5357">
        <w:rPr>
          <w:color w:val="000000" w:themeColor="text1"/>
        </w:rPr>
        <w:t xml:space="preserve">explored and </w:t>
      </w:r>
      <w:r w:rsidR="000E4390" w:rsidRPr="001A5357">
        <w:rPr>
          <w:color w:val="000000" w:themeColor="text1"/>
        </w:rPr>
        <w:t>recommended</w:t>
      </w:r>
      <w:r w:rsidRPr="001A5357">
        <w:rPr>
          <w:color w:val="000000" w:themeColor="text1"/>
        </w:rPr>
        <w:t xml:space="preserve"> through IHPA’s Jurisdictional Advisory Committee</w:t>
      </w:r>
      <w:r w:rsidR="000C0142" w:rsidRPr="001A5357">
        <w:rPr>
          <w:color w:val="000000" w:themeColor="text1"/>
        </w:rPr>
        <w:t xml:space="preserve"> as </w:t>
      </w:r>
      <w:r w:rsidR="000E4390" w:rsidRPr="001A5357">
        <w:rPr>
          <w:rFonts w:cs="Arial"/>
          <w:color w:val="000000" w:themeColor="text1"/>
          <w:szCs w:val="22"/>
        </w:rPr>
        <w:t>patient volumes increase</w:t>
      </w:r>
      <w:proofErr w:type="gramEnd"/>
      <w:r w:rsidR="000E4390" w:rsidRPr="001A5357">
        <w:rPr>
          <w:rFonts w:cs="Arial"/>
          <w:color w:val="000000" w:themeColor="text1"/>
          <w:szCs w:val="22"/>
        </w:rPr>
        <w:t xml:space="preserve"> </w:t>
      </w:r>
      <w:r w:rsidR="000C0142" w:rsidRPr="001A5357">
        <w:rPr>
          <w:rFonts w:cs="Arial"/>
          <w:color w:val="000000" w:themeColor="text1"/>
          <w:szCs w:val="22"/>
        </w:rPr>
        <w:t xml:space="preserve">and data </w:t>
      </w:r>
      <w:r w:rsidR="000C0142" w:rsidRPr="000E4390">
        <w:rPr>
          <w:rFonts w:cs="Arial"/>
          <w:szCs w:val="22"/>
        </w:rPr>
        <w:t>becomes available</w:t>
      </w:r>
      <w:r w:rsidRPr="000E4390">
        <w:rPr>
          <w:rFonts w:cs="Arial"/>
          <w:szCs w:val="22"/>
        </w:rPr>
        <w:t>.</w:t>
      </w:r>
    </w:p>
    <w:sectPr w:rsidR="00973B49" w:rsidSect="001A5357">
      <w:headerReference w:type="first" r:id="rId10"/>
      <w:pgSz w:w="11906" w:h="16838" w:code="9"/>
      <w:pgMar w:top="2041" w:right="1440" w:bottom="1021" w:left="1021" w:header="680" w:footer="51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36F7" w:rsidRDefault="005B36F7">
      <w:r>
        <w:separator/>
      </w:r>
    </w:p>
  </w:endnote>
  <w:endnote w:type="continuationSeparator" w:id="0">
    <w:p w:rsidR="005B36F7" w:rsidRDefault="005B3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36F7" w:rsidRDefault="005B36F7">
      <w:r>
        <w:separator/>
      </w:r>
    </w:p>
  </w:footnote>
  <w:footnote w:type="continuationSeparator" w:id="0">
    <w:p w:rsidR="005B36F7" w:rsidRDefault="005B36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5133" w:rsidRPr="00CC2138" w:rsidRDefault="003C5133" w:rsidP="001A5357">
    <w:pPr>
      <w:pStyle w:val="Header"/>
      <w:rPr>
        <w:color w:val="008542" w:themeColor="accent2"/>
      </w:rPr>
    </w:pPr>
    <w:r w:rsidRPr="00C5239E">
      <w:t>Chimeric antigen receptor T-cell therapy</w:t>
    </w:r>
    <w:r>
      <w:t xml:space="preserve"> </w:t>
    </w:r>
    <w:r w:rsidR="00E45395">
      <w:t xml:space="preserve">(CAR-T </w:t>
    </w:r>
    <w:r w:rsidRPr="00C5239E">
      <w:t>cell): guidelines</w:t>
    </w:r>
    <w:r>
      <w:tab/>
    </w:r>
    <w:r w:rsidRPr="005F219D">
      <w:rPr>
        <w:color w:val="008542" w:themeColor="accent2"/>
      </w:rPr>
      <w:fldChar w:fldCharType="begin"/>
    </w:r>
    <w:r w:rsidRPr="005F219D">
      <w:rPr>
        <w:color w:val="008542" w:themeColor="accent2"/>
      </w:rPr>
      <w:instrText xml:space="preserve"> PAGE   \* MERGEFORMAT </w:instrText>
    </w:r>
    <w:r w:rsidRPr="005F219D">
      <w:rPr>
        <w:color w:val="008542" w:themeColor="accent2"/>
      </w:rPr>
      <w:fldChar w:fldCharType="separate"/>
    </w:r>
    <w:r w:rsidR="0016463A">
      <w:rPr>
        <w:noProof/>
        <w:color w:val="008542" w:themeColor="accent2"/>
      </w:rPr>
      <w:t>6</w:t>
    </w:r>
    <w:r w:rsidRPr="005F219D">
      <w:rPr>
        <w:noProof/>
        <w:color w:val="008542" w:themeColor="accent2"/>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5357" w:rsidRPr="001A5357" w:rsidRDefault="001A5357" w:rsidP="001A5357">
    <w:pPr>
      <w:pStyle w:val="Header"/>
    </w:pPr>
    <w:r w:rsidRPr="001A5357">
      <w:rPr>
        <w:noProof/>
      </w:rPr>
      <w:drawing>
        <wp:anchor distT="0" distB="0" distL="114300" distR="114300" simplePos="0" relativeHeight="251659264" behindDoc="1" locked="0" layoutInCell="0" allowOverlap="1" wp14:anchorId="33D48345" wp14:editId="22860D65">
          <wp:simplePos x="0" y="0"/>
          <wp:positionH relativeFrom="page">
            <wp:posOffset>23495</wp:posOffset>
          </wp:positionH>
          <wp:positionV relativeFrom="page">
            <wp:posOffset>14605</wp:posOffset>
          </wp:positionV>
          <wp:extent cx="6080400" cy="918140"/>
          <wp:effectExtent l="0" t="0" r="0" b="0"/>
          <wp:wrapNone/>
          <wp:docPr id="21" name="Picture 21" descr="Decor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1.png"/>
                  <pic:cNvPicPr/>
                </pic:nvPicPr>
                <pic:blipFill>
                  <a:blip r:embed="rId1">
                    <a:extLst>
                      <a:ext uri="{28A0092B-C50C-407E-A947-70E740481C1C}">
                        <a14:useLocalDpi xmlns:a14="http://schemas.microsoft.com/office/drawing/2010/main" val="0"/>
                      </a:ext>
                    </a:extLst>
                  </a:blip>
                  <a:stretch>
                    <a:fillRect/>
                  </a:stretch>
                </pic:blipFill>
                <pic:spPr>
                  <a:xfrm>
                    <a:off x="0" y="0"/>
                    <a:ext cx="6080400" cy="918140"/>
                  </a:xfrm>
                  <a:prstGeom prst="rect">
                    <a:avLst/>
                  </a:prstGeom>
                </pic:spPr>
              </pic:pic>
            </a:graphicData>
          </a:graphic>
          <wp14:sizeRelH relativeFrom="margin">
            <wp14:pctWidth>0</wp14:pctWidth>
          </wp14:sizeRelH>
          <wp14:sizeRelV relativeFrom="margin">
            <wp14:pctHeight>0</wp14:pctHeight>
          </wp14:sizeRelV>
        </wp:anchor>
      </w:drawing>
    </w:r>
    <w:r w:rsidRPr="001A5357">
      <w:t>CAR-T cell: guidelines for costing, counting and reconciliation of funding</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F486A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46034F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192070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57421D6"/>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D7E734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7035D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342499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0DA97A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4D01C7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554DA9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3CF2876"/>
    <w:multiLevelType w:val="hybridMultilevel"/>
    <w:tmpl w:val="CEAADB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406569C"/>
    <w:multiLevelType w:val="hybridMultilevel"/>
    <w:tmpl w:val="D0E09F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36A7891"/>
    <w:multiLevelType w:val="hybridMultilevel"/>
    <w:tmpl w:val="C0C27DF6"/>
    <w:lvl w:ilvl="0" w:tplc="BEC875C0">
      <w:start w:val="1"/>
      <w:numFmt w:val="decimal"/>
      <w:pStyle w:val="FigureHeading"/>
      <w:lvlText w:val="Figure %1."/>
      <w:lvlJc w:val="left"/>
      <w:pPr>
        <w:ind w:left="720" w:hanging="360"/>
      </w:pPr>
      <w:rPr>
        <w:rFonts w:ascii="Arial Bold" w:hAnsi="Arial Bold" w:hint="default"/>
        <w:b/>
        <w:i w:val="0"/>
        <w:color w:val="008542" w:themeColor="accent2"/>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3EE4E3B"/>
    <w:multiLevelType w:val="hybridMultilevel"/>
    <w:tmpl w:val="C11850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3045BDD"/>
    <w:multiLevelType w:val="hybridMultilevel"/>
    <w:tmpl w:val="22AA43DC"/>
    <w:lvl w:ilvl="0" w:tplc="B71C3580">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B64304E"/>
    <w:multiLevelType w:val="hybridMultilevel"/>
    <w:tmpl w:val="CF8497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0"/>
  </w:num>
  <w:num w:numId="13">
    <w:abstractNumId w:val="15"/>
  </w:num>
  <w:num w:numId="14">
    <w:abstractNumId w:val="14"/>
  </w:num>
  <w:num w:numId="15">
    <w:abstractNumId w:val="11"/>
  </w:num>
  <w:num w:numId="16">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proofState w:spelling="clean" w:grammar="clean"/>
  <w:attachedTemplate r:id="rId1"/>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B49"/>
    <w:rsid w:val="00005785"/>
    <w:rsid w:val="00006876"/>
    <w:rsid w:val="000079AD"/>
    <w:rsid w:val="00007D1F"/>
    <w:rsid w:val="00010D84"/>
    <w:rsid w:val="00010F15"/>
    <w:rsid w:val="00011CE3"/>
    <w:rsid w:val="000204AA"/>
    <w:rsid w:val="00022E9C"/>
    <w:rsid w:val="00024EF0"/>
    <w:rsid w:val="00025631"/>
    <w:rsid w:val="00027B26"/>
    <w:rsid w:val="00030705"/>
    <w:rsid w:val="00032861"/>
    <w:rsid w:val="00032B77"/>
    <w:rsid w:val="00042285"/>
    <w:rsid w:val="00043014"/>
    <w:rsid w:val="00043256"/>
    <w:rsid w:val="00043CF6"/>
    <w:rsid w:val="00045A89"/>
    <w:rsid w:val="00046F8E"/>
    <w:rsid w:val="00047524"/>
    <w:rsid w:val="0004787C"/>
    <w:rsid w:val="0005040E"/>
    <w:rsid w:val="0005087D"/>
    <w:rsid w:val="00050F9E"/>
    <w:rsid w:val="000547EF"/>
    <w:rsid w:val="00056004"/>
    <w:rsid w:val="0006075A"/>
    <w:rsid w:val="00061C84"/>
    <w:rsid w:val="00062484"/>
    <w:rsid w:val="00063129"/>
    <w:rsid w:val="00064EE9"/>
    <w:rsid w:val="00065022"/>
    <w:rsid w:val="00065A5E"/>
    <w:rsid w:val="00070681"/>
    <w:rsid w:val="00080A09"/>
    <w:rsid w:val="00081CEB"/>
    <w:rsid w:val="00083082"/>
    <w:rsid w:val="00087B2C"/>
    <w:rsid w:val="00087DBD"/>
    <w:rsid w:val="00090718"/>
    <w:rsid w:val="00091B4E"/>
    <w:rsid w:val="00091CD7"/>
    <w:rsid w:val="00093DD5"/>
    <w:rsid w:val="000A03DD"/>
    <w:rsid w:val="000A1A09"/>
    <w:rsid w:val="000A47A8"/>
    <w:rsid w:val="000A49B2"/>
    <w:rsid w:val="000A73FB"/>
    <w:rsid w:val="000B218A"/>
    <w:rsid w:val="000C0142"/>
    <w:rsid w:val="000C014D"/>
    <w:rsid w:val="000C29B4"/>
    <w:rsid w:val="000C5CD8"/>
    <w:rsid w:val="000C6460"/>
    <w:rsid w:val="000C7A69"/>
    <w:rsid w:val="000D1158"/>
    <w:rsid w:val="000D4703"/>
    <w:rsid w:val="000E12D4"/>
    <w:rsid w:val="000E39EF"/>
    <w:rsid w:val="000E4390"/>
    <w:rsid w:val="000E620E"/>
    <w:rsid w:val="000F2063"/>
    <w:rsid w:val="000F3D28"/>
    <w:rsid w:val="000F63C4"/>
    <w:rsid w:val="00100200"/>
    <w:rsid w:val="0010263D"/>
    <w:rsid w:val="00102824"/>
    <w:rsid w:val="0010300A"/>
    <w:rsid w:val="00110701"/>
    <w:rsid w:val="001131F0"/>
    <w:rsid w:val="001139C7"/>
    <w:rsid w:val="00114EBC"/>
    <w:rsid w:val="0012427E"/>
    <w:rsid w:val="001247E0"/>
    <w:rsid w:val="00124D0E"/>
    <w:rsid w:val="00126750"/>
    <w:rsid w:val="001271A1"/>
    <w:rsid w:val="00131C0F"/>
    <w:rsid w:val="001325BF"/>
    <w:rsid w:val="00132F0D"/>
    <w:rsid w:val="00133713"/>
    <w:rsid w:val="00135B7E"/>
    <w:rsid w:val="00140FC9"/>
    <w:rsid w:val="001413C5"/>
    <w:rsid w:val="0014231B"/>
    <w:rsid w:val="00142956"/>
    <w:rsid w:val="00142D10"/>
    <w:rsid w:val="00144868"/>
    <w:rsid w:val="001452BC"/>
    <w:rsid w:val="00150D2A"/>
    <w:rsid w:val="00150E25"/>
    <w:rsid w:val="00150EA9"/>
    <w:rsid w:val="00151650"/>
    <w:rsid w:val="00152BF6"/>
    <w:rsid w:val="00155B98"/>
    <w:rsid w:val="0015646C"/>
    <w:rsid w:val="00157001"/>
    <w:rsid w:val="00157709"/>
    <w:rsid w:val="00160E91"/>
    <w:rsid w:val="0016463A"/>
    <w:rsid w:val="00165626"/>
    <w:rsid w:val="00167CF4"/>
    <w:rsid w:val="00167E4B"/>
    <w:rsid w:val="0017018F"/>
    <w:rsid w:val="0017147C"/>
    <w:rsid w:val="0017194E"/>
    <w:rsid w:val="0017201D"/>
    <w:rsid w:val="0017249B"/>
    <w:rsid w:val="001727A4"/>
    <w:rsid w:val="00177EC4"/>
    <w:rsid w:val="00181533"/>
    <w:rsid w:val="001824C8"/>
    <w:rsid w:val="00182698"/>
    <w:rsid w:val="001864FD"/>
    <w:rsid w:val="001943DD"/>
    <w:rsid w:val="00196BAC"/>
    <w:rsid w:val="001A13F6"/>
    <w:rsid w:val="001A2D78"/>
    <w:rsid w:val="001A5357"/>
    <w:rsid w:val="001A7249"/>
    <w:rsid w:val="001B385A"/>
    <w:rsid w:val="001B3904"/>
    <w:rsid w:val="001B3AEC"/>
    <w:rsid w:val="001B3E8D"/>
    <w:rsid w:val="001B5259"/>
    <w:rsid w:val="001B60D4"/>
    <w:rsid w:val="001B6F28"/>
    <w:rsid w:val="001C2D5A"/>
    <w:rsid w:val="001C4B22"/>
    <w:rsid w:val="001C4F4F"/>
    <w:rsid w:val="001C6BA1"/>
    <w:rsid w:val="001D141C"/>
    <w:rsid w:val="001D2904"/>
    <w:rsid w:val="001D652D"/>
    <w:rsid w:val="001D693F"/>
    <w:rsid w:val="001D6F9E"/>
    <w:rsid w:val="001E38FB"/>
    <w:rsid w:val="001E52C2"/>
    <w:rsid w:val="001F0BE1"/>
    <w:rsid w:val="001F101A"/>
    <w:rsid w:val="001F24EF"/>
    <w:rsid w:val="001F56C7"/>
    <w:rsid w:val="00203039"/>
    <w:rsid w:val="002032D6"/>
    <w:rsid w:val="00204B17"/>
    <w:rsid w:val="002069D2"/>
    <w:rsid w:val="00211DA2"/>
    <w:rsid w:val="00213693"/>
    <w:rsid w:val="00215CCB"/>
    <w:rsid w:val="00216CF5"/>
    <w:rsid w:val="0022037B"/>
    <w:rsid w:val="00222C8D"/>
    <w:rsid w:val="002256A8"/>
    <w:rsid w:val="00227432"/>
    <w:rsid w:val="00230E6B"/>
    <w:rsid w:val="00232B97"/>
    <w:rsid w:val="0023523A"/>
    <w:rsid w:val="0023757C"/>
    <w:rsid w:val="00237C47"/>
    <w:rsid w:val="002402E4"/>
    <w:rsid w:val="002421A0"/>
    <w:rsid w:val="00242B98"/>
    <w:rsid w:val="002445A1"/>
    <w:rsid w:val="00246FE6"/>
    <w:rsid w:val="002470E3"/>
    <w:rsid w:val="00247B6F"/>
    <w:rsid w:val="002519F6"/>
    <w:rsid w:val="0025207D"/>
    <w:rsid w:val="00254DE9"/>
    <w:rsid w:val="002615D3"/>
    <w:rsid w:val="00262E7B"/>
    <w:rsid w:val="002672F1"/>
    <w:rsid w:val="00271414"/>
    <w:rsid w:val="00271922"/>
    <w:rsid w:val="00273412"/>
    <w:rsid w:val="0027373F"/>
    <w:rsid w:val="00274ACF"/>
    <w:rsid w:val="0028159B"/>
    <w:rsid w:val="00282671"/>
    <w:rsid w:val="00282861"/>
    <w:rsid w:val="002843E2"/>
    <w:rsid w:val="00287BAA"/>
    <w:rsid w:val="00293489"/>
    <w:rsid w:val="00296F5E"/>
    <w:rsid w:val="002A30F0"/>
    <w:rsid w:val="002A5B0B"/>
    <w:rsid w:val="002A6DF5"/>
    <w:rsid w:val="002B6406"/>
    <w:rsid w:val="002B6809"/>
    <w:rsid w:val="002B7F9D"/>
    <w:rsid w:val="002C4231"/>
    <w:rsid w:val="002C7080"/>
    <w:rsid w:val="002D00B0"/>
    <w:rsid w:val="002D2364"/>
    <w:rsid w:val="002D2E16"/>
    <w:rsid w:val="002E1847"/>
    <w:rsid w:val="002E45F0"/>
    <w:rsid w:val="002E7778"/>
    <w:rsid w:val="00304B3E"/>
    <w:rsid w:val="00304D97"/>
    <w:rsid w:val="003054CC"/>
    <w:rsid w:val="0031180A"/>
    <w:rsid w:val="00313127"/>
    <w:rsid w:val="00313304"/>
    <w:rsid w:val="003155F4"/>
    <w:rsid w:val="00320309"/>
    <w:rsid w:val="00321D1E"/>
    <w:rsid w:val="0032530E"/>
    <w:rsid w:val="00325A61"/>
    <w:rsid w:val="00326976"/>
    <w:rsid w:val="003311D7"/>
    <w:rsid w:val="00332B8B"/>
    <w:rsid w:val="0033521E"/>
    <w:rsid w:val="00337CA2"/>
    <w:rsid w:val="003404A4"/>
    <w:rsid w:val="00346721"/>
    <w:rsid w:val="00347104"/>
    <w:rsid w:val="00350852"/>
    <w:rsid w:val="0035096E"/>
    <w:rsid w:val="0035219F"/>
    <w:rsid w:val="00355D01"/>
    <w:rsid w:val="00356A32"/>
    <w:rsid w:val="00360B81"/>
    <w:rsid w:val="00366283"/>
    <w:rsid w:val="0036777E"/>
    <w:rsid w:val="003701FA"/>
    <w:rsid w:val="00370541"/>
    <w:rsid w:val="00372A26"/>
    <w:rsid w:val="0037484C"/>
    <w:rsid w:val="003749CD"/>
    <w:rsid w:val="00374A6C"/>
    <w:rsid w:val="00382718"/>
    <w:rsid w:val="00382B3B"/>
    <w:rsid w:val="00385ED2"/>
    <w:rsid w:val="00387A63"/>
    <w:rsid w:val="00391F86"/>
    <w:rsid w:val="003923FB"/>
    <w:rsid w:val="00393F00"/>
    <w:rsid w:val="003945C0"/>
    <w:rsid w:val="003A25A7"/>
    <w:rsid w:val="003B290C"/>
    <w:rsid w:val="003B535C"/>
    <w:rsid w:val="003C2120"/>
    <w:rsid w:val="003C5133"/>
    <w:rsid w:val="003D030E"/>
    <w:rsid w:val="003D040D"/>
    <w:rsid w:val="003D1F49"/>
    <w:rsid w:val="003D2061"/>
    <w:rsid w:val="003D3841"/>
    <w:rsid w:val="003E1FE3"/>
    <w:rsid w:val="003E32A7"/>
    <w:rsid w:val="003F1A33"/>
    <w:rsid w:val="003F3072"/>
    <w:rsid w:val="004024E4"/>
    <w:rsid w:val="00406289"/>
    <w:rsid w:val="00406578"/>
    <w:rsid w:val="004074EF"/>
    <w:rsid w:val="004102C3"/>
    <w:rsid w:val="0041307C"/>
    <w:rsid w:val="00413699"/>
    <w:rsid w:val="004167B4"/>
    <w:rsid w:val="004167BC"/>
    <w:rsid w:val="0042032D"/>
    <w:rsid w:val="004225DC"/>
    <w:rsid w:val="00422690"/>
    <w:rsid w:val="00423A41"/>
    <w:rsid w:val="00425FBA"/>
    <w:rsid w:val="0042753A"/>
    <w:rsid w:val="00430D7E"/>
    <w:rsid w:val="00432332"/>
    <w:rsid w:val="00432368"/>
    <w:rsid w:val="00433B04"/>
    <w:rsid w:val="0043784D"/>
    <w:rsid w:val="00440256"/>
    <w:rsid w:val="00440E22"/>
    <w:rsid w:val="0044547D"/>
    <w:rsid w:val="00446F93"/>
    <w:rsid w:val="00451A74"/>
    <w:rsid w:val="004552AB"/>
    <w:rsid w:val="0045622C"/>
    <w:rsid w:val="00464FB1"/>
    <w:rsid w:val="00465398"/>
    <w:rsid w:val="00467185"/>
    <w:rsid w:val="00467736"/>
    <w:rsid w:val="0047050C"/>
    <w:rsid w:val="004750DB"/>
    <w:rsid w:val="00480F21"/>
    <w:rsid w:val="0048108E"/>
    <w:rsid w:val="0048537F"/>
    <w:rsid w:val="004874E5"/>
    <w:rsid w:val="00487885"/>
    <w:rsid w:val="00490A65"/>
    <w:rsid w:val="0049116C"/>
    <w:rsid w:val="004930C9"/>
    <w:rsid w:val="00493F62"/>
    <w:rsid w:val="00494832"/>
    <w:rsid w:val="004957C2"/>
    <w:rsid w:val="00495AF1"/>
    <w:rsid w:val="00497A89"/>
    <w:rsid w:val="00497DA9"/>
    <w:rsid w:val="004A4CED"/>
    <w:rsid w:val="004A6BE6"/>
    <w:rsid w:val="004B0828"/>
    <w:rsid w:val="004B3304"/>
    <w:rsid w:val="004B3DF1"/>
    <w:rsid w:val="004B4858"/>
    <w:rsid w:val="004B4BC0"/>
    <w:rsid w:val="004B5555"/>
    <w:rsid w:val="004C0484"/>
    <w:rsid w:val="004C777E"/>
    <w:rsid w:val="004D16A4"/>
    <w:rsid w:val="004E6682"/>
    <w:rsid w:val="004E6D8A"/>
    <w:rsid w:val="004F15EF"/>
    <w:rsid w:val="004F1FC2"/>
    <w:rsid w:val="004F22FE"/>
    <w:rsid w:val="004F774D"/>
    <w:rsid w:val="005013B0"/>
    <w:rsid w:val="005015E4"/>
    <w:rsid w:val="005017A6"/>
    <w:rsid w:val="0050291D"/>
    <w:rsid w:val="005064CD"/>
    <w:rsid w:val="00506C00"/>
    <w:rsid w:val="00511016"/>
    <w:rsid w:val="005159B3"/>
    <w:rsid w:val="005226F6"/>
    <w:rsid w:val="00522C03"/>
    <w:rsid w:val="00525EA4"/>
    <w:rsid w:val="0052791F"/>
    <w:rsid w:val="00532CFF"/>
    <w:rsid w:val="00536880"/>
    <w:rsid w:val="00540AD0"/>
    <w:rsid w:val="00543A76"/>
    <w:rsid w:val="005523D1"/>
    <w:rsid w:val="0055532E"/>
    <w:rsid w:val="00555862"/>
    <w:rsid w:val="00555BC3"/>
    <w:rsid w:val="00556C27"/>
    <w:rsid w:val="00557C8E"/>
    <w:rsid w:val="00561B2B"/>
    <w:rsid w:val="00562759"/>
    <w:rsid w:val="0056357E"/>
    <w:rsid w:val="00564952"/>
    <w:rsid w:val="0056645F"/>
    <w:rsid w:val="00566EA5"/>
    <w:rsid w:val="0057182A"/>
    <w:rsid w:val="00571AB1"/>
    <w:rsid w:val="00577E1C"/>
    <w:rsid w:val="00580DB1"/>
    <w:rsid w:val="005814AC"/>
    <w:rsid w:val="00584676"/>
    <w:rsid w:val="005854B7"/>
    <w:rsid w:val="00587AB1"/>
    <w:rsid w:val="0059070B"/>
    <w:rsid w:val="0059283C"/>
    <w:rsid w:val="00592FB9"/>
    <w:rsid w:val="005A0D95"/>
    <w:rsid w:val="005A224B"/>
    <w:rsid w:val="005A4E55"/>
    <w:rsid w:val="005B1225"/>
    <w:rsid w:val="005B17D8"/>
    <w:rsid w:val="005B1D82"/>
    <w:rsid w:val="005B36F7"/>
    <w:rsid w:val="005B4077"/>
    <w:rsid w:val="005C28B0"/>
    <w:rsid w:val="005C2F01"/>
    <w:rsid w:val="005C5F3C"/>
    <w:rsid w:val="005D01BE"/>
    <w:rsid w:val="005D1177"/>
    <w:rsid w:val="005D1D13"/>
    <w:rsid w:val="005D5460"/>
    <w:rsid w:val="005E08CD"/>
    <w:rsid w:val="005E37E8"/>
    <w:rsid w:val="005E74C5"/>
    <w:rsid w:val="005F219D"/>
    <w:rsid w:val="005F2437"/>
    <w:rsid w:val="005F318A"/>
    <w:rsid w:val="005F4A32"/>
    <w:rsid w:val="005F7710"/>
    <w:rsid w:val="006004F7"/>
    <w:rsid w:val="00601128"/>
    <w:rsid w:val="00601B8A"/>
    <w:rsid w:val="00603261"/>
    <w:rsid w:val="00607597"/>
    <w:rsid w:val="00610F93"/>
    <w:rsid w:val="006127CC"/>
    <w:rsid w:val="00616500"/>
    <w:rsid w:val="006243C6"/>
    <w:rsid w:val="006273BC"/>
    <w:rsid w:val="00632009"/>
    <w:rsid w:val="006322A7"/>
    <w:rsid w:val="00633CF1"/>
    <w:rsid w:val="00635A6C"/>
    <w:rsid w:val="00637091"/>
    <w:rsid w:val="00642839"/>
    <w:rsid w:val="006432C3"/>
    <w:rsid w:val="006457F8"/>
    <w:rsid w:val="00645CCB"/>
    <w:rsid w:val="0064700E"/>
    <w:rsid w:val="006478CB"/>
    <w:rsid w:val="00650B88"/>
    <w:rsid w:val="00650D97"/>
    <w:rsid w:val="00652C58"/>
    <w:rsid w:val="006530EF"/>
    <w:rsid w:val="006554DD"/>
    <w:rsid w:val="00660951"/>
    <w:rsid w:val="00661C63"/>
    <w:rsid w:val="006636E2"/>
    <w:rsid w:val="00666273"/>
    <w:rsid w:val="00667FA9"/>
    <w:rsid w:val="0067233D"/>
    <w:rsid w:val="00672B2E"/>
    <w:rsid w:val="006745AE"/>
    <w:rsid w:val="00676870"/>
    <w:rsid w:val="00676AF3"/>
    <w:rsid w:val="00677895"/>
    <w:rsid w:val="00677BEF"/>
    <w:rsid w:val="006814A3"/>
    <w:rsid w:val="00682AFC"/>
    <w:rsid w:val="00683344"/>
    <w:rsid w:val="00684FC9"/>
    <w:rsid w:val="0069072B"/>
    <w:rsid w:val="0069174B"/>
    <w:rsid w:val="00693340"/>
    <w:rsid w:val="006A04C7"/>
    <w:rsid w:val="006B05E3"/>
    <w:rsid w:val="006B09BC"/>
    <w:rsid w:val="006B6D5D"/>
    <w:rsid w:val="006B7B5A"/>
    <w:rsid w:val="006C0801"/>
    <w:rsid w:val="006C0C2C"/>
    <w:rsid w:val="006C1EAA"/>
    <w:rsid w:val="006C216F"/>
    <w:rsid w:val="006C45D4"/>
    <w:rsid w:val="006D2042"/>
    <w:rsid w:val="006D66E3"/>
    <w:rsid w:val="006D7855"/>
    <w:rsid w:val="006E010C"/>
    <w:rsid w:val="006E1003"/>
    <w:rsid w:val="006E16BF"/>
    <w:rsid w:val="006E18F0"/>
    <w:rsid w:val="006E38AF"/>
    <w:rsid w:val="006E4F93"/>
    <w:rsid w:val="006F1174"/>
    <w:rsid w:val="006F6096"/>
    <w:rsid w:val="00700135"/>
    <w:rsid w:val="00702C94"/>
    <w:rsid w:val="00705180"/>
    <w:rsid w:val="00705A50"/>
    <w:rsid w:val="00711605"/>
    <w:rsid w:val="00711DF6"/>
    <w:rsid w:val="00712597"/>
    <w:rsid w:val="00716397"/>
    <w:rsid w:val="00716FBC"/>
    <w:rsid w:val="00717090"/>
    <w:rsid w:val="00720739"/>
    <w:rsid w:val="00721779"/>
    <w:rsid w:val="0072253E"/>
    <w:rsid w:val="00723E1F"/>
    <w:rsid w:val="0072443D"/>
    <w:rsid w:val="007247E5"/>
    <w:rsid w:val="007248B7"/>
    <w:rsid w:val="007254CA"/>
    <w:rsid w:val="00730CF8"/>
    <w:rsid w:val="00731A90"/>
    <w:rsid w:val="00732608"/>
    <w:rsid w:val="00733251"/>
    <w:rsid w:val="00736DCA"/>
    <w:rsid w:val="00745C47"/>
    <w:rsid w:val="0075003D"/>
    <w:rsid w:val="00751D97"/>
    <w:rsid w:val="00752C55"/>
    <w:rsid w:val="007562D4"/>
    <w:rsid w:val="007573FA"/>
    <w:rsid w:val="00761DBF"/>
    <w:rsid w:val="00761FCF"/>
    <w:rsid w:val="00765503"/>
    <w:rsid w:val="0076570B"/>
    <w:rsid w:val="00765F25"/>
    <w:rsid w:val="00767B7E"/>
    <w:rsid w:val="00771D7D"/>
    <w:rsid w:val="007745B7"/>
    <w:rsid w:val="007750C8"/>
    <w:rsid w:val="00776538"/>
    <w:rsid w:val="007802BE"/>
    <w:rsid w:val="00780EEF"/>
    <w:rsid w:val="0078134C"/>
    <w:rsid w:val="00781C47"/>
    <w:rsid w:val="00782828"/>
    <w:rsid w:val="007837C7"/>
    <w:rsid w:val="00784B44"/>
    <w:rsid w:val="00785465"/>
    <w:rsid w:val="00787656"/>
    <w:rsid w:val="007909D7"/>
    <w:rsid w:val="00791767"/>
    <w:rsid w:val="0079268A"/>
    <w:rsid w:val="00794859"/>
    <w:rsid w:val="00797C88"/>
    <w:rsid w:val="007A1013"/>
    <w:rsid w:val="007A4CA9"/>
    <w:rsid w:val="007A7D19"/>
    <w:rsid w:val="007A7EC2"/>
    <w:rsid w:val="007B042D"/>
    <w:rsid w:val="007B05BB"/>
    <w:rsid w:val="007B6E0A"/>
    <w:rsid w:val="007B764C"/>
    <w:rsid w:val="007C118A"/>
    <w:rsid w:val="007C636F"/>
    <w:rsid w:val="007D39EB"/>
    <w:rsid w:val="007E74E1"/>
    <w:rsid w:val="007E77A8"/>
    <w:rsid w:val="007F491C"/>
    <w:rsid w:val="00803BF8"/>
    <w:rsid w:val="008061C9"/>
    <w:rsid w:val="008066D8"/>
    <w:rsid w:val="00811A18"/>
    <w:rsid w:val="00813711"/>
    <w:rsid w:val="00820F3B"/>
    <w:rsid w:val="00821E64"/>
    <w:rsid w:val="008263C2"/>
    <w:rsid w:val="008307DB"/>
    <w:rsid w:val="00833398"/>
    <w:rsid w:val="00835D9D"/>
    <w:rsid w:val="00835FC9"/>
    <w:rsid w:val="008368F8"/>
    <w:rsid w:val="008370E3"/>
    <w:rsid w:val="008418FA"/>
    <w:rsid w:val="00842959"/>
    <w:rsid w:val="00843390"/>
    <w:rsid w:val="0085235A"/>
    <w:rsid w:val="00854138"/>
    <w:rsid w:val="00854410"/>
    <w:rsid w:val="008544DF"/>
    <w:rsid w:val="00860AAD"/>
    <w:rsid w:val="00860F29"/>
    <w:rsid w:val="0086180C"/>
    <w:rsid w:val="00861AA6"/>
    <w:rsid w:val="008708F3"/>
    <w:rsid w:val="00871354"/>
    <w:rsid w:val="00873611"/>
    <w:rsid w:val="00873C8F"/>
    <w:rsid w:val="00874FB3"/>
    <w:rsid w:val="00880BE3"/>
    <w:rsid w:val="00881359"/>
    <w:rsid w:val="00882093"/>
    <w:rsid w:val="00882588"/>
    <w:rsid w:val="00884ADE"/>
    <w:rsid w:val="008856CF"/>
    <w:rsid w:val="00885864"/>
    <w:rsid w:val="00890A1D"/>
    <w:rsid w:val="0089383B"/>
    <w:rsid w:val="0089534B"/>
    <w:rsid w:val="0089616F"/>
    <w:rsid w:val="008A0232"/>
    <w:rsid w:val="008B0470"/>
    <w:rsid w:val="008B06C5"/>
    <w:rsid w:val="008B164E"/>
    <w:rsid w:val="008B502A"/>
    <w:rsid w:val="008B57D8"/>
    <w:rsid w:val="008B7A65"/>
    <w:rsid w:val="008C1219"/>
    <w:rsid w:val="008C123E"/>
    <w:rsid w:val="008C137D"/>
    <w:rsid w:val="008C2111"/>
    <w:rsid w:val="008C22DD"/>
    <w:rsid w:val="008C2E53"/>
    <w:rsid w:val="008C3ED0"/>
    <w:rsid w:val="008C5E94"/>
    <w:rsid w:val="008D196A"/>
    <w:rsid w:val="008D605A"/>
    <w:rsid w:val="008E3EF2"/>
    <w:rsid w:val="008E51C9"/>
    <w:rsid w:val="008E5BEB"/>
    <w:rsid w:val="008E6306"/>
    <w:rsid w:val="008E68F9"/>
    <w:rsid w:val="008F2FB7"/>
    <w:rsid w:val="008F68F7"/>
    <w:rsid w:val="009005A6"/>
    <w:rsid w:val="009006CF"/>
    <w:rsid w:val="00900C71"/>
    <w:rsid w:val="00902A1C"/>
    <w:rsid w:val="009037B6"/>
    <w:rsid w:val="00906CBE"/>
    <w:rsid w:val="00910024"/>
    <w:rsid w:val="00910384"/>
    <w:rsid w:val="0091643D"/>
    <w:rsid w:val="00916E33"/>
    <w:rsid w:val="0092093B"/>
    <w:rsid w:val="00925FD2"/>
    <w:rsid w:val="00930669"/>
    <w:rsid w:val="00932C33"/>
    <w:rsid w:val="009427A1"/>
    <w:rsid w:val="00942FFE"/>
    <w:rsid w:val="009551E0"/>
    <w:rsid w:val="0095654E"/>
    <w:rsid w:val="00956F3C"/>
    <w:rsid w:val="00971C34"/>
    <w:rsid w:val="00972488"/>
    <w:rsid w:val="009726D0"/>
    <w:rsid w:val="00973B49"/>
    <w:rsid w:val="0097421D"/>
    <w:rsid w:val="00976117"/>
    <w:rsid w:val="00976A23"/>
    <w:rsid w:val="009800BC"/>
    <w:rsid w:val="009816F6"/>
    <w:rsid w:val="0098702F"/>
    <w:rsid w:val="009900F0"/>
    <w:rsid w:val="00990B9B"/>
    <w:rsid w:val="00991769"/>
    <w:rsid w:val="00993236"/>
    <w:rsid w:val="00993D8C"/>
    <w:rsid w:val="00994E3D"/>
    <w:rsid w:val="009A10EC"/>
    <w:rsid w:val="009A297E"/>
    <w:rsid w:val="009A6127"/>
    <w:rsid w:val="009B0CC1"/>
    <w:rsid w:val="009B12B8"/>
    <w:rsid w:val="009B713C"/>
    <w:rsid w:val="009C0F18"/>
    <w:rsid w:val="009C12C6"/>
    <w:rsid w:val="009C2555"/>
    <w:rsid w:val="009C7778"/>
    <w:rsid w:val="009D06AE"/>
    <w:rsid w:val="009D09E2"/>
    <w:rsid w:val="009D1E42"/>
    <w:rsid w:val="009D7148"/>
    <w:rsid w:val="009E02FD"/>
    <w:rsid w:val="009E4C74"/>
    <w:rsid w:val="009E62B6"/>
    <w:rsid w:val="009E6D1A"/>
    <w:rsid w:val="009F35DA"/>
    <w:rsid w:val="009F43D0"/>
    <w:rsid w:val="00A00568"/>
    <w:rsid w:val="00A00884"/>
    <w:rsid w:val="00A02F62"/>
    <w:rsid w:val="00A02FA3"/>
    <w:rsid w:val="00A030C3"/>
    <w:rsid w:val="00A04803"/>
    <w:rsid w:val="00A07863"/>
    <w:rsid w:val="00A10147"/>
    <w:rsid w:val="00A11331"/>
    <w:rsid w:val="00A131E6"/>
    <w:rsid w:val="00A136D2"/>
    <w:rsid w:val="00A13843"/>
    <w:rsid w:val="00A146A5"/>
    <w:rsid w:val="00A17466"/>
    <w:rsid w:val="00A204B3"/>
    <w:rsid w:val="00A20576"/>
    <w:rsid w:val="00A21593"/>
    <w:rsid w:val="00A221F7"/>
    <w:rsid w:val="00A22C21"/>
    <w:rsid w:val="00A2604E"/>
    <w:rsid w:val="00A26F33"/>
    <w:rsid w:val="00A31CCE"/>
    <w:rsid w:val="00A33C95"/>
    <w:rsid w:val="00A34FF3"/>
    <w:rsid w:val="00A35351"/>
    <w:rsid w:val="00A361C7"/>
    <w:rsid w:val="00A36723"/>
    <w:rsid w:val="00A46DF5"/>
    <w:rsid w:val="00A46F6B"/>
    <w:rsid w:val="00A5149A"/>
    <w:rsid w:val="00A5308F"/>
    <w:rsid w:val="00A53650"/>
    <w:rsid w:val="00A53E51"/>
    <w:rsid w:val="00A57183"/>
    <w:rsid w:val="00A6019C"/>
    <w:rsid w:val="00A60693"/>
    <w:rsid w:val="00A6196D"/>
    <w:rsid w:val="00A619C0"/>
    <w:rsid w:val="00A61ADF"/>
    <w:rsid w:val="00A624CB"/>
    <w:rsid w:val="00A62AC0"/>
    <w:rsid w:val="00A76BD2"/>
    <w:rsid w:val="00A8267D"/>
    <w:rsid w:val="00A82E14"/>
    <w:rsid w:val="00A8688E"/>
    <w:rsid w:val="00A8722B"/>
    <w:rsid w:val="00A901E9"/>
    <w:rsid w:val="00A917B6"/>
    <w:rsid w:val="00A91831"/>
    <w:rsid w:val="00A91B3B"/>
    <w:rsid w:val="00A93B4F"/>
    <w:rsid w:val="00A94F7A"/>
    <w:rsid w:val="00A95D3B"/>
    <w:rsid w:val="00A97341"/>
    <w:rsid w:val="00A9778C"/>
    <w:rsid w:val="00AA0081"/>
    <w:rsid w:val="00AA4E4D"/>
    <w:rsid w:val="00AB09ED"/>
    <w:rsid w:val="00AB3DC0"/>
    <w:rsid w:val="00AB4CBB"/>
    <w:rsid w:val="00AB5462"/>
    <w:rsid w:val="00AC125E"/>
    <w:rsid w:val="00AC45DF"/>
    <w:rsid w:val="00AC474D"/>
    <w:rsid w:val="00AC4DFD"/>
    <w:rsid w:val="00AC5663"/>
    <w:rsid w:val="00AC58FD"/>
    <w:rsid w:val="00AD0F6D"/>
    <w:rsid w:val="00AD1166"/>
    <w:rsid w:val="00AD19D2"/>
    <w:rsid w:val="00AD1A96"/>
    <w:rsid w:val="00AD2522"/>
    <w:rsid w:val="00AD3042"/>
    <w:rsid w:val="00AD6B02"/>
    <w:rsid w:val="00AD793A"/>
    <w:rsid w:val="00AE0120"/>
    <w:rsid w:val="00AE3038"/>
    <w:rsid w:val="00AE3D4A"/>
    <w:rsid w:val="00AE5956"/>
    <w:rsid w:val="00AE619F"/>
    <w:rsid w:val="00AE7A88"/>
    <w:rsid w:val="00AF2A56"/>
    <w:rsid w:val="00AF63AB"/>
    <w:rsid w:val="00B01784"/>
    <w:rsid w:val="00B0388B"/>
    <w:rsid w:val="00B03BEE"/>
    <w:rsid w:val="00B0517E"/>
    <w:rsid w:val="00B11314"/>
    <w:rsid w:val="00B113E3"/>
    <w:rsid w:val="00B1156A"/>
    <w:rsid w:val="00B138E3"/>
    <w:rsid w:val="00B13FB5"/>
    <w:rsid w:val="00B15ED0"/>
    <w:rsid w:val="00B178FA"/>
    <w:rsid w:val="00B17D8E"/>
    <w:rsid w:val="00B207C3"/>
    <w:rsid w:val="00B23267"/>
    <w:rsid w:val="00B23906"/>
    <w:rsid w:val="00B257BF"/>
    <w:rsid w:val="00B27149"/>
    <w:rsid w:val="00B35B4D"/>
    <w:rsid w:val="00B362F0"/>
    <w:rsid w:val="00B36652"/>
    <w:rsid w:val="00B4194D"/>
    <w:rsid w:val="00B425AB"/>
    <w:rsid w:val="00B47090"/>
    <w:rsid w:val="00B532D1"/>
    <w:rsid w:val="00B60279"/>
    <w:rsid w:val="00B6093A"/>
    <w:rsid w:val="00B61E3E"/>
    <w:rsid w:val="00B67A79"/>
    <w:rsid w:val="00B72D62"/>
    <w:rsid w:val="00B767AF"/>
    <w:rsid w:val="00B80511"/>
    <w:rsid w:val="00B80798"/>
    <w:rsid w:val="00B80876"/>
    <w:rsid w:val="00B8188C"/>
    <w:rsid w:val="00B82C3C"/>
    <w:rsid w:val="00B82DE6"/>
    <w:rsid w:val="00B831CD"/>
    <w:rsid w:val="00B85329"/>
    <w:rsid w:val="00B91B9D"/>
    <w:rsid w:val="00BA5E20"/>
    <w:rsid w:val="00BA607C"/>
    <w:rsid w:val="00BA6734"/>
    <w:rsid w:val="00BB1BA1"/>
    <w:rsid w:val="00BB3E2A"/>
    <w:rsid w:val="00BB7121"/>
    <w:rsid w:val="00BC0479"/>
    <w:rsid w:val="00BC1032"/>
    <w:rsid w:val="00BC1651"/>
    <w:rsid w:val="00BC16F5"/>
    <w:rsid w:val="00BC18FF"/>
    <w:rsid w:val="00BC287D"/>
    <w:rsid w:val="00BC2A38"/>
    <w:rsid w:val="00BC46EB"/>
    <w:rsid w:val="00BC643B"/>
    <w:rsid w:val="00BD32E5"/>
    <w:rsid w:val="00BD36C4"/>
    <w:rsid w:val="00BE1095"/>
    <w:rsid w:val="00BE150A"/>
    <w:rsid w:val="00BE6767"/>
    <w:rsid w:val="00BE78EC"/>
    <w:rsid w:val="00BF46EE"/>
    <w:rsid w:val="00C0613C"/>
    <w:rsid w:val="00C10D05"/>
    <w:rsid w:val="00C10F73"/>
    <w:rsid w:val="00C14FBA"/>
    <w:rsid w:val="00C15191"/>
    <w:rsid w:val="00C15EA1"/>
    <w:rsid w:val="00C17A8E"/>
    <w:rsid w:val="00C24F70"/>
    <w:rsid w:val="00C25DC2"/>
    <w:rsid w:val="00C33479"/>
    <w:rsid w:val="00C33F1D"/>
    <w:rsid w:val="00C40ED2"/>
    <w:rsid w:val="00C41F10"/>
    <w:rsid w:val="00C432DD"/>
    <w:rsid w:val="00C4423A"/>
    <w:rsid w:val="00C501FE"/>
    <w:rsid w:val="00C5239E"/>
    <w:rsid w:val="00C56984"/>
    <w:rsid w:val="00C5784B"/>
    <w:rsid w:val="00C62782"/>
    <w:rsid w:val="00C639FF"/>
    <w:rsid w:val="00C6442A"/>
    <w:rsid w:val="00C64D15"/>
    <w:rsid w:val="00C66088"/>
    <w:rsid w:val="00C67C4C"/>
    <w:rsid w:val="00C7482E"/>
    <w:rsid w:val="00C74B5D"/>
    <w:rsid w:val="00C74F74"/>
    <w:rsid w:val="00C7554B"/>
    <w:rsid w:val="00C80951"/>
    <w:rsid w:val="00C8205E"/>
    <w:rsid w:val="00C82EB5"/>
    <w:rsid w:val="00C87966"/>
    <w:rsid w:val="00C902DE"/>
    <w:rsid w:val="00C916AE"/>
    <w:rsid w:val="00C93AAA"/>
    <w:rsid w:val="00C95FCD"/>
    <w:rsid w:val="00C97188"/>
    <w:rsid w:val="00CA0639"/>
    <w:rsid w:val="00CA11D0"/>
    <w:rsid w:val="00CA2E02"/>
    <w:rsid w:val="00CA583A"/>
    <w:rsid w:val="00CA5EC6"/>
    <w:rsid w:val="00CB5744"/>
    <w:rsid w:val="00CB7022"/>
    <w:rsid w:val="00CB7BC5"/>
    <w:rsid w:val="00CC2138"/>
    <w:rsid w:val="00CC586D"/>
    <w:rsid w:val="00CC69B8"/>
    <w:rsid w:val="00CC7DBC"/>
    <w:rsid w:val="00CD1BA3"/>
    <w:rsid w:val="00CD1D23"/>
    <w:rsid w:val="00CD3612"/>
    <w:rsid w:val="00CD3E69"/>
    <w:rsid w:val="00CD6B7D"/>
    <w:rsid w:val="00CD7D29"/>
    <w:rsid w:val="00CE0847"/>
    <w:rsid w:val="00CE0B6C"/>
    <w:rsid w:val="00CE11D0"/>
    <w:rsid w:val="00CE4708"/>
    <w:rsid w:val="00CE4C50"/>
    <w:rsid w:val="00CE6858"/>
    <w:rsid w:val="00CE7450"/>
    <w:rsid w:val="00CE770C"/>
    <w:rsid w:val="00CF50BE"/>
    <w:rsid w:val="00CF7625"/>
    <w:rsid w:val="00D03FAF"/>
    <w:rsid w:val="00D0506A"/>
    <w:rsid w:val="00D1289C"/>
    <w:rsid w:val="00D1666F"/>
    <w:rsid w:val="00D2071A"/>
    <w:rsid w:val="00D30C2C"/>
    <w:rsid w:val="00D30F73"/>
    <w:rsid w:val="00D30F97"/>
    <w:rsid w:val="00D313A0"/>
    <w:rsid w:val="00D36FE0"/>
    <w:rsid w:val="00D40799"/>
    <w:rsid w:val="00D41A06"/>
    <w:rsid w:val="00D42ABF"/>
    <w:rsid w:val="00D42F40"/>
    <w:rsid w:val="00D45B67"/>
    <w:rsid w:val="00D5034A"/>
    <w:rsid w:val="00D51F49"/>
    <w:rsid w:val="00D5289F"/>
    <w:rsid w:val="00D55EE8"/>
    <w:rsid w:val="00D562CB"/>
    <w:rsid w:val="00D569D1"/>
    <w:rsid w:val="00D56AD8"/>
    <w:rsid w:val="00D56C05"/>
    <w:rsid w:val="00D5785A"/>
    <w:rsid w:val="00D6375F"/>
    <w:rsid w:val="00D64C48"/>
    <w:rsid w:val="00D6680B"/>
    <w:rsid w:val="00D70ED1"/>
    <w:rsid w:val="00D71164"/>
    <w:rsid w:val="00D72F4F"/>
    <w:rsid w:val="00D731C4"/>
    <w:rsid w:val="00D74EB4"/>
    <w:rsid w:val="00D801FC"/>
    <w:rsid w:val="00D83E3B"/>
    <w:rsid w:val="00D85BE0"/>
    <w:rsid w:val="00D87FD7"/>
    <w:rsid w:val="00D91466"/>
    <w:rsid w:val="00D915ED"/>
    <w:rsid w:val="00D92300"/>
    <w:rsid w:val="00D94AFC"/>
    <w:rsid w:val="00D950E6"/>
    <w:rsid w:val="00D96202"/>
    <w:rsid w:val="00D97047"/>
    <w:rsid w:val="00DA3619"/>
    <w:rsid w:val="00DB0B88"/>
    <w:rsid w:val="00DB1652"/>
    <w:rsid w:val="00DB58A6"/>
    <w:rsid w:val="00DB6B99"/>
    <w:rsid w:val="00DC001A"/>
    <w:rsid w:val="00DD44B7"/>
    <w:rsid w:val="00DD4F44"/>
    <w:rsid w:val="00DD686C"/>
    <w:rsid w:val="00DE2AC3"/>
    <w:rsid w:val="00DE2E40"/>
    <w:rsid w:val="00DE3598"/>
    <w:rsid w:val="00DE3FBD"/>
    <w:rsid w:val="00DE43F5"/>
    <w:rsid w:val="00DE65FB"/>
    <w:rsid w:val="00DF420A"/>
    <w:rsid w:val="00E02472"/>
    <w:rsid w:val="00E041F0"/>
    <w:rsid w:val="00E128D8"/>
    <w:rsid w:val="00E130C3"/>
    <w:rsid w:val="00E17EDF"/>
    <w:rsid w:val="00E2082D"/>
    <w:rsid w:val="00E221E2"/>
    <w:rsid w:val="00E24303"/>
    <w:rsid w:val="00E24602"/>
    <w:rsid w:val="00E27A16"/>
    <w:rsid w:val="00E40F7B"/>
    <w:rsid w:val="00E45395"/>
    <w:rsid w:val="00E46D60"/>
    <w:rsid w:val="00E47C33"/>
    <w:rsid w:val="00E47F58"/>
    <w:rsid w:val="00E527CF"/>
    <w:rsid w:val="00E54BFC"/>
    <w:rsid w:val="00E56D9D"/>
    <w:rsid w:val="00E60E2E"/>
    <w:rsid w:val="00E71A2D"/>
    <w:rsid w:val="00E74A73"/>
    <w:rsid w:val="00E823C1"/>
    <w:rsid w:val="00E82DB7"/>
    <w:rsid w:val="00E8515E"/>
    <w:rsid w:val="00E8579C"/>
    <w:rsid w:val="00E865FE"/>
    <w:rsid w:val="00E91408"/>
    <w:rsid w:val="00E91759"/>
    <w:rsid w:val="00E9654B"/>
    <w:rsid w:val="00EA18DB"/>
    <w:rsid w:val="00EA2FBA"/>
    <w:rsid w:val="00EA4DC5"/>
    <w:rsid w:val="00EA66DF"/>
    <w:rsid w:val="00EA6ADC"/>
    <w:rsid w:val="00EB13A7"/>
    <w:rsid w:val="00EB14DF"/>
    <w:rsid w:val="00EB1A4D"/>
    <w:rsid w:val="00EB3A07"/>
    <w:rsid w:val="00EB5539"/>
    <w:rsid w:val="00EC3F31"/>
    <w:rsid w:val="00EC52E7"/>
    <w:rsid w:val="00ED3698"/>
    <w:rsid w:val="00ED4794"/>
    <w:rsid w:val="00EE25A1"/>
    <w:rsid w:val="00EE265C"/>
    <w:rsid w:val="00EE5C63"/>
    <w:rsid w:val="00F0095C"/>
    <w:rsid w:val="00F01129"/>
    <w:rsid w:val="00F01CCA"/>
    <w:rsid w:val="00F01F2C"/>
    <w:rsid w:val="00F02104"/>
    <w:rsid w:val="00F04455"/>
    <w:rsid w:val="00F06C17"/>
    <w:rsid w:val="00F14AE6"/>
    <w:rsid w:val="00F15C6F"/>
    <w:rsid w:val="00F1632B"/>
    <w:rsid w:val="00F279A2"/>
    <w:rsid w:val="00F334CB"/>
    <w:rsid w:val="00F3495A"/>
    <w:rsid w:val="00F34E2C"/>
    <w:rsid w:val="00F370BC"/>
    <w:rsid w:val="00F37143"/>
    <w:rsid w:val="00F40C53"/>
    <w:rsid w:val="00F50562"/>
    <w:rsid w:val="00F50A92"/>
    <w:rsid w:val="00F50D01"/>
    <w:rsid w:val="00F56BC1"/>
    <w:rsid w:val="00F618C4"/>
    <w:rsid w:val="00F65774"/>
    <w:rsid w:val="00F65A34"/>
    <w:rsid w:val="00F65F4C"/>
    <w:rsid w:val="00F667C8"/>
    <w:rsid w:val="00F71A60"/>
    <w:rsid w:val="00F725DA"/>
    <w:rsid w:val="00F7536E"/>
    <w:rsid w:val="00F75652"/>
    <w:rsid w:val="00F772E4"/>
    <w:rsid w:val="00F8168B"/>
    <w:rsid w:val="00F81CF2"/>
    <w:rsid w:val="00F81F93"/>
    <w:rsid w:val="00F857D1"/>
    <w:rsid w:val="00F871F9"/>
    <w:rsid w:val="00F9107E"/>
    <w:rsid w:val="00F91DCC"/>
    <w:rsid w:val="00F9323F"/>
    <w:rsid w:val="00F94299"/>
    <w:rsid w:val="00F943FE"/>
    <w:rsid w:val="00F95814"/>
    <w:rsid w:val="00F95CE9"/>
    <w:rsid w:val="00F96054"/>
    <w:rsid w:val="00F97100"/>
    <w:rsid w:val="00FA01D9"/>
    <w:rsid w:val="00FB0401"/>
    <w:rsid w:val="00FC1DFB"/>
    <w:rsid w:val="00FC1EF2"/>
    <w:rsid w:val="00FC3343"/>
    <w:rsid w:val="00FC33BA"/>
    <w:rsid w:val="00FC35AB"/>
    <w:rsid w:val="00FC44F5"/>
    <w:rsid w:val="00FC6134"/>
    <w:rsid w:val="00FC654D"/>
    <w:rsid w:val="00FD0555"/>
    <w:rsid w:val="00FD2D40"/>
    <w:rsid w:val="00FD5961"/>
    <w:rsid w:val="00FE06EC"/>
    <w:rsid w:val="00FE24B4"/>
    <w:rsid w:val="00FE3EFA"/>
    <w:rsid w:val="00FE5C56"/>
    <w:rsid w:val="00FE5E20"/>
    <w:rsid w:val="00FE7AAC"/>
    <w:rsid w:val="00FE7B06"/>
    <w:rsid w:val="00FE7E98"/>
    <w:rsid w:val="00FF06BC"/>
    <w:rsid w:val="00FF20AC"/>
    <w:rsid w:val="00FF3801"/>
    <w:rsid w:val="00FF3A27"/>
    <w:rsid w:val="00FF3B27"/>
    <w:rsid w:val="00FF5CF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DC1F5A3"/>
  <w15:docId w15:val="{A3AB9BC4-6447-45CD-99C3-731A88E30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2" w:qFormat="1"/>
    <w:lsdException w:name="heading 2" w:uiPriority="2" w:qFormat="1"/>
    <w:lsdException w:name="heading 3" w:uiPriority="2"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uiPriority="3"/>
    <w:lsdException w:name="List 2" w:semiHidden="1" w:unhideWhenUsed="1"/>
    <w:lsdException w:name="List 3" w:semiHidden="1" w:unhideWhenUsed="1"/>
    <w:lsdException w:name="List 4" w:semiHidden="1"/>
    <w:lsdException w:name="List 5" w:semiHidden="1"/>
    <w:lsdException w:name="List Bullet 2" w:semiHidden="1" w:uiPriority="3" w:unhideWhenUsed="1"/>
    <w:lsdException w:name="List Bullet 3" w:semiHidden="1" w:uiPriority="3" w:unhideWhenUsed="1"/>
    <w:lsdException w:name="List Bullet 4" w:semiHidden="1" w:uiPriority="3" w:unhideWhenUsed="1"/>
    <w:lsdException w:name="List Bullet 5" w:semiHidden="1" w:uiPriority="3" w:unhideWhenUsed="1"/>
    <w:lsdException w:name="List Number 2" w:semiHidden="1" w:uiPriority="3" w:unhideWhenUsed="1"/>
    <w:lsdException w:name="List Number 3" w:semiHidden="1" w:uiPriority="3" w:unhideWhenUsed="1"/>
    <w:lsdException w:name="List Number 4" w:semiHidden="1" w:uiPriority="3" w:unhideWhenUsed="1"/>
    <w:lsdException w:name="List Number 5" w:semiHidden="1" w:uiPriority="3"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B15ED0"/>
    <w:pPr>
      <w:spacing w:before="120" w:after="120" w:line="260" w:lineRule="atLeast"/>
    </w:pPr>
    <w:rPr>
      <w:rFonts w:ascii="Arial" w:hAnsi="Arial"/>
      <w:sz w:val="22"/>
      <w:szCs w:val="24"/>
    </w:rPr>
  </w:style>
  <w:style w:type="paragraph" w:styleId="Heading1">
    <w:name w:val="heading 1"/>
    <w:basedOn w:val="Normal"/>
    <w:next w:val="Normal"/>
    <w:autoRedefine/>
    <w:uiPriority w:val="2"/>
    <w:qFormat/>
    <w:rsid w:val="00FE06EC"/>
    <w:pPr>
      <w:keepNext/>
      <w:keepLines/>
      <w:spacing w:before="0" w:after="1080" w:line="240" w:lineRule="auto"/>
      <w:contextualSpacing/>
      <w:outlineLvl w:val="0"/>
    </w:pPr>
    <w:rPr>
      <w:rFonts w:asciiTheme="majorHAnsi" w:hAnsiTheme="majorHAnsi"/>
      <w:b/>
      <w:sz w:val="64"/>
      <w:szCs w:val="44"/>
    </w:rPr>
  </w:style>
  <w:style w:type="paragraph" w:styleId="Heading2">
    <w:name w:val="heading 2"/>
    <w:basedOn w:val="Normal"/>
    <w:next w:val="Normal"/>
    <w:link w:val="Heading2Char"/>
    <w:autoRedefine/>
    <w:uiPriority w:val="2"/>
    <w:qFormat/>
    <w:rsid w:val="00994E3D"/>
    <w:pPr>
      <w:keepNext/>
      <w:keepLines/>
      <w:spacing w:before="360"/>
      <w:contextualSpacing/>
      <w:outlineLvl w:val="1"/>
    </w:pPr>
    <w:rPr>
      <w:rFonts w:asciiTheme="majorHAnsi" w:hAnsiTheme="majorHAnsi"/>
      <w:b/>
      <w:sz w:val="28"/>
      <w:szCs w:val="44"/>
    </w:rPr>
  </w:style>
  <w:style w:type="paragraph" w:styleId="Heading3">
    <w:name w:val="heading 3"/>
    <w:basedOn w:val="Normal"/>
    <w:next w:val="Normal"/>
    <w:autoRedefine/>
    <w:uiPriority w:val="2"/>
    <w:qFormat/>
    <w:rsid w:val="00A136D2"/>
    <w:pPr>
      <w:keepNext/>
      <w:keepLines/>
      <w:spacing w:before="240" w:line="240" w:lineRule="auto"/>
      <w:contextualSpacing/>
      <w:outlineLvl w:val="2"/>
    </w:pPr>
    <w:rPr>
      <w:rFonts w:asciiTheme="majorHAnsi" w:hAnsiTheme="majorHAnsi"/>
      <w:b/>
      <w:color w:val="004200" w:themeColor="accent1"/>
      <w:sz w:val="24"/>
      <w:szCs w:val="28"/>
    </w:rPr>
  </w:style>
  <w:style w:type="paragraph" w:styleId="Heading4">
    <w:name w:val="heading 4"/>
    <w:basedOn w:val="Normal"/>
    <w:next w:val="Normal"/>
    <w:autoRedefine/>
    <w:uiPriority w:val="2"/>
    <w:rsid w:val="00EB13A7"/>
    <w:pPr>
      <w:keepNext/>
      <w:keepLines/>
      <w:spacing w:before="240"/>
      <w:contextualSpacing/>
      <w:outlineLvl w:val="3"/>
    </w:pPr>
    <w:rPr>
      <w:color w:val="636466" w:themeColor="accent4"/>
    </w:rPr>
  </w:style>
  <w:style w:type="paragraph" w:styleId="Heading5">
    <w:name w:val="heading 5"/>
    <w:basedOn w:val="Normal"/>
    <w:next w:val="Normal"/>
    <w:link w:val="Heading5Char"/>
    <w:autoRedefine/>
    <w:semiHidden/>
    <w:rsid w:val="002672F1"/>
    <w:pPr>
      <w:keepNext/>
      <w:spacing w:before="240"/>
      <w:contextualSpacing/>
      <w:outlineLvl w:val="4"/>
    </w:pPr>
    <w:rPr>
      <w:b/>
      <w:szCs w:val="22"/>
    </w:rPr>
  </w:style>
  <w:style w:type="paragraph" w:styleId="Heading6">
    <w:name w:val="heading 6"/>
    <w:basedOn w:val="Normal"/>
    <w:next w:val="Normal"/>
    <w:link w:val="Heading6Char"/>
    <w:autoRedefine/>
    <w:semiHidden/>
    <w:rsid w:val="002672F1"/>
    <w:pPr>
      <w:keepNext/>
      <w:spacing w:before="240"/>
      <w:contextualSpacing/>
      <w:outlineLvl w:val="5"/>
    </w:pPr>
    <w:rPr>
      <w:b/>
      <w:sz w:val="20"/>
      <w:szCs w:val="22"/>
    </w:rPr>
  </w:style>
  <w:style w:type="paragraph" w:styleId="Heading7">
    <w:name w:val="heading 7"/>
    <w:basedOn w:val="Normal"/>
    <w:next w:val="Normal"/>
    <w:link w:val="Heading7Char"/>
    <w:autoRedefine/>
    <w:semiHidden/>
    <w:unhideWhenUsed/>
    <w:rsid w:val="00465398"/>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autoRedefine/>
    <w:semiHidden/>
    <w:unhideWhenUsed/>
    <w:rsid w:val="00465398"/>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autoRedefine/>
    <w:semiHidden/>
    <w:unhideWhenUsed/>
    <w:rsid w:val="00465398"/>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autoRedefine/>
    <w:uiPriority w:val="99"/>
    <w:rsid w:val="001A5357"/>
    <w:pPr>
      <w:tabs>
        <w:tab w:val="right" w:pos="10319"/>
      </w:tabs>
      <w:spacing w:before="0" w:after="0" w:line="240" w:lineRule="auto"/>
    </w:pPr>
    <w:rPr>
      <w:b/>
      <w:color w:val="FFFFFF" w:themeColor="background1"/>
      <w:sz w:val="16"/>
    </w:rPr>
  </w:style>
  <w:style w:type="paragraph" w:styleId="Title">
    <w:name w:val="Title"/>
    <w:basedOn w:val="Normal"/>
    <w:next w:val="Subtitle"/>
    <w:autoRedefine/>
    <w:rsid w:val="00043CF6"/>
    <w:pPr>
      <w:spacing w:before="480" w:after="360" w:line="204" w:lineRule="auto"/>
      <w:contextualSpacing/>
      <w:outlineLvl w:val="0"/>
    </w:pPr>
    <w:rPr>
      <w:rFonts w:ascii="Arial Bold" w:hAnsi="Arial Bold" w:cs="Arial"/>
      <w:b/>
      <w:bCs/>
      <w:color w:val="004200" w:themeColor="accent1"/>
      <w:kern w:val="28"/>
      <w:sz w:val="84"/>
      <w:szCs w:val="32"/>
    </w:rPr>
  </w:style>
  <w:style w:type="paragraph" w:styleId="ListBullet">
    <w:name w:val="List Bullet"/>
    <w:basedOn w:val="Normal"/>
    <w:autoRedefine/>
    <w:uiPriority w:val="3"/>
    <w:qFormat/>
    <w:rsid w:val="00D91466"/>
    <w:pPr>
      <w:numPr>
        <w:numId w:val="1"/>
      </w:numPr>
      <w:spacing w:before="60" w:after="60"/>
    </w:pPr>
  </w:style>
  <w:style w:type="paragraph" w:styleId="Footer">
    <w:name w:val="footer"/>
    <w:basedOn w:val="Header"/>
    <w:link w:val="FooterChar"/>
    <w:autoRedefine/>
    <w:uiPriority w:val="99"/>
    <w:rsid w:val="00733251"/>
    <w:pPr>
      <w:tabs>
        <w:tab w:val="right" w:pos="9639"/>
      </w:tabs>
    </w:pPr>
  </w:style>
  <w:style w:type="paragraph" w:styleId="Index1">
    <w:name w:val="index 1"/>
    <w:basedOn w:val="Normal"/>
    <w:next w:val="Normal"/>
    <w:autoRedefine/>
    <w:semiHidden/>
    <w:unhideWhenUsed/>
    <w:rsid w:val="00465398"/>
    <w:pPr>
      <w:spacing w:before="0" w:after="0" w:line="240" w:lineRule="auto"/>
      <w:ind w:left="220" w:hanging="220"/>
    </w:pPr>
  </w:style>
  <w:style w:type="character" w:customStyle="1" w:styleId="Heading5Char">
    <w:name w:val="Heading 5 Char"/>
    <w:basedOn w:val="DefaultParagraphFont"/>
    <w:link w:val="Heading5"/>
    <w:semiHidden/>
    <w:rsid w:val="001D2904"/>
    <w:rPr>
      <w:rFonts w:ascii="Arial" w:hAnsi="Arial"/>
      <w:b/>
      <w:sz w:val="22"/>
      <w:szCs w:val="22"/>
    </w:rPr>
  </w:style>
  <w:style w:type="table" w:styleId="TableGrid">
    <w:name w:val="Table Grid"/>
    <w:basedOn w:val="TableNormal"/>
    <w:rsid w:val="001429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autoRedefine/>
    <w:uiPriority w:val="99"/>
    <w:rsid w:val="00797C88"/>
    <w:pPr>
      <w:spacing w:before="0" w:after="0" w:line="240" w:lineRule="auto"/>
      <w:ind w:left="142" w:hanging="142"/>
    </w:pPr>
    <w:rPr>
      <w:szCs w:val="20"/>
    </w:rPr>
  </w:style>
  <w:style w:type="character" w:customStyle="1" w:styleId="FootnoteTextChar">
    <w:name w:val="Footnote Text Char"/>
    <w:basedOn w:val="DefaultParagraphFont"/>
    <w:link w:val="FootnoteText"/>
    <w:uiPriority w:val="99"/>
    <w:rsid w:val="00797C88"/>
    <w:rPr>
      <w:rFonts w:ascii="Arial" w:hAnsi="Arial"/>
      <w:sz w:val="22"/>
    </w:rPr>
  </w:style>
  <w:style w:type="character" w:styleId="FootnoteReference">
    <w:name w:val="footnote reference"/>
    <w:basedOn w:val="DefaultParagraphFont"/>
    <w:uiPriority w:val="99"/>
    <w:rsid w:val="00843390"/>
    <w:rPr>
      <w:vertAlign w:val="superscript"/>
    </w:rPr>
  </w:style>
  <w:style w:type="paragraph" w:styleId="ListParagraph">
    <w:name w:val="List Paragraph"/>
    <w:basedOn w:val="Normal"/>
    <w:autoRedefine/>
    <w:uiPriority w:val="34"/>
    <w:rsid w:val="00387A63"/>
    <w:pPr>
      <w:numPr>
        <w:numId w:val="14"/>
      </w:numPr>
    </w:pPr>
  </w:style>
  <w:style w:type="character" w:customStyle="1" w:styleId="Heading2Char">
    <w:name w:val="Heading 2 Char"/>
    <w:basedOn w:val="DefaultParagraphFont"/>
    <w:link w:val="Heading2"/>
    <w:uiPriority w:val="2"/>
    <w:rsid w:val="00994E3D"/>
    <w:rPr>
      <w:rFonts w:asciiTheme="majorHAnsi" w:hAnsiTheme="majorHAnsi"/>
      <w:b/>
      <w:sz w:val="28"/>
      <w:szCs w:val="44"/>
    </w:rPr>
  </w:style>
  <w:style w:type="paragraph" w:styleId="TOC1">
    <w:name w:val="toc 1"/>
    <w:basedOn w:val="Normal"/>
    <w:next w:val="Normal"/>
    <w:autoRedefine/>
    <w:uiPriority w:val="39"/>
    <w:rsid w:val="00135B7E"/>
    <w:pPr>
      <w:tabs>
        <w:tab w:val="right" w:leader="dot" w:pos="7643"/>
      </w:tabs>
      <w:spacing w:before="240" w:after="60" w:line="240" w:lineRule="auto"/>
      <w:ind w:right="567"/>
    </w:pPr>
    <w:rPr>
      <w:noProof/>
    </w:rPr>
  </w:style>
  <w:style w:type="paragraph" w:styleId="TOC2">
    <w:name w:val="toc 2"/>
    <w:basedOn w:val="Normal"/>
    <w:next w:val="Normal"/>
    <w:autoRedefine/>
    <w:uiPriority w:val="39"/>
    <w:rsid w:val="00135B7E"/>
    <w:pPr>
      <w:tabs>
        <w:tab w:val="right" w:leader="dot" w:pos="7643"/>
      </w:tabs>
      <w:spacing w:before="60" w:after="60" w:line="240" w:lineRule="auto"/>
      <w:ind w:right="567"/>
    </w:pPr>
    <w:rPr>
      <w:noProof/>
    </w:rPr>
  </w:style>
  <w:style w:type="paragraph" w:customStyle="1" w:styleId="TableText">
    <w:name w:val="Table Text"/>
    <w:basedOn w:val="Normal"/>
    <w:autoRedefine/>
    <w:uiPriority w:val="99"/>
    <w:qFormat/>
    <w:rsid w:val="009005A6"/>
    <w:pPr>
      <w:spacing w:before="80" w:after="80" w:line="240" w:lineRule="atLeast"/>
    </w:pPr>
    <w:rPr>
      <w:sz w:val="20"/>
    </w:rPr>
  </w:style>
  <w:style w:type="character" w:styleId="Emphasis">
    <w:name w:val="Emphasis"/>
    <w:basedOn w:val="DefaultParagraphFont"/>
    <w:rsid w:val="00D92300"/>
    <w:rPr>
      <w:i/>
      <w:iCs/>
    </w:rPr>
  </w:style>
  <w:style w:type="character" w:customStyle="1" w:styleId="Heading6Char">
    <w:name w:val="Heading 6 Char"/>
    <w:basedOn w:val="DefaultParagraphFont"/>
    <w:link w:val="Heading6"/>
    <w:semiHidden/>
    <w:rsid w:val="001D2904"/>
    <w:rPr>
      <w:rFonts w:ascii="Arial" w:hAnsi="Arial"/>
      <w:b/>
      <w:szCs w:val="22"/>
    </w:rPr>
  </w:style>
  <w:style w:type="table" w:customStyle="1" w:styleId="DefaultTable">
    <w:name w:val="Default Table"/>
    <w:basedOn w:val="TableNormal"/>
    <w:uiPriority w:val="99"/>
    <w:rsid w:val="00733251"/>
    <w:tblPr>
      <w:tblStyleRowBandSize w:val="1"/>
      <w:tblInd w:w="85" w:type="dxa"/>
      <w:tblBorders>
        <w:bottom w:val="single" w:sz="4" w:space="0" w:color="auto"/>
        <w:insideV w:val="single" w:sz="4" w:space="0" w:color="auto"/>
      </w:tblBorders>
      <w:tblCellMar>
        <w:left w:w="85" w:type="dxa"/>
        <w:right w:w="85" w:type="dxa"/>
      </w:tblCellMar>
    </w:tblPr>
    <w:trPr>
      <w:cantSplit/>
    </w:trPr>
    <w:tblStylePr w:type="firstRow">
      <w:pPr>
        <w:jc w:val="left"/>
      </w:pPr>
      <w:rPr>
        <w:b/>
        <w:color w:val="008542" w:themeColor="accent2"/>
      </w:rPr>
      <w:tblPr/>
      <w:trPr>
        <w:tblHeader/>
      </w:trPr>
      <w:tcPr>
        <w:vAlign w:val="bottom"/>
      </w:tcPr>
    </w:tblStylePr>
    <w:tblStylePr w:type="firstCol">
      <w:rPr>
        <w:b/>
      </w:rPr>
      <w:tblPr/>
      <w:tcPr>
        <w:tcBorders>
          <w:top w:val="nil"/>
          <w:left w:val="nil"/>
          <w:bottom w:val="single" w:sz="4" w:space="0" w:color="auto"/>
          <w:right w:val="nil"/>
          <w:insideH w:val="nil"/>
          <w:insideV w:val="nil"/>
          <w:tl2br w:val="nil"/>
          <w:tr2bl w:val="nil"/>
        </w:tcBorders>
      </w:tcPr>
    </w:tblStylePr>
    <w:tblStylePr w:type="band1Horz">
      <w:tblPr/>
      <w:tcPr>
        <w:shd w:val="clear" w:color="auto" w:fill="E6E7E9"/>
      </w:tcPr>
    </w:tblStylePr>
  </w:style>
  <w:style w:type="paragraph" w:styleId="TOCHeading">
    <w:name w:val="TOC Heading"/>
    <w:basedOn w:val="Heading1"/>
    <w:next w:val="Normal"/>
    <w:autoRedefine/>
    <w:uiPriority w:val="39"/>
    <w:qFormat/>
    <w:rsid w:val="002256A8"/>
    <w:pPr>
      <w:outlineLvl w:val="9"/>
    </w:pPr>
    <w:rPr>
      <w:rFonts w:eastAsiaTheme="majorEastAsia" w:cstheme="majorBidi"/>
      <w:bCs/>
      <w:szCs w:val="28"/>
    </w:rPr>
  </w:style>
  <w:style w:type="paragraph" w:customStyle="1" w:styleId="SourceNotesText">
    <w:name w:val="Source/Notes Text"/>
    <w:basedOn w:val="Normal"/>
    <w:autoRedefine/>
    <w:uiPriority w:val="9"/>
    <w:qFormat/>
    <w:rsid w:val="007802BE"/>
    <w:pPr>
      <w:spacing w:line="240" w:lineRule="auto"/>
    </w:pPr>
    <w:rPr>
      <w:sz w:val="18"/>
      <w:szCs w:val="16"/>
    </w:rPr>
  </w:style>
  <w:style w:type="character" w:styleId="Strong">
    <w:name w:val="Strong"/>
    <w:basedOn w:val="DefaultParagraphFont"/>
    <w:qFormat/>
    <w:rsid w:val="00D45B67"/>
    <w:rPr>
      <w:b/>
      <w:bCs/>
    </w:rPr>
  </w:style>
  <w:style w:type="paragraph" w:customStyle="1" w:styleId="Intro">
    <w:name w:val="Intro"/>
    <w:basedOn w:val="Normal"/>
    <w:autoRedefine/>
    <w:uiPriority w:val="2"/>
    <w:qFormat/>
    <w:rsid w:val="00465398"/>
    <w:rPr>
      <w:color w:val="008542" w:themeColor="accent2"/>
      <w:szCs w:val="30"/>
    </w:rPr>
  </w:style>
  <w:style w:type="paragraph" w:styleId="BalloonText">
    <w:name w:val="Balloon Text"/>
    <w:basedOn w:val="Normal"/>
    <w:link w:val="BalloonTextChar"/>
    <w:autoRedefine/>
    <w:semiHidden/>
    <w:rsid w:val="001B5259"/>
    <w:rPr>
      <w:rFonts w:ascii="Tahoma" w:hAnsi="Tahoma" w:cs="Tahoma"/>
      <w:sz w:val="16"/>
      <w:szCs w:val="16"/>
    </w:rPr>
  </w:style>
  <w:style w:type="character" w:customStyle="1" w:styleId="BalloonTextChar">
    <w:name w:val="Balloon Text Char"/>
    <w:basedOn w:val="DefaultParagraphFont"/>
    <w:link w:val="BalloonText"/>
    <w:semiHidden/>
    <w:rsid w:val="001D2904"/>
    <w:rPr>
      <w:rFonts w:ascii="Tahoma" w:hAnsi="Tahoma" w:cs="Tahoma"/>
      <w:sz w:val="16"/>
      <w:szCs w:val="16"/>
    </w:rPr>
  </w:style>
  <w:style w:type="paragraph" w:styleId="NoSpacing">
    <w:name w:val="No Spacing"/>
    <w:autoRedefine/>
    <w:qFormat/>
    <w:rsid w:val="00406578"/>
    <w:rPr>
      <w:rFonts w:ascii="Arial" w:hAnsi="Arial"/>
      <w:sz w:val="22"/>
      <w:szCs w:val="24"/>
    </w:rPr>
  </w:style>
  <w:style w:type="paragraph" w:styleId="EndnoteText">
    <w:name w:val="endnote text"/>
    <w:basedOn w:val="Normal"/>
    <w:link w:val="EndnoteTextChar"/>
    <w:autoRedefine/>
    <w:semiHidden/>
    <w:rsid w:val="00EE265C"/>
    <w:rPr>
      <w:sz w:val="20"/>
      <w:szCs w:val="20"/>
    </w:rPr>
  </w:style>
  <w:style w:type="character" w:customStyle="1" w:styleId="EndnoteTextChar">
    <w:name w:val="Endnote Text Char"/>
    <w:basedOn w:val="DefaultParagraphFont"/>
    <w:link w:val="EndnoteText"/>
    <w:semiHidden/>
    <w:rsid w:val="001D2904"/>
    <w:rPr>
      <w:rFonts w:ascii="Arial" w:hAnsi="Arial"/>
    </w:rPr>
  </w:style>
  <w:style w:type="character" w:styleId="EndnoteReference">
    <w:name w:val="endnote reference"/>
    <w:basedOn w:val="DefaultParagraphFont"/>
    <w:semiHidden/>
    <w:rsid w:val="00EE265C"/>
    <w:rPr>
      <w:vertAlign w:val="superscript"/>
    </w:rPr>
  </w:style>
  <w:style w:type="character" w:styleId="FollowedHyperlink">
    <w:name w:val="FollowedHyperlink"/>
    <w:basedOn w:val="DefaultParagraphFont"/>
    <w:semiHidden/>
    <w:rsid w:val="000E39EF"/>
    <w:rPr>
      <w:color w:val="000000" w:themeColor="followedHyperlink"/>
      <w:u w:val="single"/>
    </w:rPr>
  </w:style>
  <w:style w:type="paragraph" w:styleId="Subtitle">
    <w:name w:val="Subtitle"/>
    <w:basedOn w:val="Normal"/>
    <w:link w:val="SubtitleChar"/>
    <w:autoRedefine/>
    <w:rsid w:val="00043CF6"/>
    <w:pPr>
      <w:numPr>
        <w:ilvl w:val="1"/>
      </w:numPr>
      <w:spacing w:before="480" w:after="360"/>
      <w:contextualSpacing/>
    </w:pPr>
    <w:rPr>
      <w:rFonts w:asciiTheme="majorHAnsi" w:eastAsiaTheme="majorEastAsia" w:hAnsiTheme="majorHAnsi" w:cstheme="majorBidi"/>
      <w:b/>
      <w:iCs/>
      <w:color w:val="004200" w:themeColor="accent1"/>
      <w:sz w:val="40"/>
    </w:rPr>
  </w:style>
  <w:style w:type="character" w:customStyle="1" w:styleId="SubtitleChar">
    <w:name w:val="Subtitle Char"/>
    <w:basedOn w:val="DefaultParagraphFont"/>
    <w:link w:val="Subtitle"/>
    <w:rsid w:val="00043CF6"/>
    <w:rPr>
      <w:rFonts w:asciiTheme="majorHAnsi" w:eastAsiaTheme="majorEastAsia" w:hAnsiTheme="majorHAnsi" w:cstheme="majorBidi"/>
      <w:b/>
      <w:iCs/>
      <w:color w:val="004200" w:themeColor="accent1"/>
      <w:sz w:val="40"/>
      <w:szCs w:val="24"/>
    </w:rPr>
  </w:style>
  <w:style w:type="paragraph" w:customStyle="1" w:styleId="TableHeading">
    <w:name w:val="Table Heading"/>
    <w:basedOn w:val="Normal"/>
    <w:next w:val="TableText"/>
    <w:autoRedefine/>
    <w:uiPriority w:val="99"/>
    <w:rsid w:val="00835FC9"/>
    <w:pPr>
      <w:keepNext/>
      <w:keepLines/>
      <w:spacing w:before="360"/>
      <w:contextualSpacing/>
    </w:pPr>
    <w:rPr>
      <w:b/>
      <w:szCs w:val="20"/>
    </w:rPr>
  </w:style>
  <w:style w:type="paragraph" w:customStyle="1" w:styleId="FigureHeading">
    <w:name w:val="Figure Heading"/>
    <w:basedOn w:val="Normal"/>
    <w:next w:val="Normal"/>
    <w:autoRedefine/>
    <w:uiPriority w:val="99"/>
    <w:qFormat/>
    <w:rsid w:val="00E74A73"/>
    <w:pPr>
      <w:keepNext/>
      <w:keepLines/>
      <w:numPr>
        <w:numId w:val="11"/>
      </w:numPr>
      <w:tabs>
        <w:tab w:val="left" w:pos="907"/>
      </w:tabs>
      <w:ind w:left="907" w:hanging="907"/>
      <w:contextualSpacing/>
    </w:pPr>
  </w:style>
  <w:style w:type="paragraph" w:customStyle="1" w:styleId="FinancialsH1">
    <w:name w:val="Financials H1"/>
    <w:basedOn w:val="Heading1"/>
    <w:next w:val="Normal"/>
    <w:autoRedefine/>
    <w:uiPriority w:val="1"/>
    <w:semiHidden/>
    <w:rsid w:val="00CC2138"/>
    <w:pPr>
      <w:spacing w:after="360"/>
    </w:pPr>
    <w:rPr>
      <w:color w:val="008542" w:themeColor="accent2"/>
      <w:sz w:val="44"/>
    </w:rPr>
  </w:style>
  <w:style w:type="paragraph" w:customStyle="1" w:styleId="FinancialsH2">
    <w:name w:val="Financials H2"/>
    <w:basedOn w:val="Heading2"/>
    <w:next w:val="Normal"/>
    <w:autoRedefine/>
    <w:uiPriority w:val="1"/>
    <w:semiHidden/>
    <w:rsid w:val="00FC654D"/>
    <w:pPr>
      <w:spacing w:after="0" w:line="240" w:lineRule="auto"/>
    </w:pPr>
    <w:rPr>
      <w:rFonts w:ascii="Arial Bold" w:hAnsi="Arial Bold"/>
      <w:caps/>
      <w:sz w:val="24"/>
      <w:szCs w:val="24"/>
    </w:rPr>
  </w:style>
  <w:style w:type="paragraph" w:customStyle="1" w:styleId="FinancialsH3">
    <w:name w:val="Financials H3"/>
    <w:basedOn w:val="Heading3"/>
    <w:autoRedefine/>
    <w:uiPriority w:val="1"/>
    <w:semiHidden/>
    <w:rsid w:val="00CC2138"/>
    <w:rPr>
      <w:szCs w:val="22"/>
      <w:lang w:val="en-GB"/>
    </w:rPr>
  </w:style>
  <w:style w:type="paragraph" w:customStyle="1" w:styleId="FinancialsH4">
    <w:name w:val="Financials H4"/>
    <w:basedOn w:val="Heading4"/>
    <w:autoRedefine/>
    <w:uiPriority w:val="1"/>
    <w:semiHidden/>
    <w:rsid w:val="00A00568"/>
    <w:pPr>
      <w:spacing w:before="120"/>
    </w:pPr>
    <w:rPr>
      <w:rFonts w:ascii="Arial Bold" w:hAnsi="Arial Bold"/>
      <w:lang w:val="en-GB"/>
    </w:rPr>
  </w:style>
  <w:style w:type="paragraph" w:customStyle="1" w:styleId="FinancialsH5">
    <w:name w:val="Financials H5"/>
    <w:basedOn w:val="Heading5"/>
    <w:autoRedefine/>
    <w:uiPriority w:val="1"/>
    <w:semiHidden/>
    <w:rsid w:val="00A00568"/>
    <w:pPr>
      <w:spacing w:before="120"/>
    </w:pPr>
    <w:rPr>
      <w:bCs/>
      <w:lang w:val="en-GB"/>
    </w:rPr>
  </w:style>
  <w:style w:type="paragraph" w:customStyle="1" w:styleId="FinancialsTableH2">
    <w:name w:val="Financials Table H2"/>
    <w:basedOn w:val="TableText"/>
    <w:autoRedefine/>
    <w:uiPriority w:val="1"/>
    <w:semiHidden/>
    <w:rsid w:val="00660951"/>
    <w:pPr>
      <w:spacing w:before="120" w:after="40" w:line="240" w:lineRule="auto"/>
    </w:pPr>
    <w:rPr>
      <w:b/>
      <w:color w:val="008542" w:themeColor="accent2"/>
    </w:rPr>
  </w:style>
  <w:style w:type="paragraph" w:customStyle="1" w:styleId="FinancialsTableText">
    <w:name w:val="Financials Table Text"/>
    <w:basedOn w:val="TableText"/>
    <w:autoRedefine/>
    <w:uiPriority w:val="1"/>
    <w:semiHidden/>
    <w:rsid w:val="00660951"/>
    <w:pPr>
      <w:spacing w:before="40" w:after="40" w:line="240" w:lineRule="auto"/>
    </w:pPr>
  </w:style>
  <w:style w:type="paragraph" w:customStyle="1" w:styleId="FinancialsTableTextIndented">
    <w:name w:val="Financials Table Text Indented"/>
    <w:basedOn w:val="TableText"/>
    <w:autoRedefine/>
    <w:uiPriority w:val="1"/>
    <w:semiHidden/>
    <w:rsid w:val="00F3495A"/>
    <w:pPr>
      <w:spacing w:before="40" w:after="40" w:line="240" w:lineRule="auto"/>
      <w:ind w:left="170"/>
    </w:pPr>
    <w:rPr>
      <w:i/>
    </w:rPr>
  </w:style>
  <w:style w:type="paragraph" w:customStyle="1" w:styleId="FinancialsTableH1">
    <w:name w:val="Financials Table H1"/>
    <w:basedOn w:val="TableText"/>
    <w:autoRedefine/>
    <w:uiPriority w:val="1"/>
    <w:semiHidden/>
    <w:rsid w:val="007A7D19"/>
    <w:pPr>
      <w:spacing w:before="160" w:after="40" w:line="240" w:lineRule="auto"/>
    </w:pPr>
    <w:rPr>
      <w:rFonts w:ascii="Arial Bold" w:hAnsi="Arial Bold"/>
      <w:b/>
      <w:caps/>
    </w:rPr>
  </w:style>
  <w:style w:type="paragraph" w:customStyle="1" w:styleId="NoParagraphStyle">
    <w:name w:val="[No Paragraph Style]"/>
    <w:autoRedefine/>
    <w:rsid w:val="00536880"/>
    <w:pPr>
      <w:autoSpaceDE w:val="0"/>
      <w:autoSpaceDN w:val="0"/>
      <w:adjustRightInd w:val="0"/>
      <w:spacing w:line="288" w:lineRule="auto"/>
      <w:textAlignment w:val="center"/>
    </w:pPr>
    <w:rPr>
      <w:rFonts w:ascii="Arial" w:hAnsi="Arial" w:cs="Arial"/>
      <w:color w:val="000000"/>
      <w:sz w:val="24"/>
      <w:szCs w:val="24"/>
      <w:lang w:val="en-US"/>
    </w:rPr>
  </w:style>
  <w:style w:type="paragraph" w:customStyle="1" w:styleId="AppendixH1">
    <w:name w:val="Appendix H1"/>
    <w:basedOn w:val="FinancialsH1"/>
    <w:autoRedefine/>
    <w:uiPriority w:val="1"/>
    <w:semiHidden/>
    <w:rsid w:val="00CC2138"/>
  </w:style>
  <w:style w:type="paragraph" w:customStyle="1" w:styleId="AppendixH2">
    <w:name w:val="Appendix H2"/>
    <w:basedOn w:val="FinancialsH2"/>
    <w:autoRedefine/>
    <w:uiPriority w:val="1"/>
    <w:semiHidden/>
    <w:rsid w:val="00FC6134"/>
  </w:style>
  <w:style w:type="character" w:styleId="PageNumber">
    <w:name w:val="page number"/>
    <w:basedOn w:val="DefaultParagraphFont"/>
    <w:semiHidden/>
    <w:unhideWhenUsed/>
    <w:rsid w:val="005F219D"/>
    <w:rPr>
      <w:rFonts w:asciiTheme="minorHAnsi" w:hAnsiTheme="minorHAnsi"/>
      <w:b/>
      <w:color w:val="008542" w:themeColor="accent2"/>
      <w:sz w:val="16"/>
    </w:rPr>
  </w:style>
  <w:style w:type="paragraph" w:customStyle="1" w:styleId="Address">
    <w:name w:val="Address"/>
    <w:basedOn w:val="Normal"/>
    <w:autoRedefine/>
    <w:uiPriority w:val="1"/>
    <w:rsid w:val="00562759"/>
    <w:pPr>
      <w:spacing w:before="0" w:after="0" w:line="192" w:lineRule="exact"/>
    </w:pPr>
    <w:rPr>
      <w:b/>
      <w:bCs/>
      <w:color w:val="FFFFFF" w:themeColor="background1"/>
      <w:sz w:val="16"/>
      <w:szCs w:val="16"/>
    </w:rPr>
  </w:style>
  <w:style w:type="paragraph" w:customStyle="1" w:styleId="Organisation">
    <w:name w:val="Organisation"/>
    <w:basedOn w:val="Normal"/>
    <w:next w:val="Title"/>
    <w:autoRedefine/>
    <w:uiPriority w:val="1"/>
    <w:qFormat/>
    <w:rsid w:val="00FE06EC"/>
    <w:pPr>
      <w:spacing w:before="0" w:after="1320"/>
    </w:pPr>
    <w:rPr>
      <w:b/>
      <w:noProof/>
      <w:color w:val="004200" w:themeColor="accent1"/>
      <w:sz w:val="20"/>
      <w:szCs w:val="16"/>
    </w:rPr>
  </w:style>
  <w:style w:type="paragraph" w:customStyle="1" w:styleId="Versionanddate">
    <w:name w:val="Version and date"/>
    <w:basedOn w:val="Subtitle"/>
    <w:next w:val="Normal"/>
    <w:autoRedefine/>
    <w:uiPriority w:val="1"/>
    <w:qFormat/>
    <w:rsid w:val="00043CF6"/>
    <w:rPr>
      <w:color w:val="008542" w:themeColor="accent2"/>
      <w:sz w:val="28"/>
    </w:rPr>
  </w:style>
  <w:style w:type="paragraph" w:customStyle="1" w:styleId="Act">
    <w:name w:val="Act"/>
    <w:basedOn w:val="Normal"/>
    <w:next w:val="Normal"/>
    <w:uiPriority w:val="1"/>
    <w:qFormat/>
    <w:rsid w:val="00BC1032"/>
    <w:rPr>
      <w:i/>
    </w:rPr>
  </w:style>
  <w:style w:type="paragraph" w:customStyle="1" w:styleId="Disclaimer">
    <w:name w:val="Disclaimer"/>
    <w:basedOn w:val="Normal"/>
    <w:autoRedefine/>
    <w:uiPriority w:val="1"/>
    <w:rsid w:val="00BC1032"/>
    <w:rPr>
      <w:i/>
    </w:rPr>
  </w:style>
  <w:style w:type="paragraph" w:styleId="Quote">
    <w:name w:val="Quote"/>
    <w:basedOn w:val="Normal"/>
    <w:next w:val="Normal"/>
    <w:link w:val="QuoteChar"/>
    <w:autoRedefine/>
    <w:uiPriority w:val="29"/>
    <w:rsid w:val="00BC1032"/>
    <w:rPr>
      <w:i/>
      <w:iCs/>
      <w:color w:val="000000" w:themeColor="text1"/>
    </w:rPr>
  </w:style>
  <w:style w:type="character" w:customStyle="1" w:styleId="QuoteChar">
    <w:name w:val="Quote Char"/>
    <w:basedOn w:val="DefaultParagraphFont"/>
    <w:link w:val="Quote"/>
    <w:uiPriority w:val="29"/>
    <w:rsid w:val="00BC1032"/>
    <w:rPr>
      <w:rFonts w:ascii="Arial" w:hAnsi="Arial"/>
      <w:i/>
      <w:iCs/>
      <w:color w:val="000000" w:themeColor="text1"/>
      <w:sz w:val="22"/>
      <w:szCs w:val="24"/>
    </w:rPr>
  </w:style>
  <w:style w:type="paragraph" w:customStyle="1" w:styleId="Report">
    <w:name w:val="Report"/>
    <w:basedOn w:val="Normal"/>
    <w:next w:val="Normal"/>
    <w:autoRedefine/>
    <w:uiPriority w:val="1"/>
    <w:qFormat/>
    <w:rsid w:val="00BC1032"/>
    <w:pPr>
      <w:spacing w:before="4000" w:after="200" w:line="276" w:lineRule="auto"/>
    </w:pPr>
    <w:rPr>
      <w:b/>
    </w:rPr>
  </w:style>
  <w:style w:type="paragraph" w:styleId="NormalIndent">
    <w:name w:val="Normal Indent"/>
    <w:basedOn w:val="Normal"/>
    <w:autoRedefine/>
    <w:unhideWhenUsed/>
    <w:rsid w:val="00BC1032"/>
    <w:pPr>
      <w:ind w:left="720"/>
    </w:pPr>
  </w:style>
  <w:style w:type="paragraph" w:styleId="Bibliography">
    <w:name w:val="Bibliography"/>
    <w:basedOn w:val="Normal"/>
    <w:next w:val="Normal"/>
    <w:autoRedefine/>
    <w:uiPriority w:val="37"/>
    <w:semiHidden/>
    <w:unhideWhenUsed/>
    <w:rsid w:val="00CC2138"/>
  </w:style>
  <w:style w:type="paragraph" w:styleId="BlockText">
    <w:name w:val="Block Text"/>
    <w:basedOn w:val="Normal"/>
    <w:autoRedefine/>
    <w:semiHidden/>
    <w:unhideWhenUsed/>
    <w:rsid w:val="00CC2138"/>
    <w:pPr>
      <w:pBdr>
        <w:top w:val="single" w:sz="2" w:space="10" w:color="004200" w:themeColor="accent1" w:frame="1"/>
        <w:left w:val="single" w:sz="2" w:space="10" w:color="004200" w:themeColor="accent1" w:frame="1"/>
        <w:bottom w:val="single" w:sz="2" w:space="10" w:color="004200" w:themeColor="accent1" w:frame="1"/>
        <w:right w:val="single" w:sz="2" w:space="10" w:color="004200" w:themeColor="accent1" w:frame="1"/>
      </w:pBdr>
      <w:ind w:left="1152" w:right="1152"/>
    </w:pPr>
    <w:rPr>
      <w:rFonts w:asciiTheme="minorHAnsi" w:eastAsiaTheme="minorEastAsia" w:hAnsiTheme="minorHAnsi" w:cstheme="minorBidi"/>
      <w:i/>
      <w:iCs/>
      <w:color w:val="004200" w:themeColor="accent1"/>
    </w:rPr>
  </w:style>
  <w:style w:type="paragraph" w:styleId="BodyText">
    <w:name w:val="Body Text"/>
    <w:basedOn w:val="Normal"/>
    <w:link w:val="BodyTextChar"/>
    <w:autoRedefine/>
    <w:semiHidden/>
    <w:unhideWhenUsed/>
    <w:rsid w:val="00CC2138"/>
  </w:style>
  <w:style w:type="character" w:customStyle="1" w:styleId="BodyTextChar">
    <w:name w:val="Body Text Char"/>
    <w:basedOn w:val="DefaultParagraphFont"/>
    <w:link w:val="BodyText"/>
    <w:semiHidden/>
    <w:rsid w:val="00CC2138"/>
    <w:rPr>
      <w:rFonts w:ascii="Arial" w:hAnsi="Arial"/>
      <w:sz w:val="22"/>
      <w:szCs w:val="24"/>
    </w:rPr>
  </w:style>
  <w:style w:type="paragraph" w:styleId="BodyText2">
    <w:name w:val="Body Text 2"/>
    <w:basedOn w:val="Normal"/>
    <w:link w:val="BodyText2Char"/>
    <w:autoRedefine/>
    <w:semiHidden/>
    <w:unhideWhenUsed/>
    <w:rsid w:val="00CC2138"/>
    <w:pPr>
      <w:spacing w:line="480" w:lineRule="auto"/>
    </w:pPr>
  </w:style>
  <w:style w:type="character" w:customStyle="1" w:styleId="BodyText2Char">
    <w:name w:val="Body Text 2 Char"/>
    <w:basedOn w:val="DefaultParagraphFont"/>
    <w:link w:val="BodyText2"/>
    <w:semiHidden/>
    <w:rsid w:val="00CC2138"/>
    <w:rPr>
      <w:rFonts w:ascii="Arial" w:hAnsi="Arial"/>
      <w:sz w:val="22"/>
      <w:szCs w:val="24"/>
    </w:rPr>
  </w:style>
  <w:style w:type="paragraph" w:styleId="BodyText3">
    <w:name w:val="Body Text 3"/>
    <w:basedOn w:val="Normal"/>
    <w:link w:val="BodyText3Char"/>
    <w:autoRedefine/>
    <w:semiHidden/>
    <w:unhideWhenUsed/>
    <w:rsid w:val="00CC2138"/>
    <w:rPr>
      <w:sz w:val="16"/>
      <w:szCs w:val="16"/>
    </w:rPr>
  </w:style>
  <w:style w:type="character" w:customStyle="1" w:styleId="BodyText3Char">
    <w:name w:val="Body Text 3 Char"/>
    <w:basedOn w:val="DefaultParagraphFont"/>
    <w:link w:val="BodyText3"/>
    <w:semiHidden/>
    <w:rsid w:val="00CC2138"/>
    <w:rPr>
      <w:rFonts w:ascii="Arial" w:hAnsi="Arial"/>
      <w:sz w:val="16"/>
      <w:szCs w:val="16"/>
    </w:rPr>
  </w:style>
  <w:style w:type="paragraph" w:styleId="BodyTextFirstIndent">
    <w:name w:val="Body Text First Indent"/>
    <w:basedOn w:val="BodyText"/>
    <w:link w:val="BodyTextFirstIndentChar"/>
    <w:autoRedefine/>
    <w:semiHidden/>
    <w:rsid w:val="00CC2138"/>
    <w:pPr>
      <w:ind w:firstLine="360"/>
    </w:pPr>
  </w:style>
  <w:style w:type="character" w:customStyle="1" w:styleId="BodyTextFirstIndentChar">
    <w:name w:val="Body Text First Indent Char"/>
    <w:basedOn w:val="BodyTextChar"/>
    <w:link w:val="BodyTextFirstIndent"/>
    <w:semiHidden/>
    <w:rsid w:val="00CC2138"/>
    <w:rPr>
      <w:rFonts w:ascii="Arial" w:hAnsi="Arial"/>
      <w:sz w:val="22"/>
      <w:szCs w:val="24"/>
    </w:rPr>
  </w:style>
  <w:style w:type="paragraph" w:styleId="BodyTextIndent">
    <w:name w:val="Body Text Indent"/>
    <w:basedOn w:val="Normal"/>
    <w:link w:val="BodyTextIndentChar"/>
    <w:autoRedefine/>
    <w:semiHidden/>
    <w:unhideWhenUsed/>
    <w:rsid w:val="00CC2138"/>
    <w:pPr>
      <w:ind w:left="283"/>
    </w:pPr>
  </w:style>
  <w:style w:type="character" w:customStyle="1" w:styleId="BodyTextIndentChar">
    <w:name w:val="Body Text Indent Char"/>
    <w:basedOn w:val="DefaultParagraphFont"/>
    <w:link w:val="BodyTextIndent"/>
    <w:semiHidden/>
    <w:rsid w:val="00CC2138"/>
    <w:rPr>
      <w:rFonts w:ascii="Arial" w:hAnsi="Arial"/>
      <w:sz w:val="22"/>
      <w:szCs w:val="24"/>
    </w:rPr>
  </w:style>
  <w:style w:type="paragraph" w:styleId="BodyTextFirstIndent2">
    <w:name w:val="Body Text First Indent 2"/>
    <w:basedOn w:val="BodyTextIndent"/>
    <w:link w:val="BodyTextFirstIndent2Char"/>
    <w:autoRedefine/>
    <w:semiHidden/>
    <w:unhideWhenUsed/>
    <w:rsid w:val="00CC2138"/>
    <w:pPr>
      <w:ind w:left="360" w:firstLine="360"/>
    </w:pPr>
  </w:style>
  <w:style w:type="character" w:customStyle="1" w:styleId="BodyTextFirstIndent2Char">
    <w:name w:val="Body Text First Indent 2 Char"/>
    <w:basedOn w:val="BodyTextIndentChar"/>
    <w:link w:val="BodyTextFirstIndent2"/>
    <w:semiHidden/>
    <w:rsid w:val="00CC2138"/>
    <w:rPr>
      <w:rFonts w:ascii="Arial" w:hAnsi="Arial"/>
      <w:sz w:val="22"/>
      <w:szCs w:val="24"/>
    </w:rPr>
  </w:style>
  <w:style w:type="paragraph" w:styleId="BodyTextIndent2">
    <w:name w:val="Body Text Indent 2"/>
    <w:basedOn w:val="Normal"/>
    <w:link w:val="BodyTextIndent2Char"/>
    <w:autoRedefine/>
    <w:semiHidden/>
    <w:unhideWhenUsed/>
    <w:rsid w:val="00CC2138"/>
    <w:pPr>
      <w:spacing w:line="480" w:lineRule="auto"/>
      <w:ind w:left="283"/>
    </w:pPr>
  </w:style>
  <w:style w:type="character" w:customStyle="1" w:styleId="BodyTextIndent2Char">
    <w:name w:val="Body Text Indent 2 Char"/>
    <w:basedOn w:val="DefaultParagraphFont"/>
    <w:link w:val="BodyTextIndent2"/>
    <w:semiHidden/>
    <w:rsid w:val="00CC2138"/>
    <w:rPr>
      <w:rFonts w:ascii="Arial" w:hAnsi="Arial"/>
      <w:sz w:val="22"/>
      <w:szCs w:val="24"/>
    </w:rPr>
  </w:style>
  <w:style w:type="paragraph" w:styleId="BodyTextIndent3">
    <w:name w:val="Body Text Indent 3"/>
    <w:basedOn w:val="Normal"/>
    <w:link w:val="BodyTextIndent3Char"/>
    <w:autoRedefine/>
    <w:semiHidden/>
    <w:unhideWhenUsed/>
    <w:rsid w:val="00CC2138"/>
    <w:pPr>
      <w:ind w:left="283"/>
    </w:pPr>
    <w:rPr>
      <w:sz w:val="16"/>
      <w:szCs w:val="16"/>
    </w:rPr>
  </w:style>
  <w:style w:type="character" w:customStyle="1" w:styleId="BodyTextIndent3Char">
    <w:name w:val="Body Text Indent 3 Char"/>
    <w:basedOn w:val="DefaultParagraphFont"/>
    <w:link w:val="BodyTextIndent3"/>
    <w:semiHidden/>
    <w:rsid w:val="00CC2138"/>
    <w:rPr>
      <w:rFonts w:ascii="Arial" w:hAnsi="Arial"/>
      <w:sz w:val="16"/>
      <w:szCs w:val="16"/>
    </w:rPr>
  </w:style>
  <w:style w:type="character" w:styleId="BookTitle">
    <w:name w:val="Book Title"/>
    <w:basedOn w:val="DefaultParagraphFont"/>
    <w:uiPriority w:val="33"/>
    <w:rsid w:val="00CC2138"/>
    <w:rPr>
      <w:b/>
      <w:bCs/>
      <w:smallCaps/>
      <w:spacing w:val="5"/>
    </w:rPr>
  </w:style>
  <w:style w:type="paragraph" w:styleId="Caption">
    <w:name w:val="caption"/>
    <w:basedOn w:val="Normal"/>
    <w:next w:val="Normal"/>
    <w:autoRedefine/>
    <w:unhideWhenUsed/>
    <w:rsid w:val="00B6093A"/>
    <w:pPr>
      <w:keepNext/>
      <w:spacing w:before="0" w:after="200" w:line="240" w:lineRule="auto"/>
    </w:pPr>
    <w:rPr>
      <w:b/>
      <w:bCs/>
      <w:color w:val="004200" w:themeColor="accent1"/>
      <w:sz w:val="18"/>
      <w:szCs w:val="18"/>
    </w:rPr>
  </w:style>
  <w:style w:type="paragraph" w:styleId="Closing">
    <w:name w:val="Closing"/>
    <w:basedOn w:val="Normal"/>
    <w:link w:val="ClosingChar"/>
    <w:autoRedefine/>
    <w:semiHidden/>
    <w:unhideWhenUsed/>
    <w:rsid w:val="00CC2138"/>
    <w:pPr>
      <w:spacing w:before="0" w:after="0" w:line="240" w:lineRule="auto"/>
      <w:ind w:left="4252"/>
    </w:pPr>
  </w:style>
  <w:style w:type="character" w:customStyle="1" w:styleId="ClosingChar">
    <w:name w:val="Closing Char"/>
    <w:basedOn w:val="DefaultParagraphFont"/>
    <w:link w:val="Closing"/>
    <w:semiHidden/>
    <w:rsid w:val="00CC2138"/>
    <w:rPr>
      <w:rFonts w:ascii="Arial" w:hAnsi="Arial"/>
      <w:sz w:val="22"/>
      <w:szCs w:val="24"/>
    </w:rPr>
  </w:style>
  <w:style w:type="character" w:styleId="CommentReference">
    <w:name w:val="annotation reference"/>
    <w:basedOn w:val="DefaultParagraphFont"/>
    <w:semiHidden/>
    <w:unhideWhenUsed/>
    <w:rsid w:val="00CC2138"/>
    <w:rPr>
      <w:sz w:val="16"/>
      <w:szCs w:val="16"/>
    </w:rPr>
  </w:style>
  <w:style w:type="paragraph" w:styleId="CommentText">
    <w:name w:val="annotation text"/>
    <w:basedOn w:val="Normal"/>
    <w:link w:val="CommentTextChar"/>
    <w:autoRedefine/>
    <w:unhideWhenUsed/>
    <w:rsid w:val="00FE06EC"/>
    <w:pPr>
      <w:spacing w:line="240" w:lineRule="auto"/>
    </w:pPr>
    <w:rPr>
      <w:sz w:val="20"/>
      <w:szCs w:val="20"/>
    </w:rPr>
  </w:style>
  <w:style w:type="character" w:customStyle="1" w:styleId="CommentTextChar">
    <w:name w:val="Comment Text Char"/>
    <w:basedOn w:val="DefaultParagraphFont"/>
    <w:link w:val="CommentText"/>
    <w:rsid w:val="00FE06EC"/>
    <w:rPr>
      <w:rFonts w:ascii="Arial" w:hAnsi="Arial"/>
    </w:rPr>
  </w:style>
  <w:style w:type="paragraph" w:styleId="CommentSubject">
    <w:name w:val="annotation subject"/>
    <w:basedOn w:val="CommentText"/>
    <w:next w:val="CommentText"/>
    <w:link w:val="CommentSubjectChar"/>
    <w:autoRedefine/>
    <w:semiHidden/>
    <w:unhideWhenUsed/>
    <w:rsid w:val="00CC2138"/>
    <w:rPr>
      <w:b/>
      <w:bCs/>
    </w:rPr>
  </w:style>
  <w:style w:type="character" w:customStyle="1" w:styleId="CommentSubjectChar">
    <w:name w:val="Comment Subject Char"/>
    <w:basedOn w:val="CommentTextChar"/>
    <w:link w:val="CommentSubject"/>
    <w:semiHidden/>
    <w:rsid w:val="00CC2138"/>
    <w:rPr>
      <w:rFonts w:ascii="Arial" w:hAnsi="Arial"/>
      <w:b/>
      <w:bCs/>
    </w:rPr>
  </w:style>
  <w:style w:type="paragraph" w:styleId="Date">
    <w:name w:val="Date"/>
    <w:basedOn w:val="Normal"/>
    <w:next w:val="Normal"/>
    <w:link w:val="DateChar"/>
    <w:autoRedefine/>
    <w:semiHidden/>
    <w:rsid w:val="00CC2138"/>
  </w:style>
  <w:style w:type="character" w:customStyle="1" w:styleId="DateChar">
    <w:name w:val="Date Char"/>
    <w:basedOn w:val="DefaultParagraphFont"/>
    <w:link w:val="Date"/>
    <w:semiHidden/>
    <w:rsid w:val="00CC2138"/>
    <w:rPr>
      <w:rFonts w:ascii="Arial" w:hAnsi="Arial"/>
      <w:sz w:val="22"/>
      <w:szCs w:val="24"/>
    </w:rPr>
  </w:style>
  <w:style w:type="paragraph" w:styleId="DocumentMap">
    <w:name w:val="Document Map"/>
    <w:basedOn w:val="Normal"/>
    <w:link w:val="DocumentMapChar"/>
    <w:autoRedefine/>
    <w:semiHidden/>
    <w:unhideWhenUsed/>
    <w:rsid w:val="00CC2138"/>
    <w:pPr>
      <w:spacing w:before="0" w:after="0" w:line="240" w:lineRule="auto"/>
    </w:pPr>
    <w:rPr>
      <w:rFonts w:ascii="Tahoma" w:hAnsi="Tahoma" w:cs="Tahoma"/>
      <w:sz w:val="16"/>
      <w:szCs w:val="16"/>
    </w:rPr>
  </w:style>
  <w:style w:type="character" w:customStyle="1" w:styleId="DocumentMapChar">
    <w:name w:val="Document Map Char"/>
    <w:basedOn w:val="DefaultParagraphFont"/>
    <w:link w:val="DocumentMap"/>
    <w:semiHidden/>
    <w:rsid w:val="00CC2138"/>
    <w:rPr>
      <w:rFonts w:ascii="Tahoma" w:hAnsi="Tahoma" w:cs="Tahoma"/>
      <w:sz w:val="16"/>
      <w:szCs w:val="16"/>
    </w:rPr>
  </w:style>
  <w:style w:type="paragraph" w:styleId="E-mailSignature">
    <w:name w:val="E-mail Signature"/>
    <w:basedOn w:val="Normal"/>
    <w:link w:val="E-mailSignatureChar"/>
    <w:autoRedefine/>
    <w:semiHidden/>
    <w:unhideWhenUsed/>
    <w:rsid w:val="00CC2138"/>
    <w:pPr>
      <w:spacing w:before="0" w:after="0" w:line="240" w:lineRule="auto"/>
    </w:pPr>
  </w:style>
  <w:style w:type="character" w:customStyle="1" w:styleId="E-mailSignatureChar">
    <w:name w:val="E-mail Signature Char"/>
    <w:basedOn w:val="DefaultParagraphFont"/>
    <w:link w:val="E-mailSignature"/>
    <w:semiHidden/>
    <w:rsid w:val="00CC2138"/>
    <w:rPr>
      <w:rFonts w:ascii="Arial" w:hAnsi="Arial"/>
      <w:sz w:val="22"/>
      <w:szCs w:val="24"/>
    </w:rPr>
  </w:style>
  <w:style w:type="paragraph" w:styleId="EnvelopeAddress">
    <w:name w:val="envelope address"/>
    <w:basedOn w:val="Normal"/>
    <w:autoRedefine/>
    <w:semiHidden/>
    <w:unhideWhenUsed/>
    <w:rsid w:val="00CC2138"/>
    <w:pPr>
      <w:framePr w:w="7920" w:h="1980" w:hRule="exact" w:hSpace="180" w:wrap="auto" w:hAnchor="page" w:xAlign="center" w:yAlign="bottom"/>
      <w:spacing w:before="0" w:after="0" w:line="240" w:lineRule="auto"/>
      <w:ind w:left="2880"/>
    </w:pPr>
    <w:rPr>
      <w:rFonts w:asciiTheme="majorHAnsi" w:eastAsiaTheme="majorEastAsia" w:hAnsiTheme="majorHAnsi" w:cstheme="majorBidi"/>
      <w:sz w:val="24"/>
    </w:rPr>
  </w:style>
  <w:style w:type="paragraph" w:styleId="EnvelopeReturn">
    <w:name w:val="envelope return"/>
    <w:basedOn w:val="Normal"/>
    <w:autoRedefine/>
    <w:semiHidden/>
    <w:unhideWhenUsed/>
    <w:rsid w:val="00CC2138"/>
    <w:pPr>
      <w:spacing w:before="0" w:after="0" w:line="240" w:lineRule="auto"/>
    </w:pPr>
    <w:rPr>
      <w:rFonts w:asciiTheme="majorHAnsi" w:eastAsiaTheme="majorEastAsia" w:hAnsiTheme="majorHAnsi" w:cstheme="majorBidi"/>
      <w:sz w:val="20"/>
      <w:szCs w:val="20"/>
    </w:rPr>
  </w:style>
  <w:style w:type="character" w:customStyle="1" w:styleId="Heading7Char">
    <w:name w:val="Heading 7 Char"/>
    <w:basedOn w:val="DefaultParagraphFont"/>
    <w:link w:val="Heading7"/>
    <w:semiHidden/>
    <w:rsid w:val="00465398"/>
    <w:rPr>
      <w:rFonts w:asciiTheme="majorHAnsi" w:eastAsiaTheme="majorEastAsia" w:hAnsiTheme="majorHAnsi" w:cstheme="majorBidi"/>
      <w:i/>
      <w:iCs/>
      <w:color w:val="404040" w:themeColor="text1" w:themeTint="BF"/>
      <w:sz w:val="22"/>
      <w:szCs w:val="24"/>
    </w:rPr>
  </w:style>
  <w:style w:type="character" w:customStyle="1" w:styleId="Heading8Char">
    <w:name w:val="Heading 8 Char"/>
    <w:basedOn w:val="DefaultParagraphFont"/>
    <w:link w:val="Heading8"/>
    <w:semiHidden/>
    <w:rsid w:val="00465398"/>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465398"/>
    <w:rPr>
      <w:rFonts w:asciiTheme="majorHAnsi" w:eastAsiaTheme="majorEastAsia" w:hAnsiTheme="majorHAnsi" w:cstheme="majorBidi"/>
      <w:i/>
      <w:iCs/>
      <w:color w:val="404040" w:themeColor="text1" w:themeTint="BF"/>
    </w:rPr>
  </w:style>
  <w:style w:type="character" w:styleId="HTMLAcronym">
    <w:name w:val="HTML Acronym"/>
    <w:basedOn w:val="DefaultParagraphFont"/>
    <w:semiHidden/>
    <w:unhideWhenUsed/>
    <w:rsid w:val="00465398"/>
  </w:style>
  <w:style w:type="paragraph" w:styleId="HTMLAddress">
    <w:name w:val="HTML Address"/>
    <w:basedOn w:val="Normal"/>
    <w:link w:val="HTMLAddressChar"/>
    <w:autoRedefine/>
    <w:semiHidden/>
    <w:unhideWhenUsed/>
    <w:rsid w:val="00465398"/>
    <w:pPr>
      <w:spacing w:before="0" w:after="0" w:line="240" w:lineRule="auto"/>
    </w:pPr>
    <w:rPr>
      <w:i/>
      <w:iCs/>
    </w:rPr>
  </w:style>
  <w:style w:type="character" w:customStyle="1" w:styleId="HTMLAddressChar">
    <w:name w:val="HTML Address Char"/>
    <w:basedOn w:val="DefaultParagraphFont"/>
    <w:link w:val="HTMLAddress"/>
    <w:semiHidden/>
    <w:rsid w:val="00465398"/>
    <w:rPr>
      <w:rFonts w:ascii="Arial" w:hAnsi="Arial"/>
      <w:i/>
      <w:iCs/>
      <w:sz w:val="22"/>
      <w:szCs w:val="24"/>
    </w:rPr>
  </w:style>
  <w:style w:type="character" w:styleId="HTMLCite">
    <w:name w:val="HTML Cite"/>
    <w:basedOn w:val="DefaultParagraphFont"/>
    <w:semiHidden/>
    <w:unhideWhenUsed/>
    <w:rsid w:val="00465398"/>
    <w:rPr>
      <w:i/>
      <w:iCs/>
    </w:rPr>
  </w:style>
  <w:style w:type="character" w:styleId="HTMLCode">
    <w:name w:val="HTML Code"/>
    <w:basedOn w:val="DefaultParagraphFont"/>
    <w:semiHidden/>
    <w:unhideWhenUsed/>
    <w:rsid w:val="00465398"/>
    <w:rPr>
      <w:rFonts w:ascii="Consolas" w:hAnsi="Consolas"/>
      <w:sz w:val="20"/>
      <w:szCs w:val="20"/>
    </w:rPr>
  </w:style>
  <w:style w:type="character" w:styleId="HTMLDefinition">
    <w:name w:val="HTML Definition"/>
    <w:basedOn w:val="DefaultParagraphFont"/>
    <w:semiHidden/>
    <w:unhideWhenUsed/>
    <w:rsid w:val="00465398"/>
    <w:rPr>
      <w:i/>
      <w:iCs/>
    </w:rPr>
  </w:style>
  <w:style w:type="character" w:styleId="HTMLKeyboard">
    <w:name w:val="HTML Keyboard"/>
    <w:basedOn w:val="DefaultParagraphFont"/>
    <w:semiHidden/>
    <w:unhideWhenUsed/>
    <w:rsid w:val="00465398"/>
    <w:rPr>
      <w:rFonts w:ascii="Consolas" w:hAnsi="Consolas" w:cs="Consolas"/>
      <w:sz w:val="20"/>
      <w:szCs w:val="20"/>
    </w:rPr>
  </w:style>
  <w:style w:type="paragraph" w:styleId="HTMLPreformatted">
    <w:name w:val="HTML Preformatted"/>
    <w:basedOn w:val="Normal"/>
    <w:link w:val="HTMLPreformattedChar"/>
    <w:autoRedefine/>
    <w:semiHidden/>
    <w:unhideWhenUsed/>
    <w:rsid w:val="00465398"/>
    <w:pPr>
      <w:spacing w:before="0" w:after="0"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semiHidden/>
    <w:rsid w:val="00465398"/>
    <w:rPr>
      <w:rFonts w:ascii="Consolas" w:hAnsi="Consolas" w:cs="Consolas"/>
    </w:rPr>
  </w:style>
  <w:style w:type="character" w:styleId="HTMLSample">
    <w:name w:val="HTML Sample"/>
    <w:basedOn w:val="DefaultParagraphFont"/>
    <w:semiHidden/>
    <w:unhideWhenUsed/>
    <w:rsid w:val="00465398"/>
    <w:rPr>
      <w:rFonts w:ascii="Consolas" w:hAnsi="Consolas" w:cs="Consolas"/>
      <w:sz w:val="24"/>
      <w:szCs w:val="24"/>
    </w:rPr>
  </w:style>
  <w:style w:type="character" w:styleId="HTMLTypewriter">
    <w:name w:val="HTML Typewriter"/>
    <w:basedOn w:val="DefaultParagraphFont"/>
    <w:semiHidden/>
    <w:unhideWhenUsed/>
    <w:rsid w:val="00465398"/>
    <w:rPr>
      <w:rFonts w:ascii="Consolas" w:hAnsi="Consolas" w:cs="Consolas"/>
      <w:sz w:val="20"/>
      <w:szCs w:val="20"/>
    </w:rPr>
  </w:style>
  <w:style w:type="character" w:styleId="HTMLVariable">
    <w:name w:val="HTML Variable"/>
    <w:basedOn w:val="DefaultParagraphFont"/>
    <w:semiHidden/>
    <w:unhideWhenUsed/>
    <w:rsid w:val="00465398"/>
    <w:rPr>
      <w:i/>
      <w:iCs/>
    </w:rPr>
  </w:style>
  <w:style w:type="paragraph" w:styleId="Index2">
    <w:name w:val="index 2"/>
    <w:basedOn w:val="Normal"/>
    <w:next w:val="Normal"/>
    <w:autoRedefine/>
    <w:semiHidden/>
    <w:unhideWhenUsed/>
    <w:rsid w:val="00465398"/>
    <w:pPr>
      <w:spacing w:before="0" w:after="0" w:line="240" w:lineRule="auto"/>
      <w:ind w:left="440" w:hanging="220"/>
    </w:pPr>
  </w:style>
  <w:style w:type="paragraph" w:styleId="Index3">
    <w:name w:val="index 3"/>
    <w:basedOn w:val="Normal"/>
    <w:next w:val="Normal"/>
    <w:autoRedefine/>
    <w:semiHidden/>
    <w:unhideWhenUsed/>
    <w:rsid w:val="00465398"/>
    <w:pPr>
      <w:spacing w:before="0" w:after="0" w:line="240" w:lineRule="auto"/>
      <w:ind w:left="660" w:hanging="220"/>
    </w:pPr>
  </w:style>
  <w:style w:type="paragraph" w:styleId="Index4">
    <w:name w:val="index 4"/>
    <w:basedOn w:val="Normal"/>
    <w:next w:val="Normal"/>
    <w:autoRedefine/>
    <w:semiHidden/>
    <w:unhideWhenUsed/>
    <w:rsid w:val="00465398"/>
    <w:pPr>
      <w:spacing w:before="0" w:after="0" w:line="240" w:lineRule="auto"/>
      <w:ind w:left="880" w:hanging="220"/>
    </w:pPr>
  </w:style>
  <w:style w:type="paragraph" w:styleId="Index5">
    <w:name w:val="index 5"/>
    <w:basedOn w:val="Normal"/>
    <w:next w:val="Normal"/>
    <w:autoRedefine/>
    <w:semiHidden/>
    <w:unhideWhenUsed/>
    <w:rsid w:val="00465398"/>
    <w:pPr>
      <w:spacing w:before="0" w:after="0" w:line="240" w:lineRule="auto"/>
      <w:ind w:left="1100" w:hanging="220"/>
    </w:pPr>
  </w:style>
  <w:style w:type="paragraph" w:styleId="Index6">
    <w:name w:val="index 6"/>
    <w:basedOn w:val="Normal"/>
    <w:next w:val="Normal"/>
    <w:autoRedefine/>
    <w:semiHidden/>
    <w:unhideWhenUsed/>
    <w:rsid w:val="00465398"/>
    <w:pPr>
      <w:spacing w:before="0" w:after="0" w:line="240" w:lineRule="auto"/>
      <w:ind w:left="1320" w:hanging="220"/>
    </w:pPr>
  </w:style>
  <w:style w:type="paragraph" w:styleId="Index7">
    <w:name w:val="index 7"/>
    <w:basedOn w:val="Normal"/>
    <w:next w:val="Normal"/>
    <w:autoRedefine/>
    <w:semiHidden/>
    <w:unhideWhenUsed/>
    <w:rsid w:val="00465398"/>
    <w:pPr>
      <w:spacing w:before="0" w:after="0" w:line="240" w:lineRule="auto"/>
      <w:ind w:left="1540" w:hanging="220"/>
    </w:pPr>
  </w:style>
  <w:style w:type="paragraph" w:styleId="Index8">
    <w:name w:val="index 8"/>
    <w:basedOn w:val="Normal"/>
    <w:next w:val="Normal"/>
    <w:autoRedefine/>
    <w:semiHidden/>
    <w:unhideWhenUsed/>
    <w:rsid w:val="00465398"/>
    <w:pPr>
      <w:spacing w:before="0" w:after="0" w:line="240" w:lineRule="auto"/>
      <w:ind w:left="1760" w:hanging="220"/>
    </w:pPr>
  </w:style>
  <w:style w:type="paragraph" w:styleId="Index9">
    <w:name w:val="index 9"/>
    <w:basedOn w:val="Normal"/>
    <w:next w:val="Normal"/>
    <w:autoRedefine/>
    <w:semiHidden/>
    <w:unhideWhenUsed/>
    <w:rsid w:val="00465398"/>
    <w:pPr>
      <w:spacing w:before="0" w:after="0" w:line="240" w:lineRule="auto"/>
      <w:ind w:left="1980" w:hanging="220"/>
    </w:pPr>
  </w:style>
  <w:style w:type="paragraph" w:styleId="IndexHeading">
    <w:name w:val="index heading"/>
    <w:basedOn w:val="Normal"/>
    <w:next w:val="Index1"/>
    <w:autoRedefine/>
    <w:semiHidden/>
    <w:unhideWhenUsed/>
    <w:rsid w:val="00465398"/>
    <w:rPr>
      <w:rFonts w:asciiTheme="majorHAnsi" w:eastAsiaTheme="majorEastAsia" w:hAnsiTheme="majorHAnsi" w:cstheme="majorBidi"/>
      <w:b/>
      <w:bCs/>
    </w:rPr>
  </w:style>
  <w:style w:type="character" w:styleId="IntenseEmphasis">
    <w:name w:val="Intense Emphasis"/>
    <w:basedOn w:val="DefaultParagraphFont"/>
    <w:uiPriority w:val="21"/>
    <w:rsid w:val="00465398"/>
    <w:rPr>
      <w:b/>
      <w:bCs/>
      <w:i/>
      <w:iCs/>
      <w:color w:val="004200" w:themeColor="accent1"/>
    </w:rPr>
  </w:style>
  <w:style w:type="paragraph" w:styleId="IntenseQuote">
    <w:name w:val="Intense Quote"/>
    <w:basedOn w:val="Normal"/>
    <w:next w:val="Normal"/>
    <w:link w:val="IntenseQuoteChar"/>
    <w:autoRedefine/>
    <w:uiPriority w:val="30"/>
    <w:rsid w:val="00465398"/>
    <w:pPr>
      <w:pBdr>
        <w:bottom w:val="single" w:sz="4" w:space="4" w:color="004200" w:themeColor="accent1"/>
      </w:pBdr>
      <w:spacing w:before="200" w:after="280"/>
      <w:ind w:left="936" w:right="936"/>
    </w:pPr>
    <w:rPr>
      <w:b/>
      <w:bCs/>
      <w:i/>
      <w:iCs/>
      <w:color w:val="004200" w:themeColor="accent1"/>
    </w:rPr>
  </w:style>
  <w:style w:type="character" w:customStyle="1" w:styleId="IntenseQuoteChar">
    <w:name w:val="Intense Quote Char"/>
    <w:basedOn w:val="DefaultParagraphFont"/>
    <w:link w:val="IntenseQuote"/>
    <w:uiPriority w:val="30"/>
    <w:rsid w:val="00465398"/>
    <w:rPr>
      <w:rFonts w:ascii="Arial" w:hAnsi="Arial"/>
      <w:b/>
      <w:bCs/>
      <w:i/>
      <w:iCs/>
      <w:color w:val="004200" w:themeColor="accent1"/>
      <w:sz w:val="22"/>
      <w:szCs w:val="24"/>
    </w:rPr>
  </w:style>
  <w:style w:type="character" w:styleId="IntenseReference">
    <w:name w:val="Intense Reference"/>
    <w:basedOn w:val="DefaultParagraphFont"/>
    <w:uiPriority w:val="32"/>
    <w:rsid w:val="00465398"/>
    <w:rPr>
      <w:b/>
      <w:bCs/>
      <w:smallCaps/>
      <w:color w:val="008542" w:themeColor="accent2"/>
      <w:spacing w:val="5"/>
      <w:u w:val="single"/>
    </w:rPr>
  </w:style>
  <w:style w:type="character" w:styleId="LineNumber">
    <w:name w:val="line number"/>
    <w:basedOn w:val="DefaultParagraphFont"/>
    <w:unhideWhenUsed/>
    <w:rsid w:val="00465398"/>
  </w:style>
  <w:style w:type="paragraph" w:styleId="List">
    <w:name w:val="List"/>
    <w:basedOn w:val="Normal"/>
    <w:autoRedefine/>
    <w:semiHidden/>
    <w:unhideWhenUsed/>
    <w:rsid w:val="00465398"/>
    <w:pPr>
      <w:ind w:left="283" w:hanging="283"/>
      <w:contextualSpacing/>
    </w:pPr>
  </w:style>
  <w:style w:type="paragraph" w:styleId="List2">
    <w:name w:val="List 2"/>
    <w:basedOn w:val="Normal"/>
    <w:autoRedefine/>
    <w:semiHidden/>
    <w:unhideWhenUsed/>
    <w:rsid w:val="00465398"/>
    <w:pPr>
      <w:ind w:left="566" w:hanging="283"/>
      <w:contextualSpacing/>
    </w:pPr>
  </w:style>
  <w:style w:type="paragraph" w:styleId="List3">
    <w:name w:val="List 3"/>
    <w:basedOn w:val="Normal"/>
    <w:autoRedefine/>
    <w:semiHidden/>
    <w:unhideWhenUsed/>
    <w:rsid w:val="00465398"/>
    <w:pPr>
      <w:ind w:left="849" w:hanging="283"/>
      <w:contextualSpacing/>
    </w:pPr>
  </w:style>
  <w:style w:type="paragraph" w:styleId="List4">
    <w:name w:val="List 4"/>
    <w:basedOn w:val="Normal"/>
    <w:autoRedefine/>
    <w:semiHidden/>
    <w:rsid w:val="00465398"/>
    <w:pPr>
      <w:ind w:left="1132" w:hanging="283"/>
      <w:contextualSpacing/>
    </w:pPr>
  </w:style>
  <w:style w:type="paragraph" w:styleId="List5">
    <w:name w:val="List 5"/>
    <w:basedOn w:val="Normal"/>
    <w:autoRedefine/>
    <w:semiHidden/>
    <w:rsid w:val="00465398"/>
    <w:pPr>
      <w:ind w:left="1415" w:hanging="283"/>
      <w:contextualSpacing/>
    </w:pPr>
  </w:style>
  <w:style w:type="paragraph" w:styleId="ListBullet2">
    <w:name w:val="List Bullet 2"/>
    <w:basedOn w:val="Normal"/>
    <w:autoRedefine/>
    <w:uiPriority w:val="3"/>
    <w:semiHidden/>
    <w:unhideWhenUsed/>
    <w:rsid w:val="00465398"/>
    <w:pPr>
      <w:numPr>
        <w:numId w:val="2"/>
      </w:numPr>
      <w:contextualSpacing/>
    </w:pPr>
  </w:style>
  <w:style w:type="paragraph" w:styleId="ListBullet3">
    <w:name w:val="List Bullet 3"/>
    <w:basedOn w:val="Normal"/>
    <w:autoRedefine/>
    <w:uiPriority w:val="3"/>
    <w:semiHidden/>
    <w:unhideWhenUsed/>
    <w:rsid w:val="00465398"/>
    <w:pPr>
      <w:numPr>
        <w:numId w:val="3"/>
      </w:numPr>
      <w:contextualSpacing/>
    </w:pPr>
  </w:style>
  <w:style w:type="paragraph" w:styleId="ListBullet4">
    <w:name w:val="List Bullet 4"/>
    <w:basedOn w:val="Normal"/>
    <w:autoRedefine/>
    <w:uiPriority w:val="3"/>
    <w:semiHidden/>
    <w:unhideWhenUsed/>
    <w:rsid w:val="00465398"/>
    <w:pPr>
      <w:numPr>
        <w:numId w:val="4"/>
      </w:numPr>
      <w:contextualSpacing/>
    </w:pPr>
  </w:style>
  <w:style w:type="paragraph" w:styleId="ListBullet5">
    <w:name w:val="List Bullet 5"/>
    <w:basedOn w:val="Normal"/>
    <w:autoRedefine/>
    <w:uiPriority w:val="3"/>
    <w:semiHidden/>
    <w:unhideWhenUsed/>
    <w:rsid w:val="00465398"/>
    <w:pPr>
      <w:numPr>
        <w:numId w:val="5"/>
      </w:numPr>
      <w:contextualSpacing/>
    </w:pPr>
  </w:style>
  <w:style w:type="paragraph" w:styleId="ListContinue">
    <w:name w:val="List Continue"/>
    <w:basedOn w:val="Normal"/>
    <w:autoRedefine/>
    <w:semiHidden/>
    <w:unhideWhenUsed/>
    <w:rsid w:val="00465398"/>
    <w:pPr>
      <w:ind w:left="283"/>
      <w:contextualSpacing/>
    </w:pPr>
  </w:style>
  <w:style w:type="paragraph" w:styleId="ListContinue2">
    <w:name w:val="List Continue 2"/>
    <w:basedOn w:val="Normal"/>
    <w:autoRedefine/>
    <w:semiHidden/>
    <w:unhideWhenUsed/>
    <w:rsid w:val="00465398"/>
    <w:pPr>
      <w:ind w:left="566"/>
      <w:contextualSpacing/>
    </w:pPr>
  </w:style>
  <w:style w:type="paragraph" w:styleId="ListContinue3">
    <w:name w:val="List Continue 3"/>
    <w:basedOn w:val="Normal"/>
    <w:autoRedefine/>
    <w:semiHidden/>
    <w:unhideWhenUsed/>
    <w:rsid w:val="00465398"/>
    <w:pPr>
      <w:ind w:left="849"/>
      <w:contextualSpacing/>
    </w:pPr>
  </w:style>
  <w:style w:type="paragraph" w:styleId="ListContinue4">
    <w:name w:val="List Continue 4"/>
    <w:basedOn w:val="Normal"/>
    <w:autoRedefine/>
    <w:semiHidden/>
    <w:unhideWhenUsed/>
    <w:rsid w:val="00465398"/>
    <w:pPr>
      <w:ind w:left="1132"/>
      <w:contextualSpacing/>
    </w:pPr>
  </w:style>
  <w:style w:type="paragraph" w:styleId="ListContinue5">
    <w:name w:val="List Continue 5"/>
    <w:basedOn w:val="Normal"/>
    <w:autoRedefine/>
    <w:semiHidden/>
    <w:unhideWhenUsed/>
    <w:rsid w:val="00465398"/>
    <w:pPr>
      <w:ind w:left="1415"/>
      <w:contextualSpacing/>
    </w:pPr>
  </w:style>
  <w:style w:type="paragraph" w:styleId="ListNumber">
    <w:name w:val="List Number"/>
    <w:basedOn w:val="Normal"/>
    <w:autoRedefine/>
    <w:uiPriority w:val="3"/>
    <w:rsid w:val="00465398"/>
    <w:pPr>
      <w:numPr>
        <w:numId w:val="6"/>
      </w:numPr>
      <w:contextualSpacing/>
    </w:pPr>
  </w:style>
  <w:style w:type="paragraph" w:styleId="ListNumber2">
    <w:name w:val="List Number 2"/>
    <w:basedOn w:val="Normal"/>
    <w:autoRedefine/>
    <w:uiPriority w:val="3"/>
    <w:semiHidden/>
    <w:unhideWhenUsed/>
    <w:rsid w:val="00465398"/>
    <w:pPr>
      <w:numPr>
        <w:numId w:val="7"/>
      </w:numPr>
      <w:contextualSpacing/>
    </w:pPr>
  </w:style>
  <w:style w:type="paragraph" w:styleId="ListNumber3">
    <w:name w:val="List Number 3"/>
    <w:basedOn w:val="Normal"/>
    <w:autoRedefine/>
    <w:uiPriority w:val="3"/>
    <w:semiHidden/>
    <w:unhideWhenUsed/>
    <w:rsid w:val="00465398"/>
    <w:pPr>
      <w:numPr>
        <w:numId w:val="8"/>
      </w:numPr>
      <w:contextualSpacing/>
    </w:pPr>
  </w:style>
  <w:style w:type="paragraph" w:styleId="ListNumber4">
    <w:name w:val="List Number 4"/>
    <w:basedOn w:val="Normal"/>
    <w:autoRedefine/>
    <w:uiPriority w:val="3"/>
    <w:semiHidden/>
    <w:unhideWhenUsed/>
    <w:rsid w:val="00465398"/>
    <w:pPr>
      <w:numPr>
        <w:numId w:val="9"/>
      </w:numPr>
      <w:contextualSpacing/>
    </w:pPr>
  </w:style>
  <w:style w:type="paragraph" w:styleId="ListNumber5">
    <w:name w:val="List Number 5"/>
    <w:basedOn w:val="Normal"/>
    <w:autoRedefine/>
    <w:uiPriority w:val="3"/>
    <w:semiHidden/>
    <w:unhideWhenUsed/>
    <w:rsid w:val="00465398"/>
    <w:pPr>
      <w:numPr>
        <w:numId w:val="10"/>
      </w:numPr>
      <w:contextualSpacing/>
    </w:pPr>
  </w:style>
  <w:style w:type="paragraph" w:styleId="MacroText">
    <w:name w:val="macro"/>
    <w:link w:val="MacroTextChar"/>
    <w:autoRedefine/>
    <w:semiHidden/>
    <w:unhideWhenUsed/>
    <w:rsid w:val="00465398"/>
    <w:pPr>
      <w:tabs>
        <w:tab w:val="left" w:pos="480"/>
        <w:tab w:val="left" w:pos="960"/>
        <w:tab w:val="left" w:pos="1440"/>
        <w:tab w:val="left" w:pos="1920"/>
        <w:tab w:val="left" w:pos="2400"/>
        <w:tab w:val="left" w:pos="2880"/>
        <w:tab w:val="left" w:pos="3360"/>
        <w:tab w:val="left" w:pos="3840"/>
        <w:tab w:val="left" w:pos="4320"/>
      </w:tabs>
      <w:spacing w:before="120" w:line="260" w:lineRule="atLeast"/>
    </w:pPr>
    <w:rPr>
      <w:rFonts w:ascii="Consolas" w:hAnsi="Consolas" w:cs="Consolas"/>
    </w:rPr>
  </w:style>
  <w:style w:type="character" w:customStyle="1" w:styleId="MacroTextChar">
    <w:name w:val="Macro Text Char"/>
    <w:basedOn w:val="DefaultParagraphFont"/>
    <w:link w:val="MacroText"/>
    <w:semiHidden/>
    <w:rsid w:val="00465398"/>
    <w:rPr>
      <w:rFonts w:ascii="Consolas" w:hAnsi="Consolas" w:cs="Consolas"/>
    </w:rPr>
  </w:style>
  <w:style w:type="paragraph" w:styleId="MessageHeader">
    <w:name w:val="Message Header"/>
    <w:basedOn w:val="Normal"/>
    <w:link w:val="MessageHeaderChar"/>
    <w:autoRedefine/>
    <w:semiHidden/>
    <w:unhideWhenUsed/>
    <w:rsid w:val="00465398"/>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semiHidden/>
    <w:rsid w:val="00465398"/>
    <w:rPr>
      <w:rFonts w:asciiTheme="majorHAnsi" w:eastAsiaTheme="majorEastAsia" w:hAnsiTheme="majorHAnsi" w:cstheme="majorBidi"/>
      <w:sz w:val="24"/>
      <w:szCs w:val="24"/>
      <w:shd w:val="pct20" w:color="auto" w:fill="auto"/>
    </w:rPr>
  </w:style>
  <w:style w:type="paragraph" w:styleId="NormalWeb">
    <w:name w:val="Normal (Web)"/>
    <w:basedOn w:val="Normal"/>
    <w:autoRedefine/>
    <w:semiHidden/>
    <w:unhideWhenUsed/>
    <w:rsid w:val="00465398"/>
    <w:rPr>
      <w:rFonts w:ascii="Times New Roman" w:hAnsi="Times New Roman"/>
      <w:sz w:val="24"/>
    </w:rPr>
  </w:style>
  <w:style w:type="paragraph" w:styleId="NoteHeading">
    <w:name w:val="Note Heading"/>
    <w:basedOn w:val="Normal"/>
    <w:next w:val="Normal"/>
    <w:link w:val="NoteHeadingChar"/>
    <w:autoRedefine/>
    <w:semiHidden/>
    <w:unhideWhenUsed/>
    <w:rsid w:val="00465398"/>
    <w:pPr>
      <w:spacing w:before="0" w:after="0" w:line="240" w:lineRule="auto"/>
    </w:pPr>
  </w:style>
  <w:style w:type="character" w:customStyle="1" w:styleId="NoteHeadingChar">
    <w:name w:val="Note Heading Char"/>
    <w:basedOn w:val="DefaultParagraphFont"/>
    <w:link w:val="NoteHeading"/>
    <w:semiHidden/>
    <w:rsid w:val="00465398"/>
    <w:rPr>
      <w:rFonts w:ascii="Arial" w:hAnsi="Arial"/>
      <w:sz w:val="22"/>
      <w:szCs w:val="24"/>
    </w:rPr>
  </w:style>
  <w:style w:type="character" w:styleId="PlaceholderText">
    <w:name w:val="Placeholder Text"/>
    <w:basedOn w:val="DefaultParagraphFont"/>
    <w:uiPriority w:val="99"/>
    <w:semiHidden/>
    <w:rsid w:val="00465398"/>
    <w:rPr>
      <w:color w:val="808080"/>
    </w:rPr>
  </w:style>
  <w:style w:type="paragraph" w:styleId="PlainText">
    <w:name w:val="Plain Text"/>
    <w:basedOn w:val="Normal"/>
    <w:link w:val="PlainTextChar"/>
    <w:autoRedefine/>
    <w:semiHidden/>
    <w:unhideWhenUsed/>
    <w:rsid w:val="00465398"/>
    <w:pPr>
      <w:spacing w:before="0" w:after="0" w:line="240" w:lineRule="auto"/>
    </w:pPr>
    <w:rPr>
      <w:rFonts w:ascii="Consolas" w:hAnsi="Consolas" w:cs="Consolas"/>
      <w:sz w:val="21"/>
      <w:szCs w:val="21"/>
    </w:rPr>
  </w:style>
  <w:style w:type="character" w:customStyle="1" w:styleId="PlainTextChar">
    <w:name w:val="Plain Text Char"/>
    <w:basedOn w:val="DefaultParagraphFont"/>
    <w:link w:val="PlainText"/>
    <w:semiHidden/>
    <w:rsid w:val="00465398"/>
    <w:rPr>
      <w:rFonts w:ascii="Consolas" w:hAnsi="Consolas" w:cs="Consolas"/>
      <w:sz w:val="21"/>
      <w:szCs w:val="21"/>
    </w:rPr>
  </w:style>
  <w:style w:type="paragraph" w:styleId="Salutation">
    <w:name w:val="Salutation"/>
    <w:basedOn w:val="Normal"/>
    <w:next w:val="Normal"/>
    <w:link w:val="SalutationChar"/>
    <w:autoRedefine/>
    <w:semiHidden/>
    <w:rsid w:val="00465398"/>
  </w:style>
  <w:style w:type="character" w:customStyle="1" w:styleId="SalutationChar">
    <w:name w:val="Salutation Char"/>
    <w:basedOn w:val="DefaultParagraphFont"/>
    <w:link w:val="Salutation"/>
    <w:semiHidden/>
    <w:rsid w:val="00465398"/>
    <w:rPr>
      <w:rFonts w:ascii="Arial" w:hAnsi="Arial"/>
      <w:sz w:val="22"/>
      <w:szCs w:val="24"/>
    </w:rPr>
  </w:style>
  <w:style w:type="paragraph" w:styleId="Signature">
    <w:name w:val="Signature"/>
    <w:basedOn w:val="Normal"/>
    <w:link w:val="SignatureChar"/>
    <w:autoRedefine/>
    <w:semiHidden/>
    <w:unhideWhenUsed/>
    <w:rsid w:val="00465398"/>
    <w:pPr>
      <w:spacing w:before="0" w:after="0" w:line="240" w:lineRule="auto"/>
      <w:ind w:left="4252"/>
    </w:pPr>
  </w:style>
  <w:style w:type="character" w:customStyle="1" w:styleId="SignatureChar">
    <w:name w:val="Signature Char"/>
    <w:basedOn w:val="DefaultParagraphFont"/>
    <w:link w:val="Signature"/>
    <w:semiHidden/>
    <w:rsid w:val="00465398"/>
    <w:rPr>
      <w:rFonts w:ascii="Arial" w:hAnsi="Arial"/>
      <w:sz w:val="22"/>
      <w:szCs w:val="24"/>
    </w:rPr>
  </w:style>
  <w:style w:type="character" w:styleId="SubtleReference">
    <w:name w:val="Subtle Reference"/>
    <w:basedOn w:val="DefaultParagraphFont"/>
    <w:uiPriority w:val="31"/>
    <w:rsid w:val="00465398"/>
    <w:rPr>
      <w:smallCaps/>
      <w:color w:val="008542" w:themeColor="accent2"/>
      <w:u w:val="single"/>
    </w:rPr>
  </w:style>
  <w:style w:type="paragraph" w:styleId="TableofAuthorities">
    <w:name w:val="table of authorities"/>
    <w:basedOn w:val="Normal"/>
    <w:next w:val="Normal"/>
    <w:autoRedefine/>
    <w:semiHidden/>
    <w:unhideWhenUsed/>
    <w:rsid w:val="00465398"/>
    <w:pPr>
      <w:spacing w:after="0"/>
      <w:ind w:left="220" w:hanging="220"/>
    </w:pPr>
  </w:style>
  <w:style w:type="paragraph" w:styleId="TableofFigures">
    <w:name w:val="table of figures"/>
    <w:basedOn w:val="Normal"/>
    <w:next w:val="Normal"/>
    <w:autoRedefine/>
    <w:semiHidden/>
    <w:unhideWhenUsed/>
    <w:rsid w:val="00465398"/>
    <w:pPr>
      <w:spacing w:after="0"/>
    </w:pPr>
  </w:style>
  <w:style w:type="paragraph" w:styleId="TOAHeading">
    <w:name w:val="toa heading"/>
    <w:basedOn w:val="Normal"/>
    <w:next w:val="Normal"/>
    <w:autoRedefine/>
    <w:semiHidden/>
    <w:unhideWhenUsed/>
    <w:rsid w:val="00465398"/>
    <w:rPr>
      <w:rFonts w:asciiTheme="majorHAnsi" w:eastAsiaTheme="majorEastAsia" w:hAnsiTheme="majorHAnsi" w:cstheme="majorBidi"/>
      <w:b/>
      <w:bCs/>
      <w:sz w:val="24"/>
    </w:rPr>
  </w:style>
  <w:style w:type="paragraph" w:styleId="TOC3">
    <w:name w:val="toc 3"/>
    <w:basedOn w:val="Normal"/>
    <w:next w:val="Normal"/>
    <w:autoRedefine/>
    <w:semiHidden/>
    <w:unhideWhenUsed/>
    <w:rsid w:val="00465398"/>
    <w:pPr>
      <w:spacing w:after="100"/>
      <w:ind w:left="440"/>
    </w:pPr>
  </w:style>
  <w:style w:type="paragraph" w:styleId="TOC4">
    <w:name w:val="toc 4"/>
    <w:basedOn w:val="Normal"/>
    <w:next w:val="Normal"/>
    <w:autoRedefine/>
    <w:semiHidden/>
    <w:unhideWhenUsed/>
    <w:rsid w:val="00465398"/>
    <w:pPr>
      <w:spacing w:after="100"/>
      <w:ind w:left="660"/>
    </w:pPr>
  </w:style>
  <w:style w:type="paragraph" w:styleId="TOC5">
    <w:name w:val="toc 5"/>
    <w:basedOn w:val="Normal"/>
    <w:next w:val="Normal"/>
    <w:autoRedefine/>
    <w:unhideWhenUsed/>
    <w:rsid w:val="00465398"/>
    <w:pPr>
      <w:spacing w:after="100"/>
      <w:ind w:left="880"/>
    </w:pPr>
  </w:style>
  <w:style w:type="paragraph" w:styleId="TOC6">
    <w:name w:val="toc 6"/>
    <w:basedOn w:val="Normal"/>
    <w:next w:val="Normal"/>
    <w:autoRedefine/>
    <w:semiHidden/>
    <w:unhideWhenUsed/>
    <w:rsid w:val="00465398"/>
    <w:pPr>
      <w:spacing w:after="100"/>
      <w:ind w:left="1100"/>
    </w:pPr>
  </w:style>
  <w:style w:type="paragraph" w:styleId="TOC7">
    <w:name w:val="toc 7"/>
    <w:basedOn w:val="Normal"/>
    <w:next w:val="Normal"/>
    <w:autoRedefine/>
    <w:semiHidden/>
    <w:unhideWhenUsed/>
    <w:rsid w:val="00465398"/>
    <w:pPr>
      <w:spacing w:after="100"/>
      <w:ind w:left="1320"/>
    </w:pPr>
  </w:style>
  <w:style w:type="paragraph" w:styleId="TOC8">
    <w:name w:val="toc 8"/>
    <w:basedOn w:val="Normal"/>
    <w:next w:val="Normal"/>
    <w:autoRedefine/>
    <w:semiHidden/>
    <w:unhideWhenUsed/>
    <w:rsid w:val="00465398"/>
    <w:pPr>
      <w:spacing w:after="100"/>
      <w:ind w:left="1540"/>
    </w:pPr>
  </w:style>
  <w:style w:type="paragraph" w:styleId="TOC9">
    <w:name w:val="toc 9"/>
    <w:basedOn w:val="Normal"/>
    <w:next w:val="Normal"/>
    <w:autoRedefine/>
    <w:unhideWhenUsed/>
    <w:rsid w:val="00465398"/>
    <w:pPr>
      <w:spacing w:after="100"/>
      <w:ind w:left="1760"/>
    </w:pPr>
  </w:style>
  <w:style w:type="character" w:styleId="Hyperlink">
    <w:name w:val="Hyperlink"/>
    <w:basedOn w:val="DefaultParagraphFont"/>
    <w:uiPriority w:val="99"/>
    <w:unhideWhenUsed/>
    <w:rsid w:val="00562759"/>
    <w:rPr>
      <w:color w:val="000000" w:themeColor="hyperlink"/>
      <w:u w:val="single"/>
    </w:rPr>
  </w:style>
  <w:style w:type="paragraph" w:styleId="Revision">
    <w:name w:val="Revision"/>
    <w:hidden/>
    <w:uiPriority w:val="99"/>
    <w:semiHidden/>
    <w:rsid w:val="00A136D2"/>
    <w:rPr>
      <w:rFonts w:ascii="Arial" w:hAnsi="Arial"/>
      <w:sz w:val="22"/>
      <w:szCs w:val="24"/>
    </w:rPr>
  </w:style>
  <w:style w:type="character" w:customStyle="1" w:styleId="FooterChar">
    <w:name w:val="Footer Char"/>
    <w:basedOn w:val="DefaultParagraphFont"/>
    <w:link w:val="Footer"/>
    <w:uiPriority w:val="99"/>
    <w:rsid w:val="00716397"/>
    <w:rPr>
      <w:rFonts w:ascii="Arial" w:hAnsi="Arial"/>
      <w:b/>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1868823">
      <w:bodyDiv w:val="1"/>
      <w:marLeft w:val="0"/>
      <w:marRight w:val="0"/>
      <w:marTop w:val="0"/>
      <w:marBottom w:val="0"/>
      <w:divBdr>
        <w:top w:val="none" w:sz="0" w:space="0" w:color="auto"/>
        <w:left w:val="none" w:sz="0" w:space="0" w:color="auto"/>
        <w:bottom w:val="none" w:sz="0" w:space="0" w:color="auto"/>
        <w:right w:val="none" w:sz="0" w:space="0" w:color="auto"/>
      </w:divBdr>
    </w:div>
    <w:div w:id="751321943">
      <w:bodyDiv w:val="1"/>
      <w:marLeft w:val="0"/>
      <w:marRight w:val="0"/>
      <w:marTop w:val="0"/>
      <w:marBottom w:val="0"/>
      <w:divBdr>
        <w:top w:val="none" w:sz="0" w:space="0" w:color="auto"/>
        <w:left w:val="none" w:sz="0" w:space="0" w:color="auto"/>
        <w:bottom w:val="none" w:sz="0" w:space="0" w:color="auto"/>
        <w:right w:val="none" w:sz="0" w:space="0" w:color="auto"/>
      </w:divBdr>
    </w:div>
    <w:div w:id="1194808940">
      <w:bodyDiv w:val="1"/>
      <w:marLeft w:val="0"/>
      <w:marRight w:val="0"/>
      <w:marTop w:val="0"/>
      <w:marBottom w:val="0"/>
      <w:divBdr>
        <w:top w:val="none" w:sz="0" w:space="0" w:color="auto"/>
        <w:left w:val="none" w:sz="0" w:space="0" w:color="auto"/>
        <w:bottom w:val="none" w:sz="0" w:space="0" w:color="auto"/>
        <w:right w:val="none" w:sz="0" w:space="0" w:color="auto"/>
      </w:divBdr>
    </w:div>
    <w:div w:id="1276862347">
      <w:bodyDiv w:val="1"/>
      <w:marLeft w:val="0"/>
      <w:marRight w:val="0"/>
      <w:marTop w:val="0"/>
      <w:marBottom w:val="0"/>
      <w:divBdr>
        <w:top w:val="none" w:sz="0" w:space="0" w:color="auto"/>
        <w:left w:val="none" w:sz="0" w:space="0" w:color="auto"/>
        <w:bottom w:val="none" w:sz="0" w:space="0" w:color="auto"/>
        <w:right w:val="none" w:sz="0" w:space="0" w:color="auto"/>
      </w:divBdr>
    </w:div>
    <w:div w:id="1455177061">
      <w:bodyDiv w:val="1"/>
      <w:marLeft w:val="0"/>
      <w:marRight w:val="0"/>
      <w:marTop w:val="0"/>
      <w:marBottom w:val="0"/>
      <w:divBdr>
        <w:top w:val="none" w:sz="0" w:space="0" w:color="auto"/>
        <w:left w:val="none" w:sz="0" w:space="0" w:color="auto"/>
        <w:bottom w:val="none" w:sz="0" w:space="0" w:color="auto"/>
        <w:right w:val="none" w:sz="0" w:space="0" w:color="auto"/>
      </w:divBdr>
    </w:div>
    <w:div w:id="2057385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templates\templates\IHPA\External%20report.dotx" TargetMode="External"/></Relationships>
</file>

<file path=word/theme/theme1.xml><?xml version="1.0" encoding="utf-8"?>
<a:theme xmlns:a="http://schemas.openxmlformats.org/drawingml/2006/main" name="Office Theme">
  <a:themeElements>
    <a:clrScheme name="IHPA">
      <a:dk1>
        <a:sysClr val="windowText" lastClr="000000"/>
      </a:dk1>
      <a:lt1>
        <a:sysClr val="window" lastClr="FFFFFF"/>
      </a:lt1>
      <a:dk2>
        <a:srgbClr val="333132"/>
      </a:dk2>
      <a:lt2>
        <a:srgbClr val="FFFFFF"/>
      </a:lt2>
      <a:accent1>
        <a:srgbClr val="004200"/>
      </a:accent1>
      <a:accent2>
        <a:srgbClr val="008542"/>
      </a:accent2>
      <a:accent3>
        <a:srgbClr val="7EC352"/>
      </a:accent3>
      <a:accent4>
        <a:srgbClr val="636466"/>
      </a:accent4>
      <a:accent5>
        <a:srgbClr val="939598"/>
      </a:accent5>
      <a:accent6>
        <a:srgbClr val="C7C8CA"/>
      </a:accent6>
      <a:hlink>
        <a:srgbClr val="000000"/>
      </a:hlink>
      <a:folHlink>
        <a:srgbClr val="000000"/>
      </a:folHlink>
    </a:clrScheme>
    <a:fontScheme name="IHP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7CEF0B-420F-43B0-98E1-75771CADCA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External report</Template>
  <TotalTime>1</TotalTime>
  <Pages>7</Pages>
  <Words>1728</Words>
  <Characters>10063</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CAR-T guidelines for costing, counting and reconciliation of funding</vt:lpstr>
    </vt:vector>
  </TitlesOfParts>
  <Company>Independent Hospital Pricing Authority</Company>
  <LinksUpToDate>false</LinksUpToDate>
  <CharactersWithSpaces>11768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 guidelines for costing, counting and reconciliation of funding</dc:title>
  <dc:subject>CAR-T</dc:subject>
  <dc:creator>IHPA</dc:creator>
  <cp:keywords/>
  <dc:description/>
  <cp:lastModifiedBy>Milham, Therese</cp:lastModifiedBy>
  <cp:revision>3</cp:revision>
  <cp:lastPrinted>2020-02-25T04:44:00Z</cp:lastPrinted>
  <dcterms:created xsi:type="dcterms:W3CDTF">2020-06-18T00:19:00Z</dcterms:created>
  <dcterms:modified xsi:type="dcterms:W3CDTF">2020-06-18T04:19:00Z</dcterms:modified>
</cp:coreProperties>
</file>