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69" w:rsidRDefault="00E85E6F" w:rsidP="001D4BE7">
      <w:pPr>
        <w:rPr>
          <w:noProof/>
          <w:lang w:eastAsia="en-AU"/>
        </w:rPr>
      </w:pPr>
      <w:r w:rsidRPr="00E85E6F">
        <w:t xml:space="preserve"> </w:t>
      </w:r>
    </w:p>
    <w:p w:rsidR="00E85E6F" w:rsidRDefault="00E85E6F">
      <w:pPr>
        <w:spacing w:after="0" w:line="240" w:lineRule="auto"/>
        <w:rPr>
          <w:rFonts w:ascii="Univers 47 CondensedLight" w:hAnsi="Univers 47 CondensedLight"/>
          <w:b/>
          <w:color w:val="0C2D83"/>
          <w:sz w:val="32"/>
          <w:szCs w:val="32"/>
          <w:lang w:val="en-GB"/>
        </w:rPr>
      </w:pPr>
      <w:r>
        <w:rPr>
          <w:noProof/>
          <w:lang w:eastAsia="en-AU"/>
        </w:rPr>
        <mc:AlternateContent>
          <mc:Choice Requires="wps">
            <w:drawing>
              <wp:anchor distT="45720" distB="45720" distL="114300" distR="114300" simplePos="0" relativeHeight="251642880" behindDoc="0" locked="0" layoutInCell="1" allowOverlap="1" wp14:anchorId="7FC2996B" wp14:editId="67848C63">
                <wp:simplePos x="0" y="0"/>
                <wp:positionH relativeFrom="margin">
                  <wp:posOffset>196850</wp:posOffset>
                </wp:positionH>
                <wp:positionV relativeFrom="paragraph">
                  <wp:posOffset>925830</wp:posOffset>
                </wp:positionV>
                <wp:extent cx="3863975" cy="8077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8077200"/>
                        </a:xfrm>
                        <a:prstGeom prst="rect">
                          <a:avLst/>
                        </a:prstGeom>
                        <a:noFill/>
                        <a:ln w="9525">
                          <a:noFill/>
                          <a:miter lim="800000"/>
                          <a:headEnd/>
                          <a:tailEnd/>
                        </a:ln>
                      </wps:spPr>
                      <wps:txbx>
                        <w:txbxContent>
                          <w:p w:rsidR="009A3C16" w:rsidRPr="009224DA" w:rsidRDefault="009A3C16" w:rsidP="00867BED">
                            <w:pPr>
                              <w:rPr>
                                <w:b/>
                                <w:sz w:val="56"/>
                              </w:rPr>
                            </w:pPr>
                            <w:bookmarkStart w:id="0" w:name="_GoBack"/>
                            <w:r w:rsidRPr="009224DA">
                              <w:rPr>
                                <w:b/>
                                <w:sz w:val="56"/>
                              </w:rPr>
                              <w:t>Counting, costing and classifying non-admitted MDCCs where the patient is not present</w:t>
                            </w:r>
                            <w:bookmarkEnd w:id="0"/>
                          </w:p>
                          <w:p w:rsidR="009A3C16" w:rsidRPr="009224DA" w:rsidRDefault="009A3C16" w:rsidP="00867BED">
                            <w:pPr>
                              <w:rPr>
                                <w:b/>
                                <w:sz w:val="24"/>
                              </w:rPr>
                            </w:pPr>
                          </w:p>
                          <w:p w:rsidR="009A3C16" w:rsidRPr="009224DA" w:rsidRDefault="009A3C16" w:rsidP="00867BED">
                            <w:pPr>
                              <w:rPr>
                                <w:b/>
                                <w:sz w:val="28"/>
                              </w:rPr>
                            </w:pPr>
                            <w:r w:rsidRPr="009224DA">
                              <w:rPr>
                                <w:b/>
                                <w:sz w:val="28"/>
                              </w:rPr>
                              <w:t>Prepared for the Independent Hospital Pricing Authority</w:t>
                            </w:r>
                          </w:p>
                          <w:p w:rsidR="009A3C16" w:rsidRPr="009224DA" w:rsidRDefault="009A3C16" w:rsidP="00867BED">
                            <w:pPr>
                              <w:rPr>
                                <w:b/>
                                <w:sz w:val="36"/>
                              </w:rPr>
                            </w:pPr>
                          </w:p>
                          <w:p w:rsidR="009A3C16" w:rsidRPr="009224DA" w:rsidRDefault="009A3C16" w:rsidP="00867BED">
                            <w:pPr>
                              <w:rPr>
                                <w:b/>
                                <w:sz w:val="36"/>
                              </w:rPr>
                            </w:pPr>
                          </w:p>
                          <w:p w:rsidR="009A3C16" w:rsidRPr="009224DA" w:rsidRDefault="009A3C16" w:rsidP="00867BED">
                            <w:pPr>
                              <w:rPr>
                                <w:b/>
                                <w:sz w:val="36"/>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r>
                              <w:rPr>
                                <w:b/>
                                <w:sz w:val="24"/>
                              </w:rPr>
                              <w:t xml:space="preserve">May </w:t>
                            </w:r>
                            <w:r w:rsidRPr="009224DA">
                              <w:rPr>
                                <w:b/>
                                <w:sz w:val="24"/>
                              </w:rPr>
                              <w:t>2017</w:t>
                            </w:r>
                          </w:p>
                          <w:p w:rsidR="009A3C16" w:rsidRPr="009224DA" w:rsidRDefault="009A3C16" w:rsidP="00867BED">
                            <w:pPr>
                              <w:rPr>
                                <w:b/>
                                <w:sz w:val="24"/>
                              </w:rPr>
                            </w:pPr>
                            <w:r w:rsidRPr="009224DA">
                              <w:rPr>
                                <w:b/>
                                <w:sz w:val="24"/>
                              </w:rPr>
                              <w:t xml:space="preserve">FINAL REPORT </w:t>
                            </w:r>
                            <w:r>
                              <w:rPr>
                                <w:b/>
                                <w:sz w:val="24"/>
                              </w:rPr>
                              <w:t>(web accessible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pt;margin-top:72.9pt;width:304.25pt;height:636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RHCQIAAPMDAAAOAAAAZHJzL2Uyb0RvYy54bWysU9tuGyEQfa/Uf0C812s7dmyvvI7SpKkq&#10;pRcp6QeMWdaLCgwF7F336zuwjmO1b1V5QMDMnJlzZljf9Eazg/RBoa34ZDTmTFqBtbK7in9/fni3&#10;5CxEsDVotLLiRxn4zebtm3XnSjnFFnUtPSMQG8rOVbyN0ZVFEUQrDYQROmnJ2KA3EOnqd0XtoSN0&#10;o4vpeHxddOhr51HIEOj1fjDyTcZvGini16YJMjJdcaot5t3nfZv2YrOGcufBtUqcyoB/qMKAspT0&#10;DHUPEdjeq7+gjBIeAzZxJNAU2DRKyMyB2EzGf7B5asHJzIXECe4sU/h/sOLL4ZtnqqbecWbBUIue&#10;ZR/Ze+zZNKnTuVCS05Mjt9jTc/JMTIN7RPEjMIt3LdidvPUeu1ZCTdVNUmRxETrghASy7T5jTWlg&#10;HzED9Y03CZDEYIROXTqeO5NKEfR4tby+Wi3mnAmyLceLBfU+54DyJdz5ED9KNCwdKu6p9RkeDo8h&#10;pnKgfHFJ2Sw+KK1z+7VlXcVX8+k8B1xYjIo0nVqZlDStYV4Syw+2zsERlB7OlEDbE+3EdOAc+21P&#10;jkmLLdZHEsDjMIX0a+jQov/FWUcTWPHwcw9ecqY/WRJxNZnN0sjmy2xOlDnzl5btpQWsIKiKR86G&#10;413MYz5wvSWxG5VleK3kVCtNVlbn9AvS6F7es9frX938BgAA//8DAFBLAwQUAAYACAAAACEAL2KP&#10;Z98AAAALAQAADwAAAGRycy9kb3ducmV2LnhtbEyPwU7DMBBE70j8g7VI3KidtiltiFMhEFdQW0Di&#10;5sbbJGq8jmK3CX/P9kSPOzuamZevR9eKM/ah8aQhmSgQSKW3DVUaPndvD0sQIRqypvWEGn4xwLq4&#10;vclNZv1AGzxvYyU4hEJmNNQxdpmUoazRmTDxHRL/Dr53JvLZV9L2ZuBw18qpUgvpTEPcUJsOX2os&#10;j9uT0/D1fvj5nquP6tWl3eBHJcmtpNb3d+PzE4iIY/w3w2U+T4eCN+39iWwQrYZZwiiR9XnKCGxY&#10;zFYpiP1FSR6XIItcXjMUfwAAAP//AwBQSwECLQAUAAYACAAAACEAtoM4kv4AAADhAQAAEwAAAAAA&#10;AAAAAAAAAAAAAAAAW0NvbnRlbnRfVHlwZXNdLnhtbFBLAQItABQABgAIAAAAIQA4/SH/1gAAAJQB&#10;AAALAAAAAAAAAAAAAAAAAC8BAABfcmVscy8ucmVsc1BLAQItABQABgAIAAAAIQBRQuRHCQIAAPMD&#10;AAAOAAAAAAAAAAAAAAAAAC4CAABkcnMvZTJvRG9jLnhtbFBLAQItABQABgAIAAAAIQAvYo9n3wAA&#10;AAsBAAAPAAAAAAAAAAAAAAAAAGMEAABkcnMvZG93bnJldi54bWxQSwUGAAAAAAQABADzAAAAbwUA&#10;AAAA&#10;" filled="f" stroked="f">
                <v:textbox>
                  <w:txbxContent>
                    <w:p w:rsidR="009A3C16" w:rsidRPr="009224DA" w:rsidRDefault="009A3C16" w:rsidP="00867BED">
                      <w:pPr>
                        <w:rPr>
                          <w:b/>
                          <w:sz w:val="56"/>
                        </w:rPr>
                      </w:pPr>
                      <w:r w:rsidRPr="009224DA">
                        <w:rPr>
                          <w:b/>
                          <w:sz w:val="56"/>
                        </w:rPr>
                        <w:t>Counting, costing and classifying non-admitted MDCCs where the patient is not present</w:t>
                      </w:r>
                    </w:p>
                    <w:p w:rsidR="009A3C16" w:rsidRPr="009224DA" w:rsidRDefault="009A3C16" w:rsidP="00867BED">
                      <w:pPr>
                        <w:rPr>
                          <w:b/>
                          <w:sz w:val="24"/>
                        </w:rPr>
                      </w:pPr>
                    </w:p>
                    <w:p w:rsidR="009A3C16" w:rsidRPr="009224DA" w:rsidRDefault="009A3C16" w:rsidP="00867BED">
                      <w:pPr>
                        <w:rPr>
                          <w:b/>
                          <w:sz w:val="28"/>
                        </w:rPr>
                      </w:pPr>
                      <w:r w:rsidRPr="009224DA">
                        <w:rPr>
                          <w:b/>
                          <w:sz w:val="28"/>
                        </w:rPr>
                        <w:t>Prepared for the Independent Hospital Pricing Authority</w:t>
                      </w:r>
                    </w:p>
                    <w:p w:rsidR="009A3C16" w:rsidRPr="009224DA" w:rsidRDefault="009A3C16" w:rsidP="00867BED">
                      <w:pPr>
                        <w:rPr>
                          <w:b/>
                          <w:sz w:val="36"/>
                        </w:rPr>
                      </w:pPr>
                    </w:p>
                    <w:p w:rsidR="009A3C16" w:rsidRPr="009224DA" w:rsidRDefault="009A3C16" w:rsidP="00867BED">
                      <w:pPr>
                        <w:rPr>
                          <w:b/>
                          <w:sz w:val="36"/>
                        </w:rPr>
                      </w:pPr>
                    </w:p>
                    <w:p w:rsidR="009A3C16" w:rsidRPr="009224DA" w:rsidRDefault="009A3C16" w:rsidP="00867BED">
                      <w:pPr>
                        <w:rPr>
                          <w:b/>
                          <w:sz w:val="36"/>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p>
                    <w:p w:rsidR="009A3C16" w:rsidRPr="009224DA" w:rsidRDefault="009A3C16" w:rsidP="00867BED">
                      <w:pPr>
                        <w:rPr>
                          <w:b/>
                          <w:sz w:val="24"/>
                        </w:rPr>
                      </w:pPr>
                      <w:r>
                        <w:rPr>
                          <w:b/>
                          <w:sz w:val="24"/>
                        </w:rPr>
                        <w:t xml:space="preserve">May </w:t>
                      </w:r>
                      <w:r w:rsidRPr="009224DA">
                        <w:rPr>
                          <w:b/>
                          <w:sz w:val="24"/>
                        </w:rPr>
                        <w:t>2017</w:t>
                      </w:r>
                    </w:p>
                    <w:p w:rsidR="009A3C16" w:rsidRPr="009224DA" w:rsidRDefault="009A3C16" w:rsidP="00867BED">
                      <w:pPr>
                        <w:rPr>
                          <w:b/>
                          <w:sz w:val="24"/>
                        </w:rPr>
                      </w:pPr>
                      <w:r w:rsidRPr="009224DA">
                        <w:rPr>
                          <w:b/>
                          <w:sz w:val="24"/>
                        </w:rPr>
                        <w:t xml:space="preserve">FINAL REPORT </w:t>
                      </w:r>
                      <w:r>
                        <w:rPr>
                          <w:b/>
                          <w:sz w:val="24"/>
                        </w:rPr>
                        <w:t>(web accessible version)</w:t>
                      </w:r>
                    </w:p>
                  </w:txbxContent>
                </v:textbox>
                <w10:wrap type="square" anchorx="margin"/>
              </v:shape>
            </w:pict>
          </mc:Fallback>
        </mc:AlternateContent>
      </w:r>
    </w:p>
    <w:p w:rsidR="009224DA" w:rsidRDefault="009224DA">
      <w:pPr>
        <w:spacing w:after="0" w:line="240" w:lineRule="auto"/>
        <w:rPr>
          <w:rFonts w:ascii="Univers 47 CondensedLight" w:hAnsi="Univers 47 CondensedLight"/>
          <w:b/>
          <w:color w:val="0C2D83"/>
          <w:sz w:val="32"/>
          <w:szCs w:val="32"/>
          <w:lang w:val="en-GB"/>
        </w:rPr>
      </w:pPr>
      <w:r>
        <w:rPr>
          <w:rFonts w:ascii="Univers 47 CondensedLight" w:hAnsi="Univers 47 CondensedLight"/>
          <w:b/>
          <w:color w:val="0C2D83"/>
          <w:sz w:val="32"/>
          <w:szCs w:val="32"/>
        </w:rPr>
        <w:br w:type="page"/>
      </w:r>
    </w:p>
    <w:p w:rsidR="00C33869" w:rsidRPr="00C33869" w:rsidRDefault="00C33869" w:rsidP="00C33869">
      <w:pPr>
        <w:pStyle w:val="Normal0"/>
        <w:spacing w:before="240" w:line="240" w:lineRule="auto"/>
        <w:rPr>
          <w:rFonts w:ascii="Univers 47 CondensedLight" w:hAnsi="Univers 47 CondensedLight"/>
          <w:b/>
          <w:color w:val="0C2D83"/>
          <w:sz w:val="32"/>
          <w:szCs w:val="32"/>
        </w:rPr>
      </w:pPr>
      <w:r w:rsidRPr="00C33869">
        <w:rPr>
          <w:rFonts w:ascii="Univers 47 CondensedLight" w:hAnsi="Univers 47 CondensedLight"/>
          <w:b/>
          <w:color w:val="0C2D83"/>
          <w:sz w:val="32"/>
          <w:szCs w:val="32"/>
        </w:rPr>
        <w:lastRenderedPageBreak/>
        <w:t xml:space="preserve">Disclaimer </w:t>
      </w:r>
    </w:p>
    <w:p w:rsidR="00C33869" w:rsidRDefault="00C33869" w:rsidP="00C33869">
      <w:pPr>
        <w:pStyle w:val="BodyText"/>
        <w:spacing w:before="80" w:after="80"/>
        <w:rPr>
          <w:b/>
          <w:bCs/>
        </w:rPr>
      </w:pPr>
    </w:p>
    <w:p w:rsidR="009224DA" w:rsidRDefault="009224DA" w:rsidP="009224DA">
      <w:pPr>
        <w:pStyle w:val="BodyText"/>
        <w:spacing w:before="80" w:after="80"/>
        <w:rPr>
          <w:rFonts w:ascii="Times New Roman" w:eastAsia="Times New Roman" w:hAnsi="Times New Roman" w:cs="Times New Roman"/>
          <w:i/>
          <w:iCs/>
          <w:szCs w:val="20"/>
        </w:rPr>
      </w:pPr>
      <w:r>
        <w:rPr>
          <w:b/>
          <w:bCs/>
          <w:i/>
          <w:iCs/>
        </w:rPr>
        <w:t>Inherent Limitations</w:t>
      </w:r>
    </w:p>
    <w:p w:rsidR="009224DA" w:rsidRDefault="009224DA" w:rsidP="009224DA">
      <w:pPr>
        <w:pStyle w:val="BodyText"/>
        <w:spacing w:before="80" w:after="80"/>
        <w:rPr>
          <w:i/>
          <w:iCs/>
          <w:sz w:val="22"/>
        </w:rPr>
      </w:pPr>
      <w:r>
        <w:rPr>
          <w:i/>
          <w:lang w:eastAsia="en-AU"/>
        </w:rPr>
        <w:t xml:space="preserve">This report has been prepared as outlined in the </w:t>
      </w:r>
      <w:r w:rsidR="00737586">
        <w:rPr>
          <w:i/>
          <w:lang w:eastAsia="en-AU"/>
        </w:rPr>
        <w:t xml:space="preserve">Purpose and </w:t>
      </w:r>
      <w:r>
        <w:rPr>
          <w:i/>
          <w:lang w:eastAsia="en-AU"/>
        </w:rPr>
        <w:t>Scope Section.  The services provided in connection with this engagement comprise an advisory engagement, which is not subject to assurance or other standards issued by the Australian Auditing and Assurance Standards Board and, consequently no opinions or conclusions intended to convey assurance have been expressed.</w:t>
      </w:r>
      <w:r>
        <w:rPr>
          <w:i/>
          <w:iCs/>
        </w:rPr>
        <w:t xml:space="preserve"> </w:t>
      </w:r>
    </w:p>
    <w:p w:rsidR="009224DA" w:rsidRDefault="009224DA" w:rsidP="009224DA">
      <w:pPr>
        <w:pStyle w:val="BodyText"/>
        <w:spacing w:before="80" w:after="80"/>
        <w:rPr>
          <w:i/>
          <w:iCs/>
        </w:rPr>
      </w:pPr>
      <w:r w:rsidRPr="00B60507">
        <w:rPr>
          <w:i/>
          <w:iCs/>
        </w:rPr>
        <w:t xml:space="preserve">This report </w:t>
      </w:r>
      <w:r w:rsidRPr="00202BF7">
        <w:rPr>
          <w:i/>
          <w:iCs/>
        </w:rPr>
        <w:t>is delivered subject to the agreed written terms of the Official Order and Under Deed of Standing Offer (Head Agreement for Services) – 14/1213-26</w:t>
      </w:r>
      <w:r w:rsidRPr="00B60507">
        <w:rPr>
          <w:i/>
          <w:iCs/>
        </w:rPr>
        <w:t xml:space="preserve">. </w:t>
      </w:r>
      <w:r w:rsidRPr="00202BF7">
        <w:rPr>
          <w:i/>
          <w:iCs/>
        </w:rPr>
        <w:t xml:space="preserve">This </w:t>
      </w:r>
      <w:r>
        <w:rPr>
          <w:i/>
          <w:iCs/>
        </w:rPr>
        <w:t>report is a summary of the research and analysis</w:t>
      </w:r>
      <w:r w:rsidRPr="00202BF7">
        <w:rPr>
          <w:i/>
          <w:iCs/>
        </w:rPr>
        <w:t xml:space="preserve"> undertaken by KPMG for the Independent Hospital Pricing Authority under the terms of the contract executed on 30 March 2016</w:t>
      </w:r>
      <w:r>
        <w:rPr>
          <w:i/>
          <w:iCs/>
        </w:rPr>
        <w:t xml:space="preserve">. </w:t>
      </w:r>
    </w:p>
    <w:p w:rsidR="009224DA" w:rsidRDefault="009224DA" w:rsidP="009224DA">
      <w:pPr>
        <w:pStyle w:val="BodyText"/>
        <w:spacing w:before="80" w:after="80"/>
        <w:rPr>
          <w:i/>
          <w:iCs/>
        </w:rPr>
      </w:pPr>
      <w:r>
        <w:rPr>
          <w:i/>
          <w:iCs/>
        </w:rPr>
        <w:t>The findings in this report are based on a qualitative study and the reported results reflect a perception of the Independent Hospital Pricing Authority but only to the extent of the sample surveyed, being the Independent Hospital Pricing Authority’s approved representative sample of personnel and stakeholders. Any projection to the wider group of stakeholders is subject to the level of bias in the method of sample selection.</w:t>
      </w:r>
    </w:p>
    <w:p w:rsidR="009224DA" w:rsidRDefault="009224DA" w:rsidP="009224DA">
      <w:pPr>
        <w:pStyle w:val="BodyText"/>
        <w:spacing w:before="80" w:after="80"/>
        <w:rPr>
          <w:i/>
          <w:iCs/>
          <w:szCs w:val="20"/>
        </w:rPr>
      </w:pPr>
      <w:r>
        <w:rPr>
          <w:i/>
          <w:iCs/>
        </w:rPr>
        <w:t>No warranty of completeness, accuracy or reliability is given in relation to the statements and representations made by, and the information and documentation provided by, the Independent Hospital Pricing Authority’s personnel and/or stakeholders consulted as part of the process.</w:t>
      </w:r>
    </w:p>
    <w:p w:rsidR="009224DA" w:rsidRDefault="009224DA" w:rsidP="009224DA">
      <w:pPr>
        <w:pStyle w:val="BodyText"/>
        <w:spacing w:before="80" w:after="80"/>
        <w:rPr>
          <w:i/>
          <w:iCs/>
        </w:rPr>
      </w:pPr>
      <w:r>
        <w:rPr>
          <w:i/>
          <w:iCs/>
        </w:rPr>
        <w:t>KPMG have indicated within this report the sources of the information provided.  We have not sought to independently verify those sources unless otherwise noted within the report.</w:t>
      </w:r>
    </w:p>
    <w:p w:rsidR="009224DA" w:rsidRDefault="009224DA" w:rsidP="009224DA">
      <w:pPr>
        <w:pStyle w:val="BodyText"/>
        <w:spacing w:before="80" w:after="80"/>
        <w:rPr>
          <w:i/>
          <w:iCs/>
        </w:rPr>
      </w:pPr>
      <w:r>
        <w:rPr>
          <w:i/>
          <w:iCs/>
        </w:rPr>
        <w:t>KPMG is under no obligation in any circumstance to update this report, in either oral or written form, for events occurring after the report has been issued in final form.</w:t>
      </w:r>
    </w:p>
    <w:p w:rsidR="009224DA" w:rsidRDefault="009224DA" w:rsidP="009224DA">
      <w:pPr>
        <w:pStyle w:val="BodyText"/>
        <w:spacing w:before="80" w:after="80"/>
        <w:rPr>
          <w:i/>
          <w:iCs/>
        </w:rPr>
      </w:pPr>
      <w:r>
        <w:rPr>
          <w:i/>
          <w:iCs/>
        </w:rPr>
        <w:t>The findings in this report have been formed on the above basis.</w:t>
      </w:r>
    </w:p>
    <w:p w:rsidR="009224DA" w:rsidRDefault="009224DA" w:rsidP="009224DA">
      <w:pPr>
        <w:pStyle w:val="BodyText"/>
        <w:spacing w:before="80" w:after="80"/>
        <w:rPr>
          <w:i/>
          <w:iCs/>
        </w:rPr>
      </w:pPr>
      <w:r>
        <w:rPr>
          <w:b/>
          <w:bCs/>
          <w:i/>
          <w:iCs/>
        </w:rPr>
        <w:t>Third Party Reliance</w:t>
      </w:r>
    </w:p>
    <w:p w:rsidR="009224DA" w:rsidRDefault="009224DA" w:rsidP="009224DA">
      <w:pPr>
        <w:pStyle w:val="BodyText"/>
        <w:spacing w:before="80" w:after="80"/>
        <w:rPr>
          <w:i/>
          <w:iCs/>
        </w:rPr>
      </w:pPr>
      <w:r>
        <w:rPr>
          <w:i/>
          <w:iCs/>
        </w:rPr>
        <w:t xml:space="preserve">This report is solely for the purpose set out in the </w:t>
      </w:r>
      <w:r w:rsidR="00737586">
        <w:rPr>
          <w:i/>
          <w:iCs/>
        </w:rPr>
        <w:t xml:space="preserve">Purpose and </w:t>
      </w:r>
      <w:r>
        <w:rPr>
          <w:i/>
          <w:iCs/>
        </w:rPr>
        <w:t>Scope Section and for the Independent Hospital Pricing Authority’s information, and is not to be used for any other purpose or distributed to any other party without KPMG’s prior written consent.</w:t>
      </w:r>
    </w:p>
    <w:p w:rsidR="009224DA" w:rsidRDefault="009224DA" w:rsidP="009224DA">
      <w:pPr>
        <w:tabs>
          <w:tab w:val="left" w:pos="1118"/>
        </w:tabs>
        <w:rPr>
          <w:lang w:eastAsia="en-AU"/>
        </w:rPr>
      </w:pPr>
      <w:r>
        <w:rPr>
          <w:i/>
          <w:iCs/>
        </w:rPr>
        <w:t xml:space="preserve">This report has been prepared at the request of the Independent Hospital Pricing Authority in accordance with the terms of </w:t>
      </w:r>
      <w:r w:rsidRPr="00202BF7">
        <w:rPr>
          <w:i/>
          <w:iCs/>
        </w:rPr>
        <w:t>Official Order and Under Deed of Standing Offer (Head Agreement for Services) – 14/1213-26</w:t>
      </w:r>
      <w:r>
        <w:rPr>
          <w:i/>
          <w:iCs/>
        </w:rPr>
        <w:t xml:space="preserve"> dated 30 March 2016. Other than our responsibility to the Independent Hospital Pricing Authority, neither KPMG nor any member or employee of KPMG undertakes responsibility arising in any way from reliance placed by a third party on this report.  Any reliance placed is that party’s sole responsibility.</w:t>
      </w:r>
    </w:p>
    <w:p w:rsidR="005574DA" w:rsidRDefault="005574DA" w:rsidP="009224DA">
      <w:pPr>
        <w:pStyle w:val="BodyText"/>
        <w:spacing w:before="80" w:after="80"/>
        <w:rPr>
          <w:rFonts w:ascii="Arial" w:hAnsi="Arial" w:cs="Arial"/>
          <w:i/>
          <w:iCs/>
          <w:color w:val="FF0000"/>
          <w:spacing w:val="-1"/>
          <w:szCs w:val="20"/>
        </w:rPr>
      </w:pPr>
      <w:r w:rsidRPr="009224DA">
        <w:rPr>
          <w:b/>
          <w:bCs/>
          <w:i/>
          <w:iCs/>
        </w:rPr>
        <w:t>Accessibility</w:t>
      </w:r>
    </w:p>
    <w:p w:rsidR="005574DA" w:rsidRPr="009224DA" w:rsidRDefault="005574DA" w:rsidP="009224DA">
      <w:pPr>
        <w:pStyle w:val="BodyText"/>
        <w:spacing w:before="80" w:after="80"/>
        <w:rPr>
          <w:i/>
          <w:iCs/>
        </w:rPr>
      </w:pPr>
      <w:r w:rsidRPr="009224DA">
        <w:rPr>
          <w:i/>
          <w:iCs/>
        </w:rPr>
        <w:t xml:space="preserve">To comply with the </w:t>
      </w:r>
      <w:r w:rsidR="009224DA" w:rsidRPr="009224DA">
        <w:rPr>
          <w:i/>
          <w:iCs/>
        </w:rPr>
        <w:t>Independent Hospital Pricing Authority’s</w:t>
      </w:r>
      <w:r w:rsidRPr="009224DA">
        <w:rPr>
          <w:i/>
          <w:iCs/>
        </w:rPr>
        <w:t xml:space="preserve"> accessibility requirements for publishing on the internet, two versions of this </w:t>
      </w:r>
      <w:r w:rsidR="009224DA" w:rsidRPr="009224DA">
        <w:rPr>
          <w:i/>
          <w:iCs/>
        </w:rPr>
        <w:t>r</w:t>
      </w:r>
      <w:r w:rsidRPr="009224DA">
        <w:rPr>
          <w:i/>
          <w:iCs/>
        </w:rPr>
        <w:t xml:space="preserve">eport are available: a KPMG-branded PDF version and an unbranded Microsoft Word version. The KPMG-branded PDF version of this </w:t>
      </w:r>
      <w:r w:rsidR="009224DA" w:rsidRPr="009224DA">
        <w:rPr>
          <w:i/>
          <w:iCs/>
        </w:rPr>
        <w:t>r</w:t>
      </w:r>
      <w:r w:rsidRPr="009224DA">
        <w:rPr>
          <w:i/>
          <w:iCs/>
        </w:rPr>
        <w:t xml:space="preserve">eport remains the definitive version of this </w:t>
      </w:r>
      <w:r w:rsidR="009224DA" w:rsidRPr="009224DA">
        <w:rPr>
          <w:i/>
          <w:iCs/>
        </w:rPr>
        <w:t>r</w:t>
      </w:r>
      <w:r w:rsidRPr="009224DA">
        <w:rPr>
          <w:i/>
          <w:iCs/>
        </w:rPr>
        <w:t>eport.</w:t>
      </w:r>
    </w:p>
    <w:p w:rsidR="005574DA" w:rsidRPr="000B046B" w:rsidRDefault="005574DA" w:rsidP="008C3B32">
      <w:pPr>
        <w:tabs>
          <w:tab w:val="left" w:pos="1118"/>
        </w:tabs>
        <w:rPr>
          <w:lang w:eastAsia="en-AU"/>
        </w:rPr>
        <w:sectPr w:rsidR="005574DA" w:rsidRPr="000B046B" w:rsidSect="00E67F10">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794" w:left="1418" w:header="709" w:footer="567" w:gutter="0"/>
          <w:pgNumType w:fmt="lowerRoman" w:start="1"/>
          <w:cols w:space="219"/>
          <w:titlePg/>
          <w:docGrid w:linePitch="360"/>
        </w:sectPr>
      </w:pPr>
    </w:p>
    <w:bookmarkStart w:id="1" w:name="_Toc450037807" w:displacedByCustomXml="next"/>
    <w:sdt>
      <w:sdtPr>
        <w:rPr>
          <w:rFonts w:asciiTheme="minorHAnsi" w:eastAsiaTheme="minorHAnsi" w:hAnsiTheme="minorHAnsi" w:cstheme="minorBidi"/>
          <w:color w:val="auto"/>
          <w:sz w:val="22"/>
          <w:szCs w:val="22"/>
          <w:lang w:val="en-AU"/>
        </w:rPr>
        <w:id w:val="-1443839449"/>
        <w:docPartObj>
          <w:docPartGallery w:val="Table of Contents"/>
          <w:docPartUnique/>
        </w:docPartObj>
      </w:sdtPr>
      <w:sdtEndPr>
        <w:rPr>
          <w:rFonts w:ascii="Univers 45 Light" w:hAnsi="Univers 45 Light"/>
          <w:b/>
          <w:bCs/>
          <w:noProof/>
          <w:sz w:val="20"/>
        </w:rPr>
      </w:sdtEndPr>
      <w:sdtContent>
        <w:p w:rsidR="006D03DA" w:rsidRPr="00EF63E7" w:rsidRDefault="006D03DA" w:rsidP="00DE4E47">
          <w:pPr>
            <w:pStyle w:val="TOCHeading"/>
          </w:pPr>
          <w:r w:rsidRPr="00EF63E7">
            <w:t>Table of Contents</w:t>
          </w:r>
        </w:p>
        <w:p w:rsidR="00653640" w:rsidRDefault="007D1429">
          <w:pPr>
            <w:pStyle w:val="TOC1"/>
            <w:rPr>
              <w:rFonts w:asciiTheme="minorHAnsi" w:eastAsiaTheme="minorEastAsia" w:hAnsiTheme="minorHAnsi"/>
              <w:color w:val="auto"/>
              <w:sz w:val="22"/>
              <w:lang w:eastAsia="en-AU"/>
            </w:rPr>
          </w:pPr>
          <w:r w:rsidRPr="00C20F40">
            <w:rPr>
              <w:b/>
              <w:bCs/>
              <w:sz w:val="22"/>
            </w:rPr>
            <w:fldChar w:fldCharType="begin"/>
          </w:r>
          <w:r w:rsidRPr="00350524">
            <w:rPr>
              <w:b/>
              <w:bCs/>
              <w:sz w:val="22"/>
            </w:rPr>
            <w:instrText xml:space="preserve"> TOC \o "1-2" \h \z \u </w:instrText>
          </w:r>
          <w:r w:rsidRPr="00C20F40">
            <w:rPr>
              <w:b/>
              <w:bCs/>
              <w:sz w:val="22"/>
            </w:rPr>
            <w:fldChar w:fldCharType="separate"/>
          </w:r>
          <w:hyperlink w:anchor="_Toc482194534" w:history="1">
            <w:r w:rsidR="00653640" w:rsidRPr="00FB7318">
              <w:rPr>
                <w:rStyle w:val="Hyperlink"/>
              </w:rPr>
              <w:t>List of Acronyms</w:t>
            </w:r>
            <w:r w:rsidR="00653640">
              <w:rPr>
                <w:webHidden/>
              </w:rPr>
              <w:tab/>
            </w:r>
            <w:r w:rsidR="00653640">
              <w:rPr>
                <w:webHidden/>
              </w:rPr>
              <w:fldChar w:fldCharType="begin"/>
            </w:r>
            <w:r w:rsidR="00653640">
              <w:rPr>
                <w:webHidden/>
              </w:rPr>
              <w:instrText xml:space="preserve"> PAGEREF _Toc482194534 \h </w:instrText>
            </w:r>
            <w:r w:rsidR="00653640">
              <w:rPr>
                <w:webHidden/>
              </w:rPr>
            </w:r>
            <w:r w:rsidR="00653640">
              <w:rPr>
                <w:webHidden/>
              </w:rPr>
              <w:fldChar w:fldCharType="separate"/>
            </w:r>
            <w:r w:rsidR="00653640">
              <w:rPr>
                <w:webHidden/>
              </w:rPr>
              <w:t>1</w:t>
            </w:r>
            <w:r w:rsidR="00653640">
              <w:rPr>
                <w:webHidden/>
              </w:rPr>
              <w:fldChar w:fldCharType="end"/>
            </w:r>
          </w:hyperlink>
        </w:p>
        <w:p w:rsidR="00653640" w:rsidRDefault="002A42CA">
          <w:pPr>
            <w:pStyle w:val="TOC1"/>
            <w:rPr>
              <w:rFonts w:asciiTheme="minorHAnsi" w:eastAsiaTheme="minorEastAsia" w:hAnsiTheme="minorHAnsi"/>
              <w:color w:val="auto"/>
              <w:sz w:val="22"/>
              <w:lang w:eastAsia="en-AU"/>
            </w:rPr>
          </w:pPr>
          <w:hyperlink w:anchor="_Toc482194535" w:history="1">
            <w:r w:rsidR="00653640" w:rsidRPr="00FB7318">
              <w:rPr>
                <w:rStyle w:val="Hyperlink"/>
              </w:rPr>
              <w:t>1</w:t>
            </w:r>
            <w:r w:rsidR="00653640">
              <w:rPr>
                <w:rFonts w:asciiTheme="minorHAnsi" w:eastAsiaTheme="minorEastAsia" w:hAnsiTheme="minorHAnsi"/>
                <w:color w:val="auto"/>
                <w:sz w:val="22"/>
                <w:lang w:eastAsia="en-AU"/>
              </w:rPr>
              <w:tab/>
            </w:r>
            <w:r w:rsidR="00653640" w:rsidRPr="00FB7318">
              <w:rPr>
                <w:rStyle w:val="Hyperlink"/>
              </w:rPr>
              <w:t>Executive Summary</w:t>
            </w:r>
            <w:r w:rsidR="00653640">
              <w:rPr>
                <w:webHidden/>
              </w:rPr>
              <w:tab/>
            </w:r>
            <w:r w:rsidR="00653640">
              <w:rPr>
                <w:webHidden/>
              </w:rPr>
              <w:fldChar w:fldCharType="begin"/>
            </w:r>
            <w:r w:rsidR="00653640">
              <w:rPr>
                <w:webHidden/>
              </w:rPr>
              <w:instrText xml:space="preserve"> PAGEREF _Toc482194535 \h </w:instrText>
            </w:r>
            <w:r w:rsidR="00653640">
              <w:rPr>
                <w:webHidden/>
              </w:rPr>
            </w:r>
            <w:r w:rsidR="00653640">
              <w:rPr>
                <w:webHidden/>
              </w:rPr>
              <w:fldChar w:fldCharType="separate"/>
            </w:r>
            <w:r w:rsidR="00653640">
              <w:rPr>
                <w:webHidden/>
              </w:rPr>
              <w:t>2</w:t>
            </w:r>
            <w:r w:rsidR="00653640">
              <w:rPr>
                <w:webHidden/>
              </w:rPr>
              <w:fldChar w:fldCharType="end"/>
            </w:r>
          </w:hyperlink>
        </w:p>
        <w:p w:rsidR="00653640" w:rsidRDefault="002A42CA">
          <w:pPr>
            <w:pStyle w:val="TOC1"/>
            <w:rPr>
              <w:rFonts w:asciiTheme="minorHAnsi" w:eastAsiaTheme="minorEastAsia" w:hAnsiTheme="minorHAnsi"/>
              <w:color w:val="auto"/>
              <w:sz w:val="22"/>
              <w:lang w:eastAsia="en-AU"/>
            </w:rPr>
          </w:pPr>
          <w:hyperlink w:anchor="_Toc482194536" w:history="1">
            <w:r w:rsidR="00653640" w:rsidRPr="00FB7318">
              <w:rPr>
                <w:rStyle w:val="Hyperlink"/>
              </w:rPr>
              <w:t>2</w:t>
            </w:r>
            <w:r w:rsidR="00653640">
              <w:rPr>
                <w:rFonts w:asciiTheme="minorHAnsi" w:eastAsiaTheme="minorEastAsia" w:hAnsiTheme="minorHAnsi"/>
                <w:color w:val="auto"/>
                <w:sz w:val="22"/>
                <w:lang w:eastAsia="en-AU"/>
              </w:rPr>
              <w:tab/>
            </w:r>
            <w:r w:rsidR="00653640" w:rsidRPr="00FB7318">
              <w:rPr>
                <w:rStyle w:val="Hyperlink"/>
              </w:rPr>
              <w:t>Introduction and background</w:t>
            </w:r>
            <w:r w:rsidR="00653640">
              <w:rPr>
                <w:webHidden/>
              </w:rPr>
              <w:tab/>
            </w:r>
            <w:r w:rsidR="00653640">
              <w:rPr>
                <w:webHidden/>
              </w:rPr>
              <w:fldChar w:fldCharType="begin"/>
            </w:r>
            <w:r w:rsidR="00653640">
              <w:rPr>
                <w:webHidden/>
              </w:rPr>
              <w:instrText xml:space="preserve"> PAGEREF _Toc482194536 \h </w:instrText>
            </w:r>
            <w:r w:rsidR="00653640">
              <w:rPr>
                <w:webHidden/>
              </w:rPr>
            </w:r>
            <w:r w:rsidR="00653640">
              <w:rPr>
                <w:webHidden/>
              </w:rPr>
              <w:fldChar w:fldCharType="separate"/>
            </w:r>
            <w:r w:rsidR="00653640">
              <w:rPr>
                <w:webHidden/>
              </w:rPr>
              <w:t>9</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37" w:history="1">
            <w:r w:rsidR="00653640" w:rsidRPr="00FB7318">
              <w:rPr>
                <w:rStyle w:val="Hyperlink"/>
              </w:rPr>
              <w:t>2.1</w:t>
            </w:r>
            <w:r w:rsidR="00653640">
              <w:rPr>
                <w:rFonts w:asciiTheme="minorHAnsi" w:eastAsiaTheme="minorEastAsia" w:hAnsiTheme="minorHAnsi"/>
                <w:color w:val="auto"/>
                <w:sz w:val="22"/>
                <w:szCs w:val="22"/>
                <w:lang w:eastAsia="en-AU"/>
              </w:rPr>
              <w:tab/>
            </w:r>
            <w:r w:rsidR="00653640" w:rsidRPr="00FB7318">
              <w:rPr>
                <w:rStyle w:val="Hyperlink"/>
              </w:rPr>
              <w:t>Purpose and scope</w:t>
            </w:r>
            <w:r w:rsidR="00653640">
              <w:rPr>
                <w:webHidden/>
              </w:rPr>
              <w:tab/>
            </w:r>
            <w:r w:rsidR="00653640">
              <w:rPr>
                <w:webHidden/>
              </w:rPr>
              <w:fldChar w:fldCharType="begin"/>
            </w:r>
            <w:r w:rsidR="00653640">
              <w:rPr>
                <w:webHidden/>
              </w:rPr>
              <w:instrText xml:space="preserve"> PAGEREF _Toc482194537 \h </w:instrText>
            </w:r>
            <w:r w:rsidR="00653640">
              <w:rPr>
                <w:webHidden/>
              </w:rPr>
            </w:r>
            <w:r w:rsidR="00653640">
              <w:rPr>
                <w:webHidden/>
              </w:rPr>
              <w:fldChar w:fldCharType="separate"/>
            </w:r>
            <w:r w:rsidR="00653640">
              <w:rPr>
                <w:webHidden/>
              </w:rPr>
              <w:t>9</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38" w:history="1">
            <w:r w:rsidR="00653640" w:rsidRPr="00FB7318">
              <w:rPr>
                <w:rStyle w:val="Hyperlink"/>
              </w:rPr>
              <w:t>2.2</w:t>
            </w:r>
            <w:r w:rsidR="00653640">
              <w:rPr>
                <w:rFonts w:asciiTheme="minorHAnsi" w:eastAsiaTheme="minorEastAsia" w:hAnsiTheme="minorHAnsi"/>
                <w:color w:val="auto"/>
                <w:sz w:val="22"/>
                <w:szCs w:val="22"/>
                <w:lang w:eastAsia="en-AU"/>
              </w:rPr>
              <w:tab/>
            </w:r>
            <w:r w:rsidR="00653640" w:rsidRPr="00FB7318">
              <w:rPr>
                <w:rStyle w:val="Hyperlink"/>
              </w:rPr>
              <w:t>Role of case conferences in provision of health services</w:t>
            </w:r>
            <w:r w:rsidR="00653640">
              <w:rPr>
                <w:webHidden/>
              </w:rPr>
              <w:tab/>
            </w:r>
            <w:r w:rsidR="00653640">
              <w:rPr>
                <w:webHidden/>
              </w:rPr>
              <w:fldChar w:fldCharType="begin"/>
            </w:r>
            <w:r w:rsidR="00653640">
              <w:rPr>
                <w:webHidden/>
              </w:rPr>
              <w:instrText xml:space="preserve"> PAGEREF _Toc482194538 \h </w:instrText>
            </w:r>
            <w:r w:rsidR="00653640">
              <w:rPr>
                <w:webHidden/>
              </w:rPr>
            </w:r>
            <w:r w:rsidR="00653640">
              <w:rPr>
                <w:webHidden/>
              </w:rPr>
              <w:fldChar w:fldCharType="separate"/>
            </w:r>
            <w:r w:rsidR="00653640">
              <w:rPr>
                <w:webHidden/>
              </w:rPr>
              <w:t>9</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39" w:history="1">
            <w:r w:rsidR="00653640" w:rsidRPr="00FB7318">
              <w:rPr>
                <w:rStyle w:val="Hyperlink"/>
              </w:rPr>
              <w:t>2.3</w:t>
            </w:r>
            <w:r w:rsidR="00653640">
              <w:rPr>
                <w:rFonts w:asciiTheme="minorHAnsi" w:eastAsiaTheme="minorEastAsia" w:hAnsiTheme="minorHAnsi"/>
                <w:color w:val="auto"/>
                <w:sz w:val="22"/>
                <w:szCs w:val="22"/>
                <w:lang w:eastAsia="en-AU"/>
              </w:rPr>
              <w:tab/>
            </w:r>
            <w:r w:rsidR="00653640" w:rsidRPr="00FB7318">
              <w:rPr>
                <w:rStyle w:val="Hyperlink"/>
              </w:rPr>
              <w:t>Policy and funding context</w:t>
            </w:r>
            <w:r w:rsidR="00653640">
              <w:rPr>
                <w:webHidden/>
              </w:rPr>
              <w:tab/>
            </w:r>
            <w:r w:rsidR="00653640">
              <w:rPr>
                <w:webHidden/>
              </w:rPr>
              <w:fldChar w:fldCharType="begin"/>
            </w:r>
            <w:r w:rsidR="00653640">
              <w:rPr>
                <w:webHidden/>
              </w:rPr>
              <w:instrText xml:space="preserve"> PAGEREF _Toc482194539 \h </w:instrText>
            </w:r>
            <w:r w:rsidR="00653640">
              <w:rPr>
                <w:webHidden/>
              </w:rPr>
            </w:r>
            <w:r w:rsidR="00653640">
              <w:rPr>
                <w:webHidden/>
              </w:rPr>
              <w:fldChar w:fldCharType="separate"/>
            </w:r>
            <w:r w:rsidR="00653640">
              <w:rPr>
                <w:webHidden/>
              </w:rPr>
              <w:t>10</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0" w:history="1">
            <w:r w:rsidR="00653640" w:rsidRPr="00FB7318">
              <w:rPr>
                <w:rStyle w:val="Hyperlink"/>
              </w:rPr>
              <w:t>2.4</w:t>
            </w:r>
            <w:r w:rsidR="00653640">
              <w:rPr>
                <w:rFonts w:asciiTheme="minorHAnsi" w:eastAsiaTheme="minorEastAsia" w:hAnsiTheme="minorHAnsi"/>
                <w:color w:val="auto"/>
                <w:sz w:val="22"/>
                <w:szCs w:val="22"/>
                <w:lang w:eastAsia="en-AU"/>
              </w:rPr>
              <w:tab/>
            </w:r>
            <w:r w:rsidR="00653640" w:rsidRPr="00FB7318">
              <w:rPr>
                <w:rStyle w:val="Hyperlink"/>
              </w:rPr>
              <w:t>Report structure</w:t>
            </w:r>
            <w:r w:rsidR="00653640">
              <w:rPr>
                <w:webHidden/>
              </w:rPr>
              <w:tab/>
            </w:r>
            <w:r w:rsidR="00653640">
              <w:rPr>
                <w:webHidden/>
              </w:rPr>
              <w:fldChar w:fldCharType="begin"/>
            </w:r>
            <w:r w:rsidR="00653640">
              <w:rPr>
                <w:webHidden/>
              </w:rPr>
              <w:instrText xml:space="preserve"> PAGEREF _Toc482194540 \h </w:instrText>
            </w:r>
            <w:r w:rsidR="00653640">
              <w:rPr>
                <w:webHidden/>
              </w:rPr>
            </w:r>
            <w:r w:rsidR="00653640">
              <w:rPr>
                <w:webHidden/>
              </w:rPr>
              <w:fldChar w:fldCharType="separate"/>
            </w:r>
            <w:r w:rsidR="00653640">
              <w:rPr>
                <w:webHidden/>
              </w:rPr>
              <w:t>10</w:t>
            </w:r>
            <w:r w:rsidR="00653640">
              <w:rPr>
                <w:webHidden/>
              </w:rPr>
              <w:fldChar w:fldCharType="end"/>
            </w:r>
          </w:hyperlink>
        </w:p>
        <w:p w:rsidR="00653640" w:rsidRDefault="002A42CA">
          <w:pPr>
            <w:pStyle w:val="TOC1"/>
            <w:rPr>
              <w:rFonts w:asciiTheme="minorHAnsi" w:eastAsiaTheme="minorEastAsia" w:hAnsiTheme="minorHAnsi"/>
              <w:color w:val="auto"/>
              <w:sz w:val="22"/>
              <w:lang w:eastAsia="en-AU"/>
            </w:rPr>
          </w:pPr>
          <w:hyperlink w:anchor="_Toc482194541" w:history="1">
            <w:r w:rsidR="00653640" w:rsidRPr="00FB7318">
              <w:rPr>
                <w:rStyle w:val="Hyperlink"/>
              </w:rPr>
              <w:t>3</w:t>
            </w:r>
            <w:r w:rsidR="00653640">
              <w:rPr>
                <w:rFonts w:asciiTheme="minorHAnsi" w:eastAsiaTheme="minorEastAsia" w:hAnsiTheme="minorHAnsi"/>
                <w:color w:val="auto"/>
                <w:sz w:val="22"/>
                <w:lang w:eastAsia="en-AU"/>
              </w:rPr>
              <w:tab/>
            </w:r>
            <w:r w:rsidR="00653640" w:rsidRPr="00FB7318">
              <w:rPr>
                <w:rStyle w:val="Hyperlink"/>
              </w:rPr>
              <w:t>Approach</w:t>
            </w:r>
            <w:r w:rsidR="00653640">
              <w:rPr>
                <w:webHidden/>
              </w:rPr>
              <w:tab/>
            </w:r>
            <w:r w:rsidR="00653640">
              <w:rPr>
                <w:webHidden/>
              </w:rPr>
              <w:fldChar w:fldCharType="begin"/>
            </w:r>
            <w:r w:rsidR="00653640">
              <w:rPr>
                <w:webHidden/>
              </w:rPr>
              <w:instrText xml:space="preserve"> PAGEREF _Toc482194541 \h </w:instrText>
            </w:r>
            <w:r w:rsidR="00653640">
              <w:rPr>
                <w:webHidden/>
              </w:rPr>
            </w:r>
            <w:r w:rsidR="00653640">
              <w:rPr>
                <w:webHidden/>
              </w:rPr>
              <w:fldChar w:fldCharType="separate"/>
            </w:r>
            <w:r w:rsidR="00653640">
              <w:rPr>
                <w:webHidden/>
              </w:rPr>
              <w:t>12</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2" w:history="1">
            <w:r w:rsidR="00653640" w:rsidRPr="00FB7318">
              <w:rPr>
                <w:rStyle w:val="Hyperlink"/>
              </w:rPr>
              <w:t>3.1</w:t>
            </w:r>
            <w:r w:rsidR="00653640">
              <w:rPr>
                <w:rFonts w:asciiTheme="minorHAnsi" w:eastAsiaTheme="minorEastAsia" w:hAnsiTheme="minorHAnsi"/>
                <w:color w:val="auto"/>
                <w:sz w:val="22"/>
                <w:szCs w:val="22"/>
                <w:lang w:eastAsia="en-AU"/>
              </w:rPr>
              <w:tab/>
            </w:r>
            <w:r w:rsidR="00653640" w:rsidRPr="00FB7318">
              <w:rPr>
                <w:rStyle w:val="Hyperlink"/>
              </w:rPr>
              <w:t>Jurisdictional stakeholder consultations</w:t>
            </w:r>
            <w:r w:rsidR="00653640">
              <w:rPr>
                <w:webHidden/>
              </w:rPr>
              <w:tab/>
            </w:r>
            <w:r w:rsidR="00653640">
              <w:rPr>
                <w:webHidden/>
              </w:rPr>
              <w:fldChar w:fldCharType="begin"/>
            </w:r>
            <w:r w:rsidR="00653640">
              <w:rPr>
                <w:webHidden/>
              </w:rPr>
              <w:instrText xml:space="preserve"> PAGEREF _Toc482194542 \h </w:instrText>
            </w:r>
            <w:r w:rsidR="00653640">
              <w:rPr>
                <w:webHidden/>
              </w:rPr>
            </w:r>
            <w:r w:rsidR="00653640">
              <w:rPr>
                <w:webHidden/>
              </w:rPr>
              <w:fldChar w:fldCharType="separate"/>
            </w:r>
            <w:r w:rsidR="00653640">
              <w:rPr>
                <w:webHidden/>
              </w:rPr>
              <w:t>12</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3" w:history="1">
            <w:r w:rsidR="00653640" w:rsidRPr="00FB7318">
              <w:rPr>
                <w:rStyle w:val="Hyperlink"/>
              </w:rPr>
              <w:t>3.2</w:t>
            </w:r>
            <w:r w:rsidR="00653640">
              <w:rPr>
                <w:rFonts w:asciiTheme="minorHAnsi" w:eastAsiaTheme="minorEastAsia" w:hAnsiTheme="minorHAnsi"/>
                <w:color w:val="auto"/>
                <w:sz w:val="22"/>
                <w:szCs w:val="22"/>
                <w:lang w:eastAsia="en-AU"/>
              </w:rPr>
              <w:tab/>
            </w:r>
            <w:r w:rsidR="00653640" w:rsidRPr="00FB7318">
              <w:rPr>
                <w:rStyle w:val="Hyperlink"/>
              </w:rPr>
              <w:t>Development of data template</w:t>
            </w:r>
            <w:r w:rsidR="00653640">
              <w:rPr>
                <w:webHidden/>
              </w:rPr>
              <w:tab/>
            </w:r>
            <w:r w:rsidR="00653640">
              <w:rPr>
                <w:webHidden/>
              </w:rPr>
              <w:fldChar w:fldCharType="begin"/>
            </w:r>
            <w:r w:rsidR="00653640">
              <w:rPr>
                <w:webHidden/>
              </w:rPr>
              <w:instrText xml:space="preserve"> PAGEREF _Toc482194543 \h </w:instrText>
            </w:r>
            <w:r w:rsidR="00653640">
              <w:rPr>
                <w:webHidden/>
              </w:rPr>
            </w:r>
            <w:r w:rsidR="00653640">
              <w:rPr>
                <w:webHidden/>
              </w:rPr>
              <w:fldChar w:fldCharType="separate"/>
            </w:r>
            <w:r w:rsidR="00653640">
              <w:rPr>
                <w:webHidden/>
              </w:rPr>
              <w:t>12</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4" w:history="1">
            <w:r w:rsidR="00653640" w:rsidRPr="00FB7318">
              <w:rPr>
                <w:rStyle w:val="Hyperlink"/>
              </w:rPr>
              <w:t>3.3</w:t>
            </w:r>
            <w:r w:rsidR="00653640">
              <w:rPr>
                <w:rFonts w:asciiTheme="minorHAnsi" w:eastAsiaTheme="minorEastAsia" w:hAnsiTheme="minorHAnsi"/>
                <w:color w:val="auto"/>
                <w:sz w:val="22"/>
                <w:szCs w:val="22"/>
                <w:lang w:eastAsia="en-AU"/>
              </w:rPr>
              <w:tab/>
            </w:r>
            <w:r w:rsidR="00653640" w:rsidRPr="00FB7318">
              <w:rPr>
                <w:rStyle w:val="Hyperlink"/>
              </w:rPr>
              <w:t>Health site stakeholder consultations</w:t>
            </w:r>
            <w:r w:rsidR="00653640">
              <w:rPr>
                <w:webHidden/>
              </w:rPr>
              <w:tab/>
            </w:r>
            <w:r w:rsidR="00653640">
              <w:rPr>
                <w:webHidden/>
              </w:rPr>
              <w:fldChar w:fldCharType="begin"/>
            </w:r>
            <w:r w:rsidR="00653640">
              <w:rPr>
                <w:webHidden/>
              </w:rPr>
              <w:instrText xml:space="preserve"> PAGEREF _Toc482194544 \h </w:instrText>
            </w:r>
            <w:r w:rsidR="00653640">
              <w:rPr>
                <w:webHidden/>
              </w:rPr>
            </w:r>
            <w:r w:rsidR="00653640">
              <w:rPr>
                <w:webHidden/>
              </w:rPr>
              <w:fldChar w:fldCharType="separate"/>
            </w:r>
            <w:r w:rsidR="00653640">
              <w:rPr>
                <w:webHidden/>
              </w:rPr>
              <w:t>12</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5" w:history="1">
            <w:r w:rsidR="00653640" w:rsidRPr="00FB7318">
              <w:rPr>
                <w:rStyle w:val="Hyperlink"/>
              </w:rPr>
              <w:t>3.4</w:t>
            </w:r>
            <w:r w:rsidR="00653640">
              <w:rPr>
                <w:rFonts w:asciiTheme="minorHAnsi" w:eastAsiaTheme="minorEastAsia" w:hAnsiTheme="minorHAnsi"/>
                <w:color w:val="auto"/>
                <w:sz w:val="22"/>
                <w:szCs w:val="22"/>
                <w:lang w:eastAsia="en-AU"/>
              </w:rPr>
              <w:tab/>
            </w:r>
            <w:r w:rsidR="00653640" w:rsidRPr="00FB7318">
              <w:rPr>
                <w:rStyle w:val="Hyperlink"/>
              </w:rPr>
              <w:t>Analysis and reporting</w:t>
            </w:r>
            <w:r w:rsidR="00653640">
              <w:rPr>
                <w:webHidden/>
              </w:rPr>
              <w:tab/>
            </w:r>
            <w:r w:rsidR="00653640">
              <w:rPr>
                <w:webHidden/>
              </w:rPr>
              <w:fldChar w:fldCharType="begin"/>
            </w:r>
            <w:r w:rsidR="00653640">
              <w:rPr>
                <w:webHidden/>
              </w:rPr>
              <w:instrText xml:space="preserve"> PAGEREF _Toc482194545 \h </w:instrText>
            </w:r>
            <w:r w:rsidR="00653640">
              <w:rPr>
                <w:webHidden/>
              </w:rPr>
            </w:r>
            <w:r w:rsidR="00653640">
              <w:rPr>
                <w:webHidden/>
              </w:rPr>
              <w:fldChar w:fldCharType="separate"/>
            </w:r>
            <w:r w:rsidR="00653640">
              <w:rPr>
                <w:webHidden/>
              </w:rPr>
              <w:t>13</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6" w:history="1">
            <w:r w:rsidR="00653640" w:rsidRPr="00FB7318">
              <w:rPr>
                <w:rStyle w:val="Hyperlink"/>
              </w:rPr>
              <w:t>3.5</w:t>
            </w:r>
            <w:r w:rsidR="00653640">
              <w:rPr>
                <w:rFonts w:asciiTheme="minorHAnsi" w:eastAsiaTheme="minorEastAsia" w:hAnsiTheme="minorHAnsi"/>
                <w:color w:val="auto"/>
                <w:sz w:val="22"/>
                <w:szCs w:val="22"/>
                <w:lang w:eastAsia="en-AU"/>
              </w:rPr>
              <w:tab/>
            </w:r>
            <w:r w:rsidR="00653640" w:rsidRPr="00FB7318">
              <w:rPr>
                <w:rStyle w:val="Hyperlink"/>
              </w:rPr>
              <w:t>Limitations</w:t>
            </w:r>
            <w:r w:rsidR="00653640">
              <w:rPr>
                <w:webHidden/>
              </w:rPr>
              <w:tab/>
            </w:r>
            <w:r w:rsidR="00653640">
              <w:rPr>
                <w:webHidden/>
              </w:rPr>
              <w:fldChar w:fldCharType="begin"/>
            </w:r>
            <w:r w:rsidR="00653640">
              <w:rPr>
                <w:webHidden/>
              </w:rPr>
              <w:instrText xml:space="preserve"> PAGEREF _Toc482194546 \h </w:instrText>
            </w:r>
            <w:r w:rsidR="00653640">
              <w:rPr>
                <w:webHidden/>
              </w:rPr>
            </w:r>
            <w:r w:rsidR="00653640">
              <w:rPr>
                <w:webHidden/>
              </w:rPr>
              <w:fldChar w:fldCharType="separate"/>
            </w:r>
            <w:r w:rsidR="00653640">
              <w:rPr>
                <w:webHidden/>
              </w:rPr>
              <w:t>13</w:t>
            </w:r>
            <w:r w:rsidR="00653640">
              <w:rPr>
                <w:webHidden/>
              </w:rPr>
              <w:fldChar w:fldCharType="end"/>
            </w:r>
          </w:hyperlink>
        </w:p>
        <w:p w:rsidR="00653640" w:rsidRDefault="002A42CA">
          <w:pPr>
            <w:pStyle w:val="TOC1"/>
            <w:rPr>
              <w:rFonts w:asciiTheme="minorHAnsi" w:eastAsiaTheme="minorEastAsia" w:hAnsiTheme="minorHAnsi"/>
              <w:color w:val="auto"/>
              <w:sz w:val="22"/>
              <w:lang w:eastAsia="en-AU"/>
            </w:rPr>
          </w:pPr>
          <w:hyperlink w:anchor="_Toc482194547" w:history="1">
            <w:r w:rsidR="00653640" w:rsidRPr="00FB7318">
              <w:rPr>
                <w:rStyle w:val="Hyperlink"/>
              </w:rPr>
              <w:t>4</w:t>
            </w:r>
            <w:r w:rsidR="00653640">
              <w:rPr>
                <w:rFonts w:asciiTheme="minorHAnsi" w:eastAsiaTheme="minorEastAsia" w:hAnsiTheme="minorHAnsi"/>
                <w:color w:val="auto"/>
                <w:sz w:val="22"/>
                <w:lang w:eastAsia="en-AU"/>
              </w:rPr>
              <w:tab/>
            </w:r>
            <w:r w:rsidR="00653640" w:rsidRPr="00FB7318">
              <w:rPr>
                <w:rStyle w:val="Hyperlink"/>
              </w:rPr>
              <w:t>Key Findings</w:t>
            </w:r>
            <w:r w:rsidR="00653640">
              <w:rPr>
                <w:webHidden/>
              </w:rPr>
              <w:tab/>
            </w:r>
            <w:r w:rsidR="00653640">
              <w:rPr>
                <w:webHidden/>
              </w:rPr>
              <w:fldChar w:fldCharType="begin"/>
            </w:r>
            <w:r w:rsidR="00653640">
              <w:rPr>
                <w:webHidden/>
              </w:rPr>
              <w:instrText xml:space="preserve"> PAGEREF _Toc482194547 \h </w:instrText>
            </w:r>
            <w:r w:rsidR="00653640">
              <w:rPr>
                <w:webHidden/>
              </w:rPr>
            </w:r>
            <w:r w:rsidR="00653640">
              <w:rPr>
                <w:webHidden/>
              </w:rPr>
              <w:fldChar w:fldCharType="separate"/>
            </w:r>
            <w:r w:rsidR="00653640">
              <w:rPr>
                <w:webHidden/>
              </w:rPr>
              <w:t>15</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8" w:history="1">
            <w:r w:rsidR="00653640" w:rsidRPr="00FB7318">
              <w:rPr>
                <w:rStyle w:val="Hyperlink"/>
              </w:rPr>
              <w:t>4.1</w:t>
            </w:r>
            <w:r w:rsidR="00653640">
              <w:rPr>
                <w:rFonts w:asciiTheme="minorHAnsi" w:eastAsiaTheme="minorEastAsia" w:hAnsiTheme="minorHAnsi"/>
                <w:color w:val="auto"/>
                <w:sz w:val="22"/>
                <w:szCs w:val="22"/>
                <w:lang w:eastAsia="en-AU"/>
              </w:rPr>
              <w:tab/>
            </w:r>
            <w:r w:rsidR="00653640" w:rsidRPr="00FB7318">
              <w:rPr>
                <w:rStyle w:val="Hyperlink"/>
              </w:rPr>
              <w:t>The MDCC concept</w:t>
            </w:r>
            <w:r w:rsidR="00653640">
              <w:rPr>
                <w:webHidden/>
              </w:rPr>
              <w:tab/>
            </w:r>
            <w:r w:rsidR="00653640">
              <w:rPr>
                <w:webHidden/>
              </w:rPr>
              <w:fldChar w:fldCharType="begin"/>
            </w:r>
            <w:r w:rsidR="00653640">
              <w:rPr>
                <w:webHidden/>
              </w:rPr>
              <w:instrText xml:space="preserve"> PAGEREF _Toc482194548 \h </w:instrText>
            </w:r>
            <w:r w:rsidR="00653640">
              <w:rPr>
                <w:webHidden/>
              </w:rPr>
            </w:r>
            <w:r w:rsidR="00653640">
              <w:rPr>
                <w:webHidden/>
              </w:rPr>
              <w:fldChar w:fldCharType="separate"/>
            </w:r>
            <w:r w:rsidR="00653640">
              <w:rPr>
                <w:webHidden/>
              </w:rPr>
              <w:t>15</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49" w:history="1">
            <w:r w:rsidR="00653640" w:rsidRPr="00FB7318">
              <w:rPr>
                <w:rStyle w:val="Hyperlink"/>
              </w:rPr>
              <w:t>4.2</w:t>
            </w:r>
            <w:r w:rsidR="00653640">
              <w:rPr>
                <w:rFonts w:asciiTheme="minorHAnsi" w:eastAsiaTheme="minorEastAsia" w:hAnsiTheme="minorHAnsi"/>
                <w:color w:val="auto"/>
                <w:sz w:val="22"/>
                <w:szCs w:val="22"/>
                <w:lang w:eastAsia="en-AU"/>
              </w:rPr>
              <w:tab/>
            </w:r>
            <w:r w:rsidR="00653640" w:rsidRPr="00FB7318">
              <w:rPr>
                <w:rStyle w:val="Hyperlink"/>
              </w:rPr>
              <w:t>Data collection requirements and feasibility of data collection</w:t>
            </w:r>
            <w:r w:rsidR="00653640">
              <w:rPr>
                <w:webHidden/>
              </w:rPr>
              <w:tab/>
            </w:r>
            <w:r w:rsidR="00653640">
              <w:rPr>
                <w:webHidden/>
              </w:rPr>
              <w:fldChar w:fldCharType="begin"/>
            </w:r>
            <w:r w:rsidR="00653640">
              <w:rPr>
                <w:webHidden/>
              </w:rPr>
              <w:instrText xml:space="preserve"> PAGEREF _Toc482194549 \h </w:instrText>
            </w:r>
            <w:r w:rsidR="00653640">
              <w:rPr>
                <w:webHidden/>
              </w:rPr>
            </w:r>
            <w:r w:rsidR="00653640">
              <w:rPr>
                <w:webHidden/>
              </w:rPr>
              <w:fldChar w:fldCharType="separate"/>
            </w:r>
            <w:r w:rsidR="00653640">
              <w:rPr>
                <w:webHidden/>
              </w:rPr>
              <w:t>23</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50" w:history="1">
            <w:r w:rsidR="00653640" w:rsidRPr="00FB7318">
              <w:rPr>
                <w:rStyle w:val="Hyperlink"/>
              </w:rPr>
              <w:t>4.3</w:t>
            </w:r>
            <w:r w:rsidR="00653640">
              <w:rPr>
                <w:rFonts w:asciiTheme="minorHAnsi" w:eastAsiaTheme="minorEastAsia" w:hAnsiTheme="minorHAnsi"/>
                <w:color w:val="auto"/>
                <w:sz w:val="22"/>
                <w:szCs w:val="22"/>
                <w:lang w:eastAsia="en-AU"/>
              </w:rPr>
              <w:tab/>
            </w:r>
            <w:r w:rsidR="00653640" w:rsidRPr="00FB7318">
              <w:rPr>
                <w:rStyle w:val="Hyperlink"/>
              </w:rPr>
              <w:t>Assessment of costing rules</w:t>
            </w:r>
            <w:r w:rsidR="00653640">
              <w:rPr>
                <w:webHidden/>
              </w:rPr>
              <w:tab/>
            </w:r>
            <w:r w:rsidR="00653640">
              <w:rPr>
                <w:webHidden/>
              </w:rPr>
              <w:fldChar w:fldCharType="begin"/>
            </w:r>
            <w:r w:rsidR="00653640">
              <w:rPr>
                <w:webHidden/>
              </w:rPr>
              <w:instrText xml:space="preserve"> PAGEREF _Toc482194550 \h </w:instrText>
            </w:r>
            <w:r w:rsidR="00653640">
              <w:rPr>
                <w:webHidden/>
              </w:rPr>
            </w:r>
            <w:r w:rsidR="00653640">
              <w:rPr>
                <w:webHidden/>
              </w:rPr>
              <w:fldChar w:fldCharType="separate"/>
            </w:r>
            <w:r w:rsidR="00653640">
              <w:rPr>
                <w:webHidden/>
              </w:rPr>
              <w:t>34</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51" w:history="1">
            <w:r w:rsidR="00653640" w:rsidRPr="00FB7318">
              <w:rPr>
                <w:rStyle w:val="Hyperlink"/>
              </w:rPr>
              <w:t>4.4</w:t>
            </w:r>
            <w:r w:rsidR="00653640">
              <w:rPr>
                <w:rFonts w:asciiTheme="minorHAnsi" w:eastAsiaTheme="minorEastAsia" w:hAnsiTheme="minorHAnsi"/>
                <w:color w:val="auto"/>
                <w:sz w:val="22"/>
                <w:szCs w:val="22"/>
                <w:lang w:eastAsia="en-AU"/>
              </w:rPr>
              <w:tab/>
            </w:r>
            <w:r w:rsidR="00653640" w:rsidRPr="00FB7318">
              <w:rPr>
                <w:rStyle w:val="Hyperlink"/>
              </w:rPr>
              <w:t>Discussion of proposed classification</w:t>
            </w:r>
            <w:r w:rsidR="00653640">
              <w:rPr>
                <w:webHidden/>
              </w:rPr>
              <w:tab/>
            </w:r>
            <w:r w:rsidR="00653640">
              <w:rPr>
                <w:webHidden/>
              </w:rPr>
              <w:fldChar w:fldCharType="begin"/>
            </w:r>
            <w:r w:rsidR="00653640">
              <w:rPr>
                <w:webHidden/>
              </w:rPr>
              <w:instrText xml:space="preserve"> PAGEREF _Toc482194551 \h </w:instrText>
            </w:r>
            <w:r w:rsidR="00653640">
              <w:rPr>
                <w:webHidden/>
              </w:rPr>
            </w:r>
            <w:r w:rsidR="00653640">
              <w:rPr>
                <w:webHidden/>
              </w:rPr>
              <w:fldChar w:fldCharType="separate"/>
            </w:r>
            <w:r w:rsidR="00653640">
              <w:rPr>
                <w:webHidden/>
              </w:rPr>
              <w:t>36</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52" w:history="1">
            <w:r w:rsidR="00653640" w:rsidRPr="00FB7318">
              <w:rPr>
                <w:rStyle w:val="Hyperlink"/>
              </w:rPr>
              <w:t>4.5</w:t>
            </w:r>
            <w:r w:rsidR="00653640">
              <w:rPr>
                <w:rFonts w:asciiTheme="minorHAnsi" w:eastAsiaTheme="minorEastAsia" w:hAnsiTheme="minorHAnsi"/>
                <w:color w:val="auto"/>
                <w:sz w:val="22"/>
                <w:szCs w:val="22"/>
                <w:lang w:eastAsia="en-AU"/>
              </w:rPr>
              <w:tab/>
            </w:r>
            <w:r w:rsidR="00653640" w:rsidRPr="00FB7318">
              <w:rPr>
                <w:rStyle w:val="Hyperlink"/>
              </w:rPr>
              <w:t>Key characteristics of MDCCs</w:t>
            </w:r>
            <w:r w:rsidR="00653640">
              <w:rPr>
                <w:webHidden/>
              </w:rPr>
              <w:tab/>
            </w:r>
            <w:r w:rsidR="00653640">
              <w:rPr>
                <w:webHidden/>
              </w:rPr>
              <w:fldChar w:fldCharType="begin"/>
            </w:r>
            <w:r w:rsidR="00653640">
              <w:rPr>
                <w:webHidden/>
              </w:rPr>
              <w:instrText xml:space="preserve"> PAGEREF _Toc482194552 \h </w:instrText>
            </w:r>
            <w:r w:rsidR="00653640">
              <w:rPr>
                <w:webHidden/>
              </w:rPr>
            </w:r>
            <w:r w:rsidR="00653640">
              <w:rPr>
                <w:webHidden/>
              </w:rPr>
              <w:fldChar w:fldCharType="separate"/>
            </w:r>
            <w:r w:rsidR="00653640">
              <w:rPr>
                <w:webHidden/>
              </w:rPr>
              <w:t>39</w:t>
            </w:r>
            <w:r w:rsidR="00653640">
              <w:rPr>
                <w:webHidden/>
              </w:rPr>
              <w:fldChar w:fldCharType="end"/>
            </w:r>
          </w:hyperlink>
        </w:p>
        <w:p w:rsidR="00653640" w:rsidRDefault="002A42CA">
          <w:pPr>
            <w:pStyle w:val="TOC2"/>
            <w:rPr>
              <w:rFonts w:asciiTheme="minorHAnsi" w:eastAsiaTheme="minorEastAsia" w:hAnsiTheme="minorHAnsi"/>
              <w:color w:val="auto"/>
              <w:sz w:val="22"/>
              <w:szCs w:val="22"/>
              <w:lang w:eastAsia="en-AU"/>
            </w:rPr>
          </w:pPr>
          <w:hyperlink w:anchor="_Toc482194553" w:history="1">
            <w:r w:rsidR="00653640" w:rsidRPr="00FB7318">
              <w:rPr>
                <w:rStyle w:val="Hyperlink"/>
              </w:rPr>
              <w:t>4.6</w:t>
            </w:r>
            <w:r w:rsidR="00653640">
              <w:rPr>
                <w:rFonts w:asciiTheme="minorHAnsi" w:eastAsiaTheme="minorEastAsia" w:hAnsiTheme="minorHAnsi"/>
                <w:color w:val="auto"/>
                <w:sz w:val="22"/>
                <w:szCs w:val="22"/>
                <w:lang w:eastAsia="en-AU"/>
              </w:rPr>
              <w:tab/>
            </w:r>
            <w:r w:rsidR="00653640" w:rsidRPr="00FB7318">
              <w:rPr>
                <w:rStyle w:val="Hyperlink"/>
              </w:rPr>
              <w:t>Costing of MDCC events</w:t>
            </w:r>
            <w:r w:rsidR="00653640">
              <w:rPr>
                <w:webHidden/>
              </w:rPr>
              <w:tab/>
            </w:r>
            <w:r w:rsidR="00653640">
              <w:rPr>
                <w:webHidden/>
              </w:rPr>
              <w:fldChar w:fldCharType="begin"/>
            </w:r>
            <w:r w:rsidR="00653640">
              <w:rPr>
                <w:webHidden/>
              </w:rPr>
              <w:instrText xml:space="preserve"> PAGEREF _Toc482194553 \h </w:instrText>
            </w:r>
            <w:r w:rsidR="00653640">
              <w:rPr>
                <w:webHidden/>
              </w:rPr>
            </w:r>
            <w:r w:rsidR="00653640">
              <w:rPr>
                <w:webHidden/>
              </w:rPr>
              <w:fldChar w:fldCharType="separate"/>
            </w:r>
            <w:r w:rsidR="00653640">
              <w:rPr>
                <w:webHidden/>
              </w:rPr>
              <w:t>40</w:t>
            </w:r>
            <w:r w:rsidR="00653640">
              <w:rPr>
                <w:webHidden/>
              </w:rPr>
              <w:fldChar w:fldCharType="end"/>
            </w:r>
          </w:hyperlink>
        </w:p>
        <w:p w:rsidR="00653640" w:rsidRDefault="002A42CA">
          <w:pPr>
            <w:pStyle w:val="TOC1"/>
            <w:rPr>
              <w:rFonts w:asciiTheme="minorHAnsi" w:eastAsiaTheme="minorEastAsia" w:hAnsiTheme="minorHAnsi"/>
              <w:color w:val="auto"/>
              <w:sz w:val="22"/>
              <w:lang w:eastAsia="en-AU"/>
            </w:rPr>
          </w:pPr>
          <w:hyperlink w:anchor="_Toc482194554" w:history="1">
            <w:r w:rsidR="00653640" w:rsidRPr="00FB7318">
              <w:rPr>
                <w:rStyle w:val="Hyperlink"/>
              </w:rPr>
              <w:t>5</w:t>
            </w:r>
            <w:r w:rsidR="00653640">
              <w:rPr>
                <w:rFonts w:asciiTheme="minorHAnsi" w:eastAsiaTheme="minorEastAsia" w:hAnsiTheme="minorHAnsi"/>
                <w:color w:val="auto"/>
                <w:sz w:val="22"/>
                <w:lang w:eastAsia="en-AU"/>
              </w:rPr>
              <w:tab/>
            </w:r>
            <w:r w:rsidR="00653640" w:rsidRPr="00FB7318">
              <w:rPr>
                <w:rStyle w:val="Hyperlink"/>
              </w:rPr>
              <w:t>Summary of recommendations</w:t>
            </w:r>
            <w:r w:rsidR="00653640">
              <w:rPr>
                <w:webHidden/>
              </w:rPr>
              <w:tab/>
            </w:r>
            <w:r w:rsidR="00653640">
              <w:rPr>
                <w:webHidden/>
              </w:rPr>
              <w:fldChar w:fldCharType="begin"/>
            </w:r>
            <w:r w:rsidR="00653640">
              <w:rPr>
                <w:webHidden/>
              </w:rPr>
              <w:instrText xml:space="preserve"> PAGEREF _Toc482194554 \h </w:instrText>
            </w:r>
            <w:r w:rsidR="00653640">
              <w:rPr>
                <w:webHidden/>
              </w:rPr>
            </w:r>
            <w:r w:rsidR="00653640">
              <w:rPr>
                <w:webHidden/>
              </w:rPr>
              <w:fldChar w:fldCharType="separate"/>
            </w:r>
            <w:r w:rsidR="00653640">
              <w:rPr>
                <w:webHidden/>
              </w:rPr>
              <w:t>44</w:t>
            </w:r>
            <w:r w:rsidR="00653640">
              <w:rPr>
                <w:webHidden/>
              </w:rPr>
              <w:fldChar w:fldCharType="end"/>
            </w:r>
          </w:hyperlink>
        </w:p>
        <w:p w:rsidR="006D03DA" w:rsidRDefault="007D1429" w:rsidP="00350524">
          <w:pPr>
            <w:spacing w:after="120" w:line="240" w:lineRule="auto"/>
          </w:pPr>
          <w:r w:rsidRPr="00C20F40">
            <w:rPr>
              <w:b/>
              <w:bCs/>
              <w:noProof/>
            </w:rPr>
            <w:fldChar w:fldCharType="end"/>
          </w:r>
        </w:p>
      </w:sdtContent>
    </w:sdt>
    <w:p w:rsidR="000440C8" w:rsidRDefault="000440C8" w:rsidP="00DE4E47">
      <w:pPr>
        <w:pStyle w:val="HeadingLevel1NoNumber"/>
        <w:sectPr w:rsidR="000440C8" w:rsidSect="00AC420A">
          <w:headerReference w:type="first" r:id="rId15"/>
          <w:footerReference w:type="first" r:id="rId16"/>
          <w:pgSz w:w="11900" w:h="16840"/>
          <w:pgMar w:top="1418" w:right="851" w:bottom="1418" w:left="1418" w:header="709" w:footer="567" w:gutter="0"/>
          <w:pgNumType w:fmt="lowerRoman"/>
          <w:cols w:space="219"/>
          <w:docGrid w:linePitch="360"/>
        </w:sectPr>
      </w:pPr>
    </w:p>
    <w:p w:rsidR="00A12BD4" w:rsidRDefault="00A12BD4" w:rsidP="00A12BD4">
      <w:pPr>
        <w:pStyle w:val="Heading1"/>
        <w:numPr>
          <w:ilvl w:val="0"/>
          <w:numId w:val="0"/>
        </w:numPr>
        <w:ind w:left="720" w:hanging="720"/>
      </w:pPr>
      <w:bookmarkStart w:id="2" w:name="_Toc482194534"/>
      <w:r>
        <w:lastRenderedPageBreak/>
        <w:t>List of Acronyms</w:t>
      </w:r>
      <w:bookmarkEnd w:id="2"/>
    </w:p>
    <w:tbl>
      <w:tblPr>
        <w:tblStyle w:val="ListTable3-Accent11"/>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List of acronyms"/>
        <w:tblDescription w:val="This table provides a list of acronyms found in this document. Accompanying the acronym is its definition."/>
      </w:tblPr>
      <w:tblGrid>
        <w:gridCol w:w="1668"/>
        <w:gridCol w:w="7575"/>
      </w:tblGrid>
      <w:tr w:rsidR="00594F1E" w:rsidTr="001072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8" w:type="dxa"/>
            <w:tcBorders>
              <w:bottom w:val="none" w:sz="0" w:space="0" w:color="auto"/>
              <w:right w:val="none" w:sz="0" w:space="0" w:color="auto"/>
            </w:tcBorders>
            <w:shd w:val="clear" w:color="auto" w:fill="1F497D" w:themeFill="text2"/>
            <w:vAlign w:val="center"/>
          </w:tcPr>
          <w:p w:rsidR="00594F1E" w:rsidRPr="008A5043" w:rsidRDefault="008A5043" w:rsidP="005C4D20">
            <w:pPr>
              <w:pStyle w:val="BodyText"/>
              <w:rPr>
                <w:color w:val="FFFFFF" w:themeColor="background1"/>
              </w:rPr>
            </w:pPr>
            <w:r w:rsidRPr="008A5043">
              <w:rPr>
                <w:color w:val="FFFFFF" w:themeColor="background1"/>
              </w:rPr>
              <w:t>Acronym</w:t>
            </w:r>
          </w:p>
        </w:tc>
        <w:tc>
          <w:tcPr>
            <w:tcW w:w="7575" w:type="dxa"/>
            <w:shd w:val="clear" w:color="auto" w:fill="1F497D" w:themeFill="text2"/>
            <w:vAlign w:val="center"/>
          </w:tcPr>
          <w:p w:rsidR="00594F1E" w:rsidRPr="008A5043" w:rsidRDefault="008A5043" w:rsidP="005C4D2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8A5043">
              <w:rPr>
                <w:color w:val="FFFFFF" w:themeColor="background1"/>
              </w:rPr>
              <w:t>Definition</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A12BD4" w:rsidP="005C4D20">
            <w:pPr>
              <w:pStyle w:val="BodyText"/>
              <w:spacing w:before="60" w:after="60"/>
            </w:pPr>
            <w:r>
              <w:t>ABF</w:t>
            </w:r>
          </w:p>
        </w:tc>
        <w:tc>
          <w:tcPr>
            <w:tcW w:w="7575" w:type="dxa"/>
            <w:tcBorders>
              <w:top w:val="none" w:sz="0" w:space="0" w:color="auto"/>
              <w:bottom w:val="none" w:sz="0" w:space="0" w:color="auto"/>
            </w:tcBorders>
            <w:vAlign w:val="center"/>
          </w:tcPr>
          <w:p w:rsidR="00A12BD4"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Activity Based Funding</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r>
              <w:t>ACT</w:t>
            </w:r>
          </w:p>
        </w:tc>
        <w:tc>
          <w:tcPr>
            <w:tcW w:w="7575" w:type="dxa"/>
            <w:vAlign w:val="center"/>
          </w:tcPr>
          <w:p w:rsidR="00594F1E" w:rsidRDefault="007F53AE"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Australian Capital Territory</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AIHW</w:t>
            </w:r>
          </w:p>
        </w:tc>
        <w:tc>
          <w:tcPr>
            <w:tcW w:w="7575" w:type="dxa"/>
            <w:tcBorders>
              <w:top w:val="none" w:sz="0" w:space="0" w:color="auto"/>
              <w:bottom w:val="none" w:sz="0" w:space="0" w:color="auto"/>
            </w:tcBorders>
            <w:vAlign w:val="center"/>
          </w:tcPr>
          <w:p w:rsidR="00A12BD4"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Australian Institute of Health and Welfare</w:t>
            </w:r>
          </w:p>
        </w:tc>
      </w:tr>
      <w:tr w:rsidR="00A12BD4"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A12BD4" w:rsidRDefault="00594F1E" w:rsidP="005C4D20">
            <w:pPr>
              <w:pStyle w:val="BodyText"/>
              <w:spacing w:before="60" w:after="60"/>
            </w:pPr>
            <w:r>
              <w:t>CNC</w:t>
            </w:r>
          </w:p>
        </w:tc>
        <w:tc>
          <w:tcPr>
            <w:tcW w:w="7575" w:type="dxa"/>
            <w:vAlign w:val="center"/>
          </w:tcPr>
          <w:p w:rsidR="00A12BD4" w:rsidRDefault="007F53AE"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Clinical Nurse Consultant</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CNS</w:t>
            </w:r>
          </w:p>
        </w:tc>
        <w:tc>
          <w:tcPr>
            <w:tcW w:w="7575" w:type="dxa"/>
            <w:tcBorders>
              <w:top w:val="none" w:sz="0" w:space="0" w:color="auto"/>
              <w:bottom w:val="none" w:sz="0" w:space="0" w:color="auto"/>
            </w:tcBorders>
            <w:vAlign w:val="center"/>
          </w:tcPr>
          <w:p w:rsidR="00A12BD4"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Clinical Nurse Specialist</w:t>
            </w:r>
          </w:p>
        </w:tc>
      </w:tr>
      <w:tr w:rsidR="005C4D20"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C4D20" w:rsidRDefault="005C4D20" w:rsidP="005C4D20">
            <w:pPr>
              <w:pStyle w:val="BodyText"/>
              <w:spacing w:before="60" w:after="60"/>
            </w:pPr>
            <w:r>
              <w:t>COST</w:t>
            </w:r>
          </w:p>
        </w:tc>
        <w:tc>
          <w:tcPr>
            <w:tcW w:w="7575" w:type="dxa"/>
            <w:vAlign w:val="center"/>
          </w:tcPr>
          <w:p w:rsidR="005C4D20"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Costing process</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ENT</w:t>
            </w:r>
          </w:p>
        </w:tc>
        <w:tc>
          <w:tcPr>
            <w:tcW w:w="7575" w:type="dxa"/>
            <w:tcBorders>
              <w:top w:val="none" w:sz="0" w:space="0" w:color="auto"/>
              <w:bottom w:val="none" w:sz="0" w:space="0" w:color="auto"/>
            </w:tcBorders>
            <w:vAlign w:val="center"/>
          </w:tcPr>
          <w:p w:rsidR="00A12BD4"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Ear, Nose and Throat</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r>
              <w:t>ICT</w:t>
            </w:r>
          </w:p>
        </w:tc>
        <w:tc>
          <w:tcPr>
            <w:tcW w:w="7575" w:type="dxa"/>
            <w:vAlign w:val="center"/>
          </w:tcPr>
          <w:p w:rsidR="00594F1E" w:rsidRDefault="007F53AE"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Information Communication and Technology</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A12BD4" w:rsidP="005C4D20">
            <w:pPr>
              <w:pStyle w:val="BodyText"/>
              <w:spacing w:before="60" w:after="60"/>
            </w:pPr>
            <w:r>
              <w:t>IHPA</w:t>
            </w:r>
          </w:p>
        </w:tc>
        <w:tc>
          <w:tcPr>
            <w:tcW w:w="7575" w:type="dxa"/>
            <w:tcBorders>
              <w:top w:val="none" w:sz="0" w:space="0" w:color="auto"/>
              <w:bottom w:val="none" w:sz="0" w:space="0" w:color="auto"/>
            </w:tcBorders>
            <w:vAlign w:val="center"/>
          </w:tcPr>
          <w:p w:rsidR="00A12BD4"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Independent Hospital Pricing Authority</w:t>
            </w:r>
          </w:p>
        </w:tc>
      </w:tr>
      <w:tr w:rsidR="00A12BD4"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A12BD4" w:rsidRDefault="00594F1E" w:rsidP="005C4D20">
            <w:pPr>
              <w:pStyle w:val="BodyText"/>
              <w:spacing w:before="60" w:after="60"/>
            </w:pPr>
            <w:r>
              <w:t>FTE</w:t>
            </w:r>
          </w:p>
        </w:tc>
        <w:tc>
          <w:tcPr>
            <w:tcW w:w="7575" w:type="dxa"/>
            <w:vAlign w:val="center"/>
          </w:tcPr>
          <w:p w:rsidR="00A12BD4" w:rsidRDefault="007F53AE"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Full-time equivalent</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GP</w:t>
            </w:r>
          </w:p>
        </w:tc>
        <w:tc>
          <w:tcPr>
            <w:tcW w:w="7575" w:type="dxa"/>
            <w:tcBorders>
              <w:top w:val="none" w:sz="0" w:space="0" w:color="auto"/>
              <w:bottom w:val="none" w:sz="0" w:space="0" w:color="auto"/>
            </w:tcBorders>
            <w:vAlign w:val="center"/>
          </w:tcPr>
          <w:p w:rsidR="00A12BD4"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General Practitioner</w:t>
            </w:r>
          </w:p>
        </w:tc>
      </w:tr>
      <w:tr w:rsidR="00A12BD4"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A12BD4" w:rsidRDefault="00594F1E" w:rsidP="005C4D20">
            <w:pPr>
              <w:pStyle w:val="BodyText"/>
              <w:spacing w:before="60" w:after="60"/>
            </w:pPr>
            <w:r>
              <w:t>JMO</w:t>
            </w:r>
          </w:p>
        </w:tc>
        <w:tc>
          <w:tcPr>
            <w:tcW w:w="7575" w:type="dxa"/>
            <w:vAlign w:val="center"/>
          </w:tcPr>
          <w:p w:rsidR="00A12BD4" w:rsidRDefault="007F53AE"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Junior Medical Officer</w:t>
            </w:r>
          </w:p>
        </w:tc>
      </w:tr>
      <w:tr w:rsidR="00594F1E"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594F1E" w:rsidRDefault="00594F1E" w:rsidP="005C4D20">
            <w:pPr>
              <w:pStyle w:val="BodyText"/>
              <w:spacing w:before="60" w:after="60"/>
            </w:pPr>
            <w:r>
              <w:t>MBS</w:t>
            </w:r>
          </w:p>
        </w:tc>
        <w:tc>
          <w:tcPr>
            <w:tcW w:w="7575" w:type="dxa"/>
            <w:tcBorders>
              <w:top w:val="none" w:sz="0" w:space="0" w:color="auto"/>
              <w:bottom w:val="none" w:sz="0" w:space="0" w:color="auto"/>
            </w:tcBorders>
            <w:vAlign w:val="center"/>
          </w:tcPr>
          <w:p w:rsidR="00594F1E"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Medicare Benefits Schedule</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proofErr w:type="spellStart"/>
            <w:r>
              <w:t>METeOR</w:t>
            </w:r>
            <w:proofErr w:type="spellEnd"/>
          </w:p>
        </w:tc>
        <w:tc>
          <w:tcPr>
            <w:tcW w:w="7575" w:type="dxa"/>
            <w:vAlign w:val="center"/>
          </w:tcPr>
          <w:p w:rsidR="00594F1E"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Metadata Online Registry</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MDCC</w:t>
            </w:r>
          </w:p>
        </w:tc>
        <w:tc>
          <w:tcPr>
            <w:tcW w:w="7575" w:type="dxa"/>
            <w:tcBorders>
              <w:top w:val="none" w:sz="0" w:space="0" w:color="auto"/>
              <w:bottom w:val="none" w:sz="0" w:space="0" w:color="auto"/>
            </w:tcBorders>
            <w:vAlign w:val="center"/>
          </w:tcPr>
          <w:p w:rsidR="00A12BD4" w:rsidRDefault="007F53A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Multidisciplinary Case Conference</w:t>
            </w:r>
          </w:p>
        </w:tc>
      </w:tr>
      <w:tr w:rsidR="007F53A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7F53AE" w:rsidRDefault="007F53AE" w:rsidP="005C4D20">
            <w:pPr>
              <w:pStyle w:val="BodyText"/>
              <w:spacing w:before="60" w:after="60"/>
            </w:pPr>
            <w:r>
              <w:t>MDT</w:t>
            </w:r>
          </w:p>
        </w:tc>
        <w:tc>
          <w:tcPr>
            <w:tcW w:w="7575" w:type="dxa"/>
            <w:vAlign w:val="center"/>
          </w:tcPr>
          <w:p w:rsidR="007F53AE"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Multidisciplinary T</w:t>
            </w:r>
            <w:r w:rsidR="007F53AE">
              <w:t>eam meeting</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A12BD4" w:rsidP="005C4D20">
            <w:pPr>
              <w:pStyle w:val="BodyText"/>
              <w:spacing w:before="60" w:after="60"/>
            </w:pPr>
            <w:r>
              <w:t>MDCC</w:t>
            </w:r>
          </w:p>
        </w:tc>
        <w:tc>
          <w:tcPr>
            <w:tcW w:w="7575" w:type="dxa"/>
            <w:tcBorders>
              <w:top w:val="none" w:sz="0" w:space="0" w:color="auto"/>
              <w:bottom w:val="none" w:sz="0" w:space="0" w:color="auto"/>
            </w:tcBorders>
            <w:vAlign w:val="center"/>
          </w:tcPr>
          <w:p w:rsidR="00A12BD4" w:rsidRDefault="00594F1E"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rPr>
                <w:rFonts w:eastAsia="Times New Roman" w:cs="Univers 45 Light"/>
                <w:szCs w:val="20"/>
                <w:lang w:eastAsia="en-AU"/>
              </w:rPr>
              <w:t>North Eastern Melbourne Integrated Cancer Service</w:t>
            </w:r>
          </w:p>
        </w:tc>
      </w:tr>
      <w:tr w:rsidR="00A12BD4"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A12BD4" w:rsidRDefault="00594F1E" w:rsidP="005C4D20">
            <w:pPr>
              <w:pStyle w:val="BodyText"/>
              <w:spacing w:before="60" w:after="60"/>
            </w:pPr>
            <w:r>
              <w:t>NHISSC</w:t>
            </w:r>
          </w:p>
        </w:tc>
        <w:tc>
          <w:tcPr>
            <w:tcW w:w="7575" w:type="dxa"/>
            <w:vAlign w:val="center"/>
          </w:tcPr>
          <w:p w:rsidR="00A12BD4"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rPr>
                <w:rFonts w:eastAsia="Times New Roman" w:cs="Univers 45 Light"/>
                <w:szCs w:val="20"/>
                <w:lang w:eastAsia="en-AU"/>
              </w:rPr>
              <w:t>National Health Information Standards and Statistics Committee</w:t>
            </w:r>
          </w:p>
        </w:tc>
      </w:tr>
      <w:tr w:rsidR="00594F1E"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594F1E" w:rsidRDefault="00594F1E" w:rsidP="005C4D20">
            <w:pPr>
              <w:pStyle w:val="BodyText"/>
              <w:spacing w:before="60" w:after="60"/>
            </w:pPr>
            <w:r>
              <w:t>NSW</w:t>
            </w:r>
          </w:p>
        </w:tc>
        <w:tc>
          <w:tcPr>
            <w:tcW w:w="7575" w:type="dxa"/>
            <w:tcBorders>
              <w:top w:val="none" w:sz="0" w:space="0" w:color="auto"/>
              <w:bottom w:val="none" w:sz="0" w:space="0" w:color="auto"/>
            </w:tcBorders>
            <w:vAlign w:val="center"/>
          </w:tcPr>
          <w:p w:rsidR="00594F1E"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New South Wales</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r>
              <w:t>NT</w:t>
            </w:r>
          </w:p>
        </w:tc>
        <w:tc>
          <w:tcPr>
            <w:tcW w:w="7575" w:type="dxa"/>
            <w:vAlign w:val="center"/>
          </w:tcPr>
          <w:p w:rsidR="00594F1E"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Northern Territory</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NUM</w:t>
            </w:r>
          </w:p>
        </w:tc>
        <w:tc>
          <w:tcPr>
            <w:tcW w:w="7575" w:type="dxa"/>
            <w:tcBorders>
              <w:top w:val="none" w:sz="0" w:space="0" w:color="auto"/>
              <w:bottom w:val="none" w:sz="0" w:space="0" w:color="auto"/>
            </w:tcBorders>
            <w:vAlign w:val="center"/>
          </w:tcPr>
          <w:p w:rsidR="00A12BD4"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Nursing Unit Manager</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r>
              <w:t>NWAU</w:t>
            </w:r>
          </w:p>
        </w:tc>
        <w:tc>
          <w:tcPr>
            <w:tcW w:w="7575" w:type="dxa"/>
            <w:vAlign w:val="center"/>
          </w:tcPr>
          <w:p w:rsidR="00594F1E"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National Weighted Activity Unit</w:t>
            </w:r>
          </w:p>
        </w:tc>
      </w:tr>
      <w:tr w:rsidR="00594F1E"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594F1E" w:rsidRDefault="00594F1E" w:rsidP="005C4D20">
            <w:pPr>
              <w:pStyle w:val="BodyText"/>
              <w:spacing w:before="60" w:after="60"/>
            </w:pPr>
            <w:r>
              <w:t>OPD</w:t>
            </w:r>
          </w:p>
        </w:tc>
        <w:tc>
          <w:tcPr>
            <w:tcW w:w="7575" w:type="dxa"/>
            <w:tcBorders>
              <w:top w:val="none" w:sz="0" w:space="0" w:color="auto"/>
              <w:bottom w:val="none" w:sz="0" w:space="0" w:color="auto"/>
            </w:tcBorders>
            <w:vAlign w:val="center"/>
          </w:tcPr>
          <w:p w:rsidR="00594F1E"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Outpatient Department</w:t>
            </w:r>
          </w:p>
        </w:tc>
      </w:tr>
      <w:tr w:rsidR="00A12BD4"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A12BD4" w:rsidRDefault="00594F1E" w:rsidP="005C4D20">
            <w:pPr>
              <w:pStyle w:val="BodyText"/>
              <w:spacing w:before="60" w:after="60"/>
            </w:pPr>
            <w:r>
              <w:t>PAH</w:t>
            </w:r>
          </w:p>
        </w:tc>
        <w:tc>
          <w:tcPr>
            <w:tcW w:w="7575" w:type="dxa"/>
            <w:vAlign w:val="center"/>
          </w:tcPr>
          <w:p w:rsidR="00A12BD4"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Princess Alexandra Hospital</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PAS</w:t>
            </w:r>
          </w:p>
        </w:tc>
        <w:tc>
          <w:tcPr>
            <w:tcW w:w="7575" w:type="dxa"/>
            <w:tcBorders>
              <w:top w:val="none" w:sz="0" w:space="0" w:color="auto"/>
              <w:bottom w:val="none" w:sz="0" w:space="0" w:color="auto"/>
            </w:tcBorders>
            <w:vAlign w:val="center"/>
          </w:tcPr>
          <w:p w:rsidR="00A12BD4"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Patient Administration System</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r>
              <w:t>PMH</w:t>
            </w:r>
          </w:p>
        </w:tc>
        <w:tc>
          <w:tcPr>
            <w:tcW w:w="7575" w:type="dxa"/>
            <w:vAlign w:val="center"/>
          </w:tcPr>
          <w:p w:rsidR="00594F1E"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Princess Margaret Hospital</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PCH</w:t>
            </w:r>
          </w:p>
        </w:tc>
        <w:tc>
          <w:tcPr>
            <w:tcW w:w="7575" w:type="dxa"/>
            <w:tcBorders>
              <w:top w:val="none" w:sz="0" w:space="0" w:color="auto"/>
              <w:bottom w:val="none" w:sz="0" w:space="0" w:color="auto"/>
            </w:tcBorders>
            <w:vAlign w:val="center"/>
          </w:tcPr>
          <w:p w:rsidR="00A12BD4"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Prince Charles Hospital</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proofErr w:type="spellStart"/>
            <w:r>
              <w:t>Qld</w:t>
            </w:r>
            <w:proofErr w:type="spellEnd"/>
          </w:p>
        </w:tc>
        <w:tc>
          <w:tcPr>
            <w:tcW w:w="7575" w:type="dxa"/>
            <w:vAlign w:val="center"/>
          </w:tcPr>
          <w:p w:rsidR="00594F1E"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Queensland</w:t>
            </w:r>
          </w:p>
        </w:tc>
      </w:tr>
      <w:tr w:rsidR="00594F1E"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594F1E" w:rsidRDefault="00594F1E" w:rsidP="005C4D20">
            <w:pPr>
              <w:pStyle w:val="BodyText"/>
              <w:spacing w:before="60" w:after="60"/>
            </w:pPr>
            <w:r>
              <w:t>SA</w:t>
            </w:r>
          </w:p>
        </w:tc>
        <w:tc>
          <w:tcPr>
            <w:tcW w:w="7575" w:type="dxa"/>
            <w:tcBorders>
              <w:top w:val="none" w:sz="0" w:space="0" w:color="auto"/>
              <w:bottom w:val="none" w:sz="0" w:space="0" w:color="auto"/>
            </w:tcBorders>
            <w:vAlign w:val="center"/>
          </w:tcPr>
          <w:p w:rsidR="00594F1E"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South Australia</w:t>
            </w:r>
          </w:p>
        </w:tc>
      </w:tr>
      <w:tr w:rsidR="00594F1E"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594F1E" w:rsidRDefault="00594F1E" w:rsidP="005C4D20">
            <w:pPr>
              <w:pStyle w:val="BodyText"/>
              <w:spacing w:before="60" w:after="60"/>
            </w:pPr>
            <w:r>
              <w:t>SCP</w:t>
            </w:r>
          </w:p>
        </w:tc>
        <w:tc>
          <w:tcPr>
            <w:tcW w:w="7575" w:type="dxa"/>
            <w:vAlign w:val="center"/>
          </w:tcPr>
          <w:p w:rsidR="00594F1E"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Scope</w:t>
            </w:r>
          </w:p>
        </w:tc>
      </w:tr>
      <w:tr w:rsidR="00594F1E"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594F1E" w:rsidRDefault="00594F1E" w:rsidP="005C4D20">
            <w:pPr>
              <w:pStyle w:val="BodyText"/>
              <w:spacing w:before="60" w:after="60"/>
            </w:pPr>
            <w:proofErr w:type="spellStart"/>
            <w:r>
              <w:t>Tas</w:t>
            </w:r>
            <w:proofErr w:type="spellEnd"/>
          </w:p>
        </w:tc>
        <w:tc>
          <w:tcPr>
            <w:tcW w:w="7575" w:type="dxa"/>
            <w:tcBorders>
              <w:top w:val="none" w:sz="0" w:space="0" w:color="auto"/>
              <w:bottom w:val="none" w:sz="0" w:space="0" w:color="auto"/>
            </w:tcBorders>
            <w:vAlign w:val="center"/>
          </w:tcPr>
          <w:p w:rsidR="00594F1E"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Tasmania</w:t>
            </w:r>
          </w:p>
        </w:tc>
      </w:tr>
      <w:tr w:rsidR="00A12BD4" w:rsidTr="008A5043">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vAlign w:val="center"/>
          </w:tcPr>
          <w:p w:rsidR="00A12BD4" w:rsidRDefault="00594F1E" w:rsidP="005C4D20">
            <w:pPr>
              <w:pStyle w:val="BodyText"/>
              <w:spacing w:before="60" w:after="60"/>
            </w:pPr>
            <w:r>
              <w:t>Vic</w:t>
            </w:r>
          </w:p>
        </w:tc>
        <w:tc>
          <w:tcPr>
            <w:tcW w:w="7575" w:type="dxa"/>
            <w:vAlign w:val="center"/>
          </w:tcPr>
          <w:p w:rsidR="00A12BD4" w:rsidRDefault="005C4D20" w:rsidP="005C4D20">
            <w:pPr>
              <w:pStyle w:val="BodyText"/>
              <w:spacing w:before="60" w:after="60"/>
              <w:cnfStyle w:val="000000000000" w:firstRow="0" w:lastRow="0" w:firstColumn="0" w:lastColumn="0" w:oddVBand="0" w:evenVBand="0" w:oddHBand="0" w:evenHBand="0" w:firstRowFirstColumn="0" w:firstRowLastColumn="0" w:lastRowFirstColumn="0" w:lastRowLastColumn="0"/>
            </w:pPr>
            <w:r>
              <w:t>Victoria</w:t>
            </w:r>
          </w:p>
        </w:tc>
      </w:tr>
      <w:tr w:rsidR="00A12BD4" w:rsidTr="008A5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right w:val="none" w:sz="0" w:space="0" w:color="auto"/>
            </w:tcBorders>
            <w:vAlign w:val="center"/>
          </w:tcPr>
          <w:p w:rsidR="00A12BD4" w:rsidRDefault="00594F1E" w:rsidP="005C4D20">
            <w:pPr>
              <w:pStyle w:val="BodyText"/>
              <w:spacing w:before="60" w:after="60"/>
            </w:pPr>
            <w:r>
              <w:t>WA</w:t>
            </w:r>
          </w:p>
        </w:tc>
        <w:tc>
          <w:tcPr>
            <w:tcW w:w="7575" w:type="dxa"/>
            <w:tcBorders>
              <w:top w:val="none" w:sz="0" w:space="0" w:color="auto"/>
              <w:bottom w:val="none" w:sz="0" w:space="0" w:color="auto"/>
            </w:tcBorders>
            <w:vAlign w:val="center"/>
          </w:tcPr>
          <w:p w:rsidR="00A12BD4" w:rsidRDefault="005C4D20" w:rsidP="005C4D20">
            <w:pPr>
              <w:pStyle w:val="BodyText"/>
              <w:spacing w:before="60" w:after="60"/>
              <w:cnfStyle w:val="000000100000" w:firstRow="0" w:lastRow="0" w:firstColumn="0" w:lastColumn="0" w:oddVBand="0" w:evenVBand="0" w:oddHBand="1" w:evenHBand="0" w:firstRowFirstColumn="0" w:firstRowLastColumn="0" w:lastRowFirstColumn="0" w:lastRowLastColumn="0"/>
            </w:pPr>
            <w:r>
              <w:t>Western Australia</w:t>
            </w:r>
          </w:p>
        </w:tc>
      </w:tr>
    </w:tbl>
    <w:p w:rsidR="00A12BD4" w:rsidRPr="00A12BD4" w:rsidRDefault="00A12BD4" w:rsidP="00A12BD4">
      <w:pPr>
        <w:pStyle w:val="BodyText"/>
      </w:pPr>
    </w:p>
    <w:p w:rsidR="001D4BE7" w:rsidRPr="00AD6B3E" w:rsidRDefault="001D4BE7" w:rsidP="00C15915">
      <w:pPr>
        <w:pStyle w:val="Heading1"/>
      </w:pPr>
      <w:bookmarkStart w:id="3" w:name="_Toc482194535"/>
      <w:r w:rsidRPr="00AD6B3E">
        <w:lastRenderedPageBreak/>
        <w:t>Executive Summary</w:t>
      </w:r>
      <w:bookmarkEnd w:id="3"/>
      <w:bookmarkEnd w:id="1"/>
    </w:p>
    <w:p w:rsidR="00EC3629" w:rsidRPr="006E2074" w:rsidRDefault="00EC3629" w:rsidP="006E2074">
      <w:pPr>
        <w:pStyle w:val="Normal0"/>
      </w:pPr>
      <w:r w:rsidRPr="006E2074">
        <w:t xml:space="preserve">The Independent Hospital Pricing Authority (IHPA) is currently redeveloping the Non-Admitted Care classification system for use in the </w:t>
      </w:r>
      <w:r w:rsidR="00737586">
        <w:t>n</w:t>
      </w:r>
      <w:r w:rsidRPr="006E2074">
        <w:t xml:space="preserve">ational Activity Based Funding (ABF) model. As part of this work, IHPA is considering the extent to which specific services should be </w:t>
      </w:r>
      <w:r w:rsidR="005F7A3D" w:rsidRPr="006E2074">
        <w:t xml:space="preserve">categorised and </w:t>
      </w:r>
      <w:r w:rsidRPr="006E2074">
        <w:t xml:space="preserve">priced separately or remain part of the ‘price’ of a non-admitted patient event. The key challenge in this work is weighing the benefits of more granular classification system, which can increase the performance of the classification, versus the costs associated with data collection and administration of a more granular classification. </w:t>
      </w:r>
    </w:p>
    <w:p w:rsidR="00D2169A" w:rsidRPr="006E2074" w:rsidRDefault="00EC3629" w:rsidP="006E2074">
      <w:pPr>
        <w:pStyle w:val="Normal0"/>
      </w:pPr>
      <w:r w:rsidRPr="006E2074">
        <w:t xml:space="preserve">IHPA commissioned KPMG to </w:t>
      </w:r>
      <w:r w:rsidR="00527D7E" w:rsidRPr="006E2074">
        <w:t>e</w:t>
      </w:r>
      <w:r w:rsidRPr="006E2074">
        <w:t xml:space="preserve">xamine the </w:t>
      </w:r>
      <w:r w:rsidR="00B4633F" w:rsidRPr="006E2074">
        <w:t xml:space="preserve">counting, costing and classifying </w:t>
      </w:r>
      <w:r w:rsidR="00612E86">
        <w:t xml:space="preserve">of </w:t>
      </w:r>
      <w:r w:rsidRPr="006E2074">
        <w:t>multidisciplinary case conferences (MDCCs) for non-admitted patients, when the patient is not present.</w:t>
      </w:r>
      <w:r w:rsidR="00D2169A" w:rsidRPr="006E2074">
        <w:t xml:space="preserve"> MDCCs have become a more </w:t>
      </w:r>
      <w:r w:rsidR="00233131" w:rsidRPr="006E2074">
        <w:t xml:space="preserve">common and important aspect of </w:t>
      </w:r>
      <w:r w:rsidR="00D2169A" w:rsidRPr="006E2074">
        <w:t xml:space="preserve">clinical care. The increasing complexity and specialisation in health care has driven the need for more formalised mechanisms for multidisciplinary collaboration. The study’s purpose is to help IHPA develop an enhanced understanding of how MDCCs are conducted in clinical settings, the resources involved, the data collection requirements and finally, the feasibility of </w:t>
      </w:r>
      <w:r w:rsidR="00527D7E" w:rsidRPr="006E2074">
        <w:t>counting, classifying and costing</w:t>
      </w:r>
      <w:r w:rsidR="00D2169A" w:rsidRPr="006E2074">
        <w:t xml:space="preserve"> MDCCs. To help achieve this purpose, the study’s approach consisted of:</w:t>
      </w:r>
    </w:p>
    <w:p w:rsidR="00EC3629" w:rsidRDefault="00D2169A" w:rsidP="005F6F30">
      <w:pPr>
        <w:pStyle w:val="Normal0"/>
        <w:numPr>
          <w:ilvl w:val="0"/>
          <w:numId w:val="72"/>
        </w:numPr>
      </w:pPr>
      <w:r>
        <w:t>consultations with jurisdictional representatives;</w:t>
      </w:r>
    </w:p>
    <w:p w:rsidR="00D2169A" w:rsidRDefault="00D2169A" w:rsidP="005F6F30">
      <w:pPr>
        <w:pStyle w:val="Normal0"/>
        <w:numPr>
          <w:ilvl w:val="0"/>
          <w:numId w:val="72"/>
        </w:numPr>
      </w:pPr>
      <w:r>
        <w:t>development of a data collection template;</w:t>
      </w:r>
    </w:p>
    <w:p w:rsidR="00B75E27" w:rsidRDefault="00D2169A" w:rsidP="005F6F30">
      <w:pPr>
        <w:pStyle w:val="Normal0"/>
        <w:numPr>
          <w:ilvl w:val="0"/>
          <w:numId w:val="72"/>
        </w:numPr>
      </w:pPr>
      <w:r>
        <w:t>consultations with health site representatives</w:t>
      </w:r>
      <w:r w:rsidR="00B75E27">
        <w:t>;</w:t>
      </w:r>
    </w:p>
    <w:p w:rsidR="00D2169A" w:rsidRDefault="00B75E27" w:rsidP="005F6F30">
      <w:pPr>
        <w:pStyle w:val="Normal0"/>
        <w:numPr>
          <w:ilvl w:val="0"/>
          <w:numId w:val="72"/>
        </w:numPr>
      </w:pPr>
      <w:r>
        <w:t>collection of data on MDCC events</w:t>
      </w:r>
      <w:r w:rsidR="00D2169A">
        <w:t xml:space="preserve">; and </w:t>
      </w:r>
    </w:p>
    <w:p w:rsidR="00D2169A" w:rsidRDefault="00D2169A" w:rsidP="005F6F30">
      <w:pPr>
        <w:pStyle w:val="Normal0"/>
        <w:numPr>
          <w:ilvl w:val="0"/>
          <w:numId w:val="72"/>
        </w:numPr>
      </w:pPr>
      <w:r>
        <w:t>analysis and reporting.</w:t>
      </w:r>
    </w:p>
    <w:p w:rsidR="007C70C0" w:rsidRDefault="007C70C0" w:rsidP="00C3469D">
      <w:pPr>
        <w:pStyle w:val="Normal0"/>
      </w:pPr>
      <w:r>
        <w:t xml:space="preserve">This study’s </w:t>
      </w:r>
      <w:r w:rsidR="00233131">
        <w:t xml:space="preserve">findings are </w:t>
      </w:r>
      <w:r>
        <w:t>limited by:</w:t>
      </w:r>
    </w:p>
    <w:p w:rsidR="007C70C0" w:rsidRDefault="007C70C0" w:rsidP="005F6F30">
      <w:pPr>
        <w:pStyle w:val="Normal0"/>
        <w:numPr>
          <w:ilvl w:val="0"/>
          <w:numId w:val="73"/>
        </w:numPr>
      </w:pPr>
      <w:r>
        <w:t>the non-random selection of health sites and services to take part in the study, which potentially makes the sample unrepresentative of the broader system;</w:t>
      </w:r>
    </w:p>
    <w:p w:rsidR="007C70C0" w:rsidRDefault="007C70C0" w:rsidP="005F6F30">
      <w:pPr>
        <w:pStyle w:val="Normal0"/>
        <w:numPr>
          <w:ilvl w:val="0"/>
          <w:numId w:val="73"/>
        </w:numPr>
      </w:pPr>
      <w:r>
        <w:t>the relatively small sample of health sites and services taking part in the study;</w:t>
      </w:r>
    </w:p>
    <w:p w:rsidR="007C70C0" w:rsidRDefault="007C70C0" w:rsidP="005F6F30">
      <w:pPr>
        <w:pStyle w:val="Normal0"/>
        <w:numPr>
          <w:ilvl w:val="0"/>
          <w:numId w:val="73"/>
        </w:numPr>
      </w:pPr>
      <w:r>
        <w:t xml:space="preserve">the lack of direct observations of MDCC events, which </w:t>
      </w:r>
      <w:r w:rsidR="00527D7E">
        <w:t>required relying</w:t>
      </w:r>
      <w:r>
        <w:t xml:space="preserve"> on </w:t>
      </w:r>
      <w:r w:rsidR="002715F3">
        <w:t xml:space="preserve">the </w:t>
      </w:r>
      <w:r w:rsidR="00527D7E">
        <w:t xml:space="preserve">views of </w:t>
      </w:r>
      <w:r w:rsidR="002715F3">
        <w:t>interviewees and reduce</w:t>
      </w:r>
      <w:r w:rsidR="00527D7E">
        <w:t>d</w:t>
      </w:r>
      <w:r w:rsidR="002715F3">
        <w:t xml:space="preserve"> the granularity of data collected</w:t>
      </w:r>
      <w:r>
        <w:t>; and</w:t>
      </w:r>
    </w:p>
    <w:p w:rsidR="007C70C0" w:rsidRDefault="007C70C0" w:rsidP="005F6F30">
      <w:pPr>
        <w:pStyle w:val="Normal0"/>
        <w:numPr>
          <w:ilvl w:val="0"/>
          <w:numId w:val="73"/>
        </w:numPr>
      </w:pPr>
      <w:r>
        <w:t>the reliance on primary source research in conducting this study</w:t>
      </w:r>
      <w:r w:rsidR="002715F3">
        <w:t>, which negates the ability to sense check the data collected with an alternate source</w:t>
      </w:r>
      <w:r>
        <w:t>.</w:t>
      </w:r>
    </w:p>
    <w:p w:rsidR="00B032AA" w:rsidRDefault="00B032AA" w:rsidP="00C91A99">
      <w:pPr>
        <w:pStyle w:val="Heading5"/>
      </w:pPr>
      <w:r>
        <w:t>The MDCC Concept</w:t>
      </w:r>
    </w:p>
    <w:p w:rsidR="002524E6" w:rsidRDefault="00A2220C">
      <w:pPr>
        <w:pStyle w:val="BodyText"/>
      </w:pPr>
      <w:r>
        <w:t xml:space="preserve">The </w:t>
      </w:r>
      <w:r w:rsidR="00B032AA">
        <w:t xml:space="preserve">MDCC is not a new concept. Team-based care, integrated care or </w:t>
      </w:r>
      <w:r w:rsidR="00B75E27">
        <w:t>multidisciplinary</w:t>
      </w:r>
      <w:r w:rsidR="00B032AA">
        <w:t xml:space="preserve"> care </w:t>
      </w:r>
      <w:r w:rsidR="00C0758A">
        <w:t>is</w:t>
      </w:r>
      <w:r w:rsidR="00B032AA">
        <w:t xml:space="preserve"> becoming ubiquitous within all health services. </w:t>
      </w:r>
      <w:r w:rsidR="00462CF8">
        <w:t xml:space="preserve">Many </w:t>
      </w:r>
      <w:r w:rsidR="00B032AA">
        <w:t xml:space="preserve">hospital services have some form of MDCC where multiple clinicians discuss patient management plans or coordinate team activities in order to make the service more efficient, a clinical decision more robust, or a patient journey more seamless. </w:t>
      </w:r>
      <w:r w:rsidR="005F7A3D">
        <w:t>V</w:t>
      </w:r>
      <w:r w:rsidR="00B032AA">
        <w:t>ariations of MDCCs take shape in different form</w:t>
      </w:r>
      <w:r w:rsidR="00CF4860">
        <w:t>s, such as</w:t>
      </w:r>
      <w:r w:rsidR="002524E6">
        <w:t>:</w:t>
      </w:r>
    </w:p>
    <w:p w:rsidR="002524E6" w:rsidRDefault="002524E6" w:rsidP="005F6F30">
      <w:pPr>
        <w:pStyle w:val="BodyText"/>
        <w:numPr>
          <w:ilvl w:val="0"/>
          <w:numId w:val="77"/>
        </w:numPr>
      </w:pPr>
      <w:r>
        <w:t xml:space="preserve">adjuncts to </w:t>
      </w:r>
      <w:r w:rsidR="00CF4860">
        <w:t>team meetings;</w:t>
      </w:r>
      <w:r w:rsidR="00B032AA">
        <w:t xml:space="preserve"> </w:t>
      </w:r>
    </w:p>
    <w:p w:rsidR="002524E6" w:rsidRDefault="00CF4860" w:rsidP="005F6F30">
      <w:pPr>
        <w:pStyle w:val="BodyText"/>
        <w:numPr>
          <w:ilvl w:val="0"/>
          <w:numId w:val="77"/>
        </w:numPr>
      </w:pPr>
      <w:r>
        <w:t>pre-admission planning meetings;</w:t>
      </w:r>
      <w:r w:rsidR="00B032AA">
        <w:t xml:space="preserve"> </w:t>
      </w:r>
    </w:p>
    <w:p w:rsidR="002524E6" w:rsidRDefault="00B032AA" w:rsidP="005F6F30">
      <w:pPr>
        <w:pStyle w:val="BodyText"/>
        <w:numPr>
          <w:ilvl w:val="0"/>
          <w:numId w:val="77"/>
        </w:numPr>
      </w:pPr>
      <w:r>
        <w:t xml:space="preserve">pre-outpatient </w:t>
      </w:r>
      <w:r w:rsidR="00CF4860">
        <w:t>meetings;</w:t>
      </w:r>
      <w:r>
        <w:t xml:space="preserve"> </w:t>
      </w:r>
    </w:p>
    <w:p w:rsidR="002524E6" w:rsidRDefault="00CF4860" w:rsidP="005F6F30">
      <w:pPr>
        <w:pStyle w:val="BodyText"/>
        <w:numPr>
          <w:ilvl w:val="0"/>
          <w:numId w:val="77"/>
        </w:numPr>
      </w:pPr>
      <w:r>
        <w:t>blood test review meetings;</w:t>
      </w:r>
      <w:r w:rsidR="00B032AA">
        <w:t xml:space="preserve"> </w:t>
      </w:r>
    </w:p>
    <w:p w:rsidR="002524E6" w:rsidRDefault="00CF4860" w:rsidP="005F6F30">
      <w:pPr>
        <w:pStyle w:val="BodyText"/>
        <w:numPr>
          <w:ilvl w:val="0"/>
          <w:numId w:val="77"/>
        </w:numPr>
      </w:pPr>
      <w:r>
        <w:t>regulatory compliance meetings;</w:t>
      </w:r>
      <w:r w:rsidR="00B032AA">
        <w:t xml:space="preserve"> </w:t>
      </w:r>
      <w:r w:rsidR="002524E6">
        <w:t>and</w:t>
      </w:r>
    </w:p>
    <w:p w:rsidR="002524E6" w:rsidRPr="001211BC" w:rsidRDefault="00B032AA" w:rsidP="005F6F30">
      <w:pPr>
        <w:pStyle w:val="BodyText"/>
        <w:numPr>
          <w:ilvl w:val="0"/>
          <w:numId w:val="77"/>
        </w:numPr>
      </w:pPr>
      <w:r>
        <w:t>grou</w:t>
      </w:r>
      <w:r w:rsidRPr="001211BC">
        <w:t>p email discussions</w:t>
      </w:r>
      <w:r w:rsidR="002524E6" w:rsidRPr="001211BC">
        <w:t>.</w:t>
      </w:r>
    </w:p>
    <w:p w:rsidR="00217670" w:rsidRPr="001211BC" w:rsidRDefault="002524E6">
      <w:pPr>
        <w:pStyle w:val="BodyText"/>
      </w:pPr>
      <w:r w:rsidRPr="001211BC">
        <w:t>These meetings and interactions</w:t>
      </w:r>
      <w:r w:rsidR="00462CF8">
        <w:t>, which were encountered in the course of this study,</w:t>
      </w:r>
      <w:r w:rsidRPr="001211BC">
        <w:t xml:space="preserve"> </w:t>
      </w:r>
      <w:r w:rsidR="00912759" w:rsidRPr="001211BC">
        <w:t xml:space="preserve">fulfil </w:t>
      </w:r>
      <w:r w:rsidR="00CF4860" w:rsidRPr="001211BC">
        <w:t xml:space="preserve">various components </w:t>
      </w:r>
      <w:r w:rsidRPr="001211BC">
        <w:t xml:space="preserve">(but not necessarily all) </w:t>
      </w:r>
      <w:r w:rsidR="00CF4860" w:rsidRPr="001211BC">
        <w:t xml:space="preserve">of </w:t>
      </w:r>
      <w:r w:rsidR="00912759" w:rsidRPr="001211BC">
        <w:t xml:space="preserve">the criteria listed in the </w:t>
      </w:r>
      <w:r w:rsidR="00462CF8">
        <w:t>existing</w:t>
      </w:r>
      <w:r w:rsidR="00462CF8" w:rsidRPr="001211BC">
        <w:t xml:space="preserve"> </w:t>
      </w:r>
      <w:r w:rsidR="00912759" w:rsidRPr="001211BC">
        <w:t>definition of an MDCC.</w:t>
      </w:r>
    </w:p>
    <w:p w:rsidR="00462CF8" w:rsidRDefault="001211BC" w:rsidP="00C22D6F">
      <w:pPr>
        <w:pStyle w:val="BodyText"/>
      </w:pPr>
      <w:r>
        <w:t>This</w:t>
      </w:r>
      <w:r w:rsidR="00462CF8">
        <w:t xml:space="preserve"> insight prompted a deeper assessment of the purpose of an MDCC. A clear understanding of the purpose of an MDCC is important to ensure that the definition is focused and succinct, and does </w:t>
      </w:r>
      <w:r w:rsidR="000962A0">
        <w:t>not</w:t>
      </w:r>
      <w:r w:rsidR="00462CF8">
        <w:t xml:space="preserve"> </w:t>
      </w:r>
      <w:r w:rsidR="00462CF8">
        <w:lastRenderedPageBreak/>
        <w:t xml:space="preserve">inadvertently capture other group meetings. This assessment identified that the primary requirements of MDCCs should satisfy each of the following: </w:t>
      </w:r>
    </w:p>
    <w:p w:rsidR="001211BC" w:rsidRPr="00C22D6F" w:rsidRDefault="00462CF8" w:rsidP="005F6F30">
      <w:pPr>
        <w:pStyle w:val="BodyText"/>
        <w:numPr>
          <w:ilvl w:val="0"/>
          <w:numId w:val="92"/>
        </w:numPr>
      </w:pPr>
      <w:r>
        <w:t>t</w:t>
      </w:r>
      <w:r w:rsidR="001211BC" w:rsidRPr="00C22D6F">
        <w:t xml:space="preserve">he patient has a clearly documented problem (or need) which requires the input by a multi-disciplinary team (without which the conclusions cannot be drawn); </w:t>
      </w:r>
    </w:p>
    <w:p w:rsidR="001211BC" w:rsidRPr="00C22D6F" w:rsidRDefault="00462CF8" w:rsidP="005F6F30">
      <w:pPr>
        <w:pStyle w:val="BodyText"/>
        <w:numPr>
          <w:ilvl w:val="0"/>
          <w:numId w:val="92"/>
        </w:numPr>
      </w:pPr>
      <w:r>
        <w:t>t</w:t>
      </w:r>
      <w:r w:rsidR="001211BC" w:rsidRPr="00C22D6F">
        <w:t xml:space="preserve">he output (a care plan, strategy, or a form of service coordination approach) to the problem (or need) represents a non-equivocal consensus of the multi-disciplinary members who have a direct role in the care of the patient; and </w:t>
      </w:r>
    </w:p>
    <w:p w:rsidR="001211BC" w:rsidRPr="00C22D6F" w:rsidRDefault="00462CF8" w:rsidP="005F6F30">
      <w:pPr>
        <w:pStyle w:val="BodyText"/>
        <w:numPr>
          <w:ilvl w:val="0"/>
          <w:numId w:val="92"/>
        </w:numPr>
      </w:pPr>
      <w:r>
        <w:t>t</w:t>
      </w:r>
      <w:r w:rsidR="001211BC" w:rsidRPr="00C22D6F">
        <w:t xml:space="preserve">he output is formally recognised through documentation in the patient’s medical record. </w:t>
      </w:r>
    </w:p>
    <w:p w:rsidR="002A2384" w:rsidRDefault="002A2384" w:rsidP="00C3469D">
      <w:pPr>
        <w:pStyle w:val="Heading5"/>
      </w:pPr>
      <w:r>
        <w:t>Not all MDCCs me</w:t>
      </w:r>
      <w:r w:rsidR="005F7A3D">
        <w:t>e</w:t>
      </w:r>
      <w:r>
        <w:t>t the current definition</w:t>
      </w:r>
    </w:p>
    <w:p w:rsidR="00462CF8" w:rsidRDefault="00912759" w:rsidP="00070395">
      <w:pPr>
        <w:pStyle w:val="BodyText"/>
      </w:pPr>
      <w:r>
        <w:t>Most of the MDCCs reviewed have met</w:t>
      </w:r>
      <w:r w:rsidR="00462CF8">
        <w:t xml:space="preserve"> at least</w:t>
      </w:r>
      <w:r>
        <w:t xml:space="preserve"> </w:t>
      </w:r>
      <w:r w:rsidR="00AC2E98">
        <w:t xml:space="preserve">some </w:t>
      </w:r>
      <w:r>
        <w:t xml:space="preserve">criteria of the </w:t>
      </w:r>
      <w:r w:rsidR="00462CF8">
        <w:t xml:space="preserve">existing </w:t>
      </w:r>
      <w:r>
        <w:t xml:space="preserve">definition. </w:t>
      </w:r>
      <w:r w:rsidR="009F4978">
        <w:t xml:space="preserve">The </w:t>
      </w:r>
      <w:r w:rsidR="00462CF8">
        <w:t xml:space="preserve">most common </w:t>
      </w:r>
      <w:r w:rsidR="00070395">
        <w:t>reason</w:t>
      </w:r>
      <w:r w:rsidR="00462CF8">
        <w:t xml:space="preserve"> why</w:t>
      </w:r>
      <w:r w:rsidR="00070395">
        <w:t xml:space="preserve"> MDCC</w:t>
      </w:r>
      <w:r w:rsidR="00AC2E98">
        <w:t>s</w:t>
      </w:r>
      <w:r w:rsidR="00070395">
        <w:t xml:space="preserve"> did not meet the </w:t>
      </w:r>
      <w:r w:rsidR="00462CF8">
        <w:t xml:space="preserve">existing </w:t>
      </w:r>
      <w:r w:rsidR="00070395">
        <w:t xml:space="preserve">definition </w:t>
      </w:r>
      <w:r w:rsidR="00462CF8">
        <w:t xml:space="preserve">was the lack of structured documentation in the </w:t>
      </w:r>
      <w:r w:rsidR="00070395">
        <w:t>patient’s clinical record</w:t>
      </w:r>
      <w:r w:rsidR="00AC2E98">
        <w:t>. This included</w:t>
      </w:r>
      <w:r>
        <w:t xml:space="preserve"> </w:t>
      </w:r>
      <w:r w:rsidR="00462CF8">
        <w:t>any combination of the following:</w:t>
      </w:r>
    </w:p>
    <w:p w:rsidR="00462CF8" w:rsidRDefault="00462CF8" w:rsidP="005F6F30">
      <w:pPr>
        <w:pStyle w:val="BodyText"/>
        <w:numPr>
          <w:ilvl w:val="0"/>
          <w:numId w:val="93"/>
        </w:numPr>
      </w:pPr>
      <w:r>
        <w:t>no record</w:t>
      </w:r>
      <w:r w:rsidR="000962A0">
        <w:t>ing</w:t>
      </w:r>
      <w:r>
        <w:t xml:space="preserve"> of the </w:t>
      </w:r>
      <w:r w:rsidR="00912759">
        <w:t>MDCC event itself</w:t>
      </w:r>
      <w:r>
        <w:t>;</w:t>
      </w:r>
    </w:p>
    <w:p w:rsidR="00462CF8" w:rsidRDefault="00462CF8" w:rsidP="005F6F30">
      <w:pPr>
        <w:pStyle w:val="BodyText"/>
        <w:numPr>
          <w:ilvl w:val="0"/>
          <w:numId w:val="94"/>
        </w:numPr>
      </w:pPr>
      <w:r>
        <w:t xml:space="preserve">no recording of </w:t>
      </w:r>
      <w:r w:rsidR="00C3469D">
        <w:t>“start time”</w:t>
      </w:r>
      <w:r w:rsidR="00912759">
        <w:t xml:space="preserve"> and </w:t>
      </w:r>
      <w:r w:rsidR="00C3469D">
        <w:t>“end time”</w:t>
      </w:r>
      <w:r w:rsidR="00912759">
        <w:t xml:space="preserve"> for each discussion</w:t>
      </w:r>
      <w:r w:rsidR="00737586">
        <w:t>;</w:t>
      </w:r>
    </w:p>
    <w:p w:rsidR="00462CF8" w:rsidRDefault="00462CF8" w:rsidP="005F6F30">
      <w:pPr>
        <w:pStyle w:val="BodyText"/>
        <w:numPr>
          <w:ilvl w:val="0"/>
          <w:numId w:val="94"/>
        </w:numPr>
      </w:pPr>
      <w:r>
        <w:t xml:space="preserve">no </w:t>
      </w:r>
      <w:r w:rsidR="00C3469D">
        <w:t>“listing of attendees”</w:t>
      </w:r>
      <w:r>
        <w:t>; and</w:t>
      </w:r>
    </w:p>
    <w:p w:rsidR="00912759" w:rsidRDefault="00462CF8" w:rsidP="005F6F30">
      <w:pPr>
        <w:pStyle w:val="BodyText"/>
        <w:numPr>
          <w:ilvl w:val="0"/>
          <w:numId w:val="94"/>
        </w:numPr>
      </w:pPr>
      <w:r>
        <w:t xml:space="preserve">no description </w:t>
      </w:r>
      <w:r w:rsidR="00CF4860">
        <w:t xml:space="preserve">of the </w:t>
      </w:r>
      <w:r w:rsidR="00C3469D">
        <w:t>“</w:t>
      </w:r>
      <w:r w:rsidR="00CF4860">
        <w:t xml:space="preserve">patient’s </w:t>
      </w:r>
      <w:r w:rsidR="00C3469D">
        <w:t>problems and goals”</w:t>
      </w:r>
      <w:r w:rsidR="00070395">
        <w:t>.</w:t>
      </w:r>
    </w:p>
    <w:p w:rsidR="00912759" w:rsidRDefault="00070395">
      <w:pPr>
        <w:pStyle w:val="BodyText"/>
      </w:pPr>
      <w:r>
        <w:t>There are other aspects of the curren</w:t>
      </w:r>
      <w:r w:rsidR="00C3469D">
        <w:t>t</w:t>
      </w:r>
      <w:r>
        <w:t xml:space="preserve"> definition </w:t>
      </w:r>
      <w:r w:rsidR="00AC2E98">
        <w:t xml:space="preserve">that </w:t>
      </w:r>
      <w:r>
        <w:t>some of the MDCCs may not have met</w:t>
      </w:r>
      <w:r w:rsidR="00C3469D">
        <w:t>,</w:t>
      </w:r>
      <w:r>
        <w:t xml:space="preserve"> depending on the interpretation of </w:t>
      </w:r>
      <w:r w:rsidR="00885812">
        <w:t xml:space="preserve">the following </w:t>
      </w:r>
      <w:r>
        <w:t>criteria that form part of the definition</w:t>
      </w:r>
      <w:r w:rsidR="00462CF8">
        <w:t>. Th</w:t>
      </w:r>
      <w:r w:rsidR="00737586">
        <w:t>ese</w:t>
      </w:r>
      <w:r w:rsidR="00462CF8">
        <w:t xml:space="preserve"> included:</w:t>
      </w:r>
    </w:p>
    <w:p w:rsidR="00E17E72" w:rsidRPr="00C3469D" w:rsidRDefault="00E17E72" w:rsidP="005F6F30">
      <w:pPr>
        <w:pStyle w:val="BodyText"/>
        <w:numPr>
          <w:ilvl w:val="0"/>
          <w:numId w:val="74"/>
        </w:numPr>
      </w:pPr>
      <w:r w:rsidRPr="000E55DE">
        <w:t>“arranged in advance”</w:t>
      </w:r>
      <w:r w:rsidRPr="00C3469D">
        <w:t xml:space="preserve"> – it is not clear whether this means all meetings should be “scheduled”</w:t>
      </w:r>
      <w:r w:rsidR="005E6017">
        <w:t xml:space="preserve"> or </w:t>
      </w:r>
      <w:r w:rsidR="00CF4860" w:rsidRPr="00C3469D">
        <w:t xml:space="preserve"> that there must be an “agenda” prior to the commencement of the meeting</w:t>
      </w:r>
      <w:r w:rsidR="005E6017">
        <w:t>;</w:t>
      </w:r>
    </w:p>
    <w:p w:rsidR="00B032AA" w:rsidRPr="00C3469D" w:rsidRDefault="00676DD7" w:rsidP="005F6F30">
      <w:pPr>
        <w:pStyle w:val="BodyText"/>
        <w:numPr>
          <w:ilvl w:val="0"/>
          <w:numId w:val="74"/>
        </w:numPr>
      </w:pPr>
      <w:r w:rsidRPr="00C3469D">
        <w:t xml:space="preserve">“must involve three or more health care providers” – it is not explicit if the three health care providers must have a direct caring role for the patient, or whether any three providers </w:t>
      </w:r>
      <w:r w:rsidR="0097437F">
        <w:t xml:space="preserve">that are able to provide clinical advice </w:t>
      </w:r>
      <w:r w:rsidRPr="00C3469D">
        <w:t>would fulfil the requirement</w:t>
      </w:r>
      <w:r w:rsidR="005E6017">
        <w:t>; and</w:t>
      </w:r>
    </w:p>
    <w:p w:rsidR="00676DD7" w:rsidRPr="00C3469D" w:rsidRDefault="00676DD7" w:rsidP="005F6F30">
      <w:pPr>
        <w:pStyle w:val="BodyText"/>
        <w:numPr>
          <w:ilvl w:val="0"/>
          <w:numId w:val="74"/>
        </w:numPr>
      </w:pPr>
      <w:r w:rsidRPr="00C3469D">
        <w:t>“</w:t>
      </w:r>
      <w:r w:rsidR="00CF4860" w:rsidRPr="00C3469D">
        <w:t>summary of outcomes</w:t>
      </w:r>
      <w:r w:rsidRPr="00C3469D">
        <w:t>”</w:t>
      </w:r>
      <w:r w:rsidR="00CF4860" w:rsidRPr="00C3469D">
        <w:t xml:space="preserve"> – it is not clear if a list of tasks (e.g. book an ultrasound next week) is considered an “outcome”, or whether the outcome described is </w:t>
      </w:r>
      <w:r w:rsidR="00DD6A33">
        <w:t xml:space="preserve">required to be </w:t>
      </w:r>
      <w:r w:rsidR="00CF4860" w:rsidRPr="00C3469D">
        <w:t>related to the “goal of the patient”</w:t>
      </w:r>
      <w:r w:rsidR="00DD6A33">
        <w:t xml:space="preserve"> or the “objective of the MDCC”. </w:t>
      </w:r>
    </w:p>
    <w:p w:rsidR="0097437F" w:rsidRDefault="00AC2E98" w:rsidP="006E2074">
      <w:r>
        <w:t xml:space="preserve">Some </w:t>
      </w:r>
      <w:r w:rsidR="00CF4860" w:rsidRPr="00C3469D">
        <w:t xml:space="preserve">MDCCs </w:t>
      </w:r>
      <w:r w:rsidR="00EA47C5">
        <w:t xml:space="preserve">were considered to </w:t>
      </w:r>
      <w:r w:rsidR="00C52F21">
        <w:t xml:space="preserve">take place </w:t>
      </w:r>
      <w:r w:rsidR="005E6017">
        <w:t>as an adjunct to other meetings, where multidisciplinary care was not the sole, or even main, purpose.</w:t>
      </w:r>
      <w:r w:rsidR="00C52F21">
        <w:t xml:space="preserve"> Discussions of non-admitted patients </w:t>
      </w:r>
      <w:r w:rsidR="00EA47C5">
        <w:t>occurred</w:t>
      </w:r>
      <w:r w:rsidR="00C52F21">
        <w:t xml:space="preserve"> commonly</w:t>
      </w:r>
      <w:r>
        <w:t xml:space="preserve"> as </w:t>
      </w:r>
      <w:r w:rsidR="00C52F21">
        <w:t>a component of</w:t>
      </w:r>
      <w:r>
        <w:t xml:space="preserve"> </w:t>
      </w:r>
      <w:r w:rsidR="000E55DE" w:rsidRPr="00C3469D">
        <w:t xml:space="preserve">regular </w:t>
      </w:r>
      <w:r w:rsidR="00070395">
        <w:t>team meeting</w:t>
      </w:r>
      <w:r>
        <w:t>s.</w:t>
      </w:r>
      <w:r w:rsidR="005F7A3D">
        <w:t xml:space="preserve"> </w:t>
      </w:r>
      <w:r w:rsidR="00C52F21">
        <w:t>For these meetings, t</w:t>
      </w:r>
      <w:r w:rsidR="005F7A3D">
        <w:t xml:space="preserve">he level of planning, </w:t>
      </w:r>
      <w:r w:rsidR="005E6017">
        <w:t xml:space="preserve">existence </w:t>
      </w:r>
      <w:r w:rsidR="00EA47C5">
        <w:t xml:space="preserve">of formal </w:t>
      </w:r>
      <w:r w:rsidR="005F7A3D">
        <w:t>processes</w:t>
      </w:r>
      <w:r w:rsidR="00EA47C5">
        <w:t>,</w:t>
      </w:r>
      <w:r w:rsidR="005F7A3D">
        <w:t xml:space="preserve"> and documentation of decisions and outcomes was</w:t>
      </w:r>
      <w:r w:rsidR="00C52F21">
        <w:t xml:space="preserve"> </w:t>
      </w:r>
      <w:r w:rsidR="005E6017">
        <w:t xml:space="preserve">lower </w:t>
      </w:r>
      <w:r w:rsidR="005F7A3D">
        <w:t xml:space="preserve">than </w:t>
      </w:r>
      <w:r w:rsidR="005E6017">
        <w:t xml:space="preserve">in </w:t>
      </w:r>
      <w:r>
        <w:t xml:space="preserve">meetings </w:t>
      </w:r>
      <w:r w:rsidR="005E6017">
        <w:t xml:space="preserve">that </w:t>
      </w:r>
      <w:r w:rsidR="005F7A3D">
        <w:t xml:space="preserve">were arranged specifically and solely for the purpose of </w:t>
      </w:r>
      <w:r w:rsidR="00B75E27">
        <w:t>multidisciplinary</w:t>
      </w:r>
      <w:r w:rsidR="005F7A3D">
        <w:t xml:space="preserve"> conferencing</w:t>
      </w:r>
      <w:r w:rsidR="00070395">
        <w:t>.</w:t>
      </w:r>
      <w:r w:rsidR="0097437F">
        <w:t xml:space="preserve"> </w:t>
      </w:r>
    </w:p>
    <w:p w:rsidR="00A2220C" w:rsidRPr="00760BA4" w:rsidRDefault="00A2220C" w:rsidP="00A2220C">
      <w:pPr>
        <w:pStyle w:val="Heading5"/>
      </w:pPr>
      <w:r w:rsidRPr="00760BA4">
        <w:t>Variat</w:t>
      </w:r>
      <w:r>
        <w:t>i</w:t>
      </w:r>
      <w:r w:rsidRPr="00760BA4">
        <w:t>on in purpose of the MDCC</w:t>
      </w:r>
    </w:p>
    <w:p w:rsidR="00A2220C" w:rsidRPr="00C3469D" w:rsidRDefault="00A2220C" w:rsidP="006E2074">
      <w:r>
        <w:t xml:space="preserve">The </w:t>
      </w:r>
      <w:r w:rsidRPr="00A2220C">
        <w:t>purpose</w:t>
      </w:r>
      <w:r>
        <w:t xml:space="preserve"> of MDCCs </w:t>
      </w:r>
      <w:r w:rsidR="005E6017">
        <w:t xml:space="preserve">varies among those encountered during this study. </w:t>
      </w:r>
      <w:r>
        <w:t>Some MDCCs have a narrow and explicit purpose, such as surgical treatment decision making</w:t>
      </w:r>
      <w:r w:rsidR="008A5043">
        <w:t>,</w:t>
      </w:r>
      <w:r>
        <w:t xml:space="preserve"> pre-admission planning</w:t>
      </w:r>
      <w:r w:rsidR="008A5043">
        <w:t>,</w:t>
      </w:r>
      <w:r>
        <w:t xml:space="preserve"> outpatient care planning</w:t>
      </w:r>
      <w:r w:rsidR="008A5043">
        <w:t>,</w:t>
      </w:r>
      <w:r>
        <w:t xml:space="preserve"> or 90-day post discharge review. There were other MDCCs </w:t>
      </w:r>
      <w:r w:rsidR="005E6017">
        <w:t xml:space="preserve">that </w:t>
      </w:r>
      <w:r>
        <w:t xml:space="preserve">had a broader agenda, such as general department MDCC meetings or weekly referral intake review meetings, where information sharing about patients, treatment progress, or education are key </w:t>
      </w:r>
      <w:r w:rsidR="005E6017">
        <w:t>drivers for the meeting</w:t>
      </w:r>
      <w:r>
        <w:t xml:space="preserve">. </w:t>
      </w:r>
      <w:r w:rsidR="0097437F">
        <w:t xml:space="preserve">These </w:t>
      </w:r>
      <w:r>
        <w:t>MDCCs</w:t>
      </w:r>
      <w:r w:rsidR="0097437F">
        <w:t>, which have a broader agenda,</w:t>
      </w:r>
      <w:r>
        <w:t xml:space="preserve"> </w:t>
      </w:r>
      <w:r w:rsidR="0097437F">
        <w:t xml:space="preserve">tended </w:t>
      </w:r>
      <w:r w:rsidR="00191EC6">
        <w:t xml:space="preserve">to </w:t>
      </w:r>
      <w:r>
        <w:t xml:space="preserve">have </w:t>
      </w:r>
      <w:r w:rsidR="00885812">
        <w:t>less</w:t>
      </w:r>
      <w:r>
        <w:t xml:space="preserve"> document</w:t>
      </w:r>
      <w:r w:rsidR="00885812">
        <w:t>ation</w:t>
      </w:r>
      <w:r>
        <w:t xml:space="preserve"> and track</w:t>
      </w:r>
      <w:r w:rsidR="00885812">
        <w:t>ing of</w:t>
      </w:r>
      <w:r w:rsidR="0097437F">
        <w:t xml:space="preserve"> actual outcomes of the meeting. This was driven by the shorter timeframes allocated to</w:t>
      </w:r>
      <w:r w:rsidR="005E6017">
        <w:t xml:space="preserve"> the discussion of each</w:t>
      </w:r>
      <w:r w:rsidR="0097437F">
        <w:t xml:space="preserve"> patient.</w:t>
      </w:r>
      <w:r>
        <w:t xml:space="preserve"> </w:t>
      </w:r>
      <w:r w:rsidR="0097437F">
        <w:t xml:space="preserve">The </w:t>
      </w:r>
      <w:r w:rsidR="005E6017">
        <w:t xml:space="preserve">more </w:t>
      </w:r>
      <w:r>
        <w:t xml:space="preserve">specific and focussed MDCCs </w:t>
      </w:r>
      <w:r w:rsidR="00DA08D3">
        <w:t xml:space="preserve">tended to have </w:t>
      </w:r>
      <w:r>
        <w:t xml:space="preserve">clearer documentation of goals and outcomes. </w:t>
      </w:r>
    </w:p>
    <w:p w:rsidR="00A2220C" w:rsidRPr="004454D5" w:rsidRDefault="00A2220C" w:rsidP="00506D92">
      <w:pPr>
        <w:pStyle w:val="Heading5"/>
      </w:pPr>
      <w:r w:rsidRPr="004454D5">
        <w:t>Feasibility of data collection</w:t>
      </w:r>
    </w:p>
    <w:p w:rsidR="00A2220C" w:rsidRDefault="00506D92" w:rsidP="006E2074">
      <w:r w:rsidRPr="00506D92">
        <w:t xml:space="preserve">There is currently no systematic data collection of the conduct of MDCCs in any jurisdiction or at any of the health sites visited. </w:t>
      </w:r>
      <w:r w:rsidR="00E755FC">
        <w:t xml:space="preserve">A significant constraint on the </w:t>
      </w:r>
      <w:r w:rsidRPr="00506D92">
        <w:t xml:space="preserve">ability </w:t>
      </w:r>
      <w:r w:rsidR="00885812">
        <w:t xml:space="preserve">to </w:t>
      </w:r>
      <w:r w:rsidR="005E6017">
        <w:t xml:space="preserve">systematically </w:t>
      </w:r>
      <w:r w:rsidRPr="00506D92">
        <w:t xml:space="preserve">collect data on MDCCs, where the patient is not present, is the configuration of Patient Administration Systems (PAS). </w:t>
      </w:r>
      <w:r w:rsidR="0097396C">
        <w:t>PAS</w:t>
      </w:r>
      <w:r w:rsidR="00EA47C5">
        <w:t xml:space="preserve"> architectures</w:t>
      </w:r>
      <w:r w:rsidRPr="00506D92">
        <w:t xml:space="preserve"> tend to be patient-centric, so requiring collection of data on </w:t>
      </w:r>
      <w:r w:rsidR="00885812">
        <w:t xml:space="preserve">patient related </w:t>
      </w:r>
      <w:r w:rsidRPr="00506D92">
        <w:t xml:space="preserve">activities </w:t>
      </w:r>
      <w:r w:rsidR="00885812">
        <w:t xml:space="preserve">where the patient is not involved </w:t>
      </w:r>
      <w:r w:rsidR="00EA47C5">
        <w:t xml:space="preserve">may </w:t>
      </w:r>
      <w:r w:rsidRPr="00506D92">
        <w:t xml:space="preserve">require changes to existing </w:t>
      </w:r>
      <w:r w:rsidR="0097396C">
        <w:t>PAS</w:t>
      </w:r>
      <w:r w:rsidRPr="00506D92">
        <w:t xml:space="preserve">. </w:t>
      </w:r>
      <w:r w:rsidR="005F7A3D">
        <w:t xml:space="preserve">Jurisdictional </w:t>
      </w:r>
      <w:r w:rsidR="005F7A3D">
        <w:lastRenderedPageBreak/>
        <w:t>representatives considered that a</w:t>
      </w:r>
      <w:r w:rsidRPr="00506D92">
        <w:t xml:space="preserve">ny changes to </w:t>
      </w:r>
      <w:r w:rsidR="0097396C">
        <w:t>PAS</w:t>
      </w:r>
      <w:r w:rsidRPr="00506D92">
        <w:t xml:space="preserve"> are likely to take </w:t>
      </w:r>
      <w:r w:rsidR="005F7A3D">
        <w:t xml:space="preserve">some time and the costs and problems </w:t>
      </w:r>
      <w:r w:rsidR="00EA47C5">
        <w:t xml:space="preserve">are </w:t>
      </w:r>
      <w:r w:rsidR="005F7A3D">
        <w:t xml:space="preserve">compounded where a hospital </w:t>
      </w:r>
      <w:r w:rsidR="00EA47C5">
        <w:t xml:space="preserve">employs </w:t>
      </w:r>
      <w:r w:rsidR="005F7A3D">
        <w:t>multiple systems</w:t>
      </w:r>
      <w:r w:rsidR="00EA47C5">
        <w:t xml:space="preserve"> (for example for inpatient and outpatient services)</w:t>
      </w:r>
      <w:r w:rsidRPr="00506D92">
        <w:t>.</w:t>
      </w:r>
      <w:r w:rsidR="00EA47C5">
        <w:t xml:space="preserve"> It should be noted that this is a common feature of health services.</w:t>
      </w:r>
      <w:r w:rsidRPr="00506D92">
        <w:t xml:space="preserve"> </w:t>
      </w:r>
      <w:r>
        <w:t xml:space="preserve">An alternative short-term measure that would enable data collection would involve the use of data collection mechanisms outside of the </w:t>
      </w:r>
      <w:r w:rsidR="005F7A3D">
        <w:t>normal administrative systems and processes</w:t>
      </w:r>
      <w:r w:rsidR="00DA08D3">
        <w:t>. This</w:t>
      </w:r>
      <w:r w:rsidR="005F7A3D">
        <w:t xml:space="preserve"> would carry </w:t>
      </w:r>
      <w:r w:rsidR="00DA08D3">
        <w:t>the</w:t>
      </w:r>
      <w:r w:rsidR="005F7A3D">
        <w:t xml:space="preserve"> </w:t>
      </w:r>
      <w:r>
        <w:t xml:space="preserve">risk </w:t>
      </w:r>
      <w:r w:rsidR="00DA08D3">
        <w:t>of</w:t>
      </w:r>
      <w:r>
        <w:t xml:space="preserve"> collecting and storing data in relatively unstructured formats, which </w:t>
      </w:r>
      <w:r w:rsidR="005F7A3D">
        <w:t xml:space="preserve">could </w:t>
      </w:r>
      <w:r>
        <w:t>result</w:t>
      </w:r>
      <w:r w:rsidR="00737586">
        <w:t xml:space="preserve"> in</w:t>
      </w:r>
      <w:r>
        <w:t xml:space="preserve"> high</w:t>
      </w:r>
      <w:r w:rsidR="005F7A3D">
        <w:t>er</w:t>
      </w:r>
      <w:r>
        <w:t xml:space="preserve"> levels of error. It would also add to the existing complexity in data collection systems that health sites utilise.</w:t>
      </w:r>
    </w:p>
    <w:p w:rsidR="001A3554" w:rsidRDefault="00122DD4" w:rsidP="00C22D6F">
      <w:pPr>
        <w:pStyle w:val="Heading5"/>
      </w:pPr>
      <w:r w:rsidRPr="001A3554">
        <w:t>Application of current Tier 2 Non-Admitted Classification</w:t>
      </w:r>
    </w:p>
    <w:p w:rsidR="005E6017" w:rsidRDefault="0089195C" w:rsidP="006E2074">
      <w:r>
        <w:t xml:space="preserve">The study </w:t>
      </w:r>
      <w:r w:rsidR="00122DD4">
        <w:t>review</w:t>
      </w:r>
      <w:r>
        <w:t>ed</w:t>
      </w:r>
      <w:r w:rsidR="00122DD4">
        <w:t xml:space="preserve"> the </w:t>
      </w:r>
      <w:r w:rsidR="00206FEF" w:rsidRPr="005E6017">
        <w:t xml:space="preserve">current </w:t>
      </w:r>
      <w:r w:rsidR="00206FEF" w:rsidRPr="00C22D6F">
        <w:t>Tier 2 Non-</w:t>
      </w:r>
      <w:r w:rsidR="00122DD4" w:rsidRPr="00C22D6F">
        <w:t>A</w:t>
      </w:r>
      <w:r w:rsidR="00206FEF" w:rsidRPr="00C22D6F">
        <w:t>dmitted Classification</w:t>
      </w:r>
      <w:r w:rsidRPr="00C22D6F">
        <w:t>.</w:t>
      </w:r>
      <w:r>
        <w:rPr>
          <w:i/>
        </w:rPr>
        <w:t xml:space="preserve"> </w:t>
      </w:r>
      <w:r>
        <w:t>S</w:t>
      </w:r>
      <w:r w:rsidR="00122DD4" w:rsidRPr="006E2074">
        <w:t>pecifically</w:t>
      </w:r>
      <w:r w:rsidR="005E6017">
        <w:t>,</w:t>
      </w:r>
      <w:r w:rsidR="00122DD4" w:rsidRPr="006E2074">
        <w:t xml:space="preserve"> </w:t>
      </w:r>
      <w:r w:rsidR="005E6017">
        <w:t xml:space="preserve">the </w:t>
      </w:r>
      <w:r w:rsidR="00122DD4" w:rsidRPr="006E2074">
        <w:t xml:space="preserve">applicability of </w:t>
      </w:r>
      <w:r>
        <w:t>the Tier 2 classification</w:t>
      </w:r>
      <w:r w:rsidR="00122DD4">
        <w:rPr>
          <w:i/>
        </w:rPr>
        <w:t xml:space="preserve"> </w:t>
      </w:r>
      <w:r w:rsidR="00764C51">
        <w:t xml:space="preserve">against </w:t>
      </w:r>
      <w:r>
        <w:t xml:space="preserve">the core characteristics of </w:t>
      </w:r>
      <w:r w:rsidR="00764C51">
        <w:t xml:space="preserve">MDCCs </w:t>
      </w:r>
      <w:r w:rsidR="005E6017">
        <w:t>encountered</w:t>
      </w:r>
      <w:r w:rsidR="00737586">
        <w:t xml:space="preserve"> was examined</w:t>
      </w:r>
      <w:r w:rsidR="00020A28">
        <w:t>. Th</w:t>
      </w:r>
      <w:r w:rsidR="005E6017">
        <w:t>is</w:t>
      </w:r>
      <w:r w:rsidR="00122DD4">
        <w:t xml:space="preserve"> analysis </w:t>
      </w:r>
      <w:r w:rsidR="005E6017">
        <w:t>was completed against the two level</w:t>
      </w:r>
      <w:r w:rsidR="005C6D75">
        <w:t>s</w:t>
      </w:r>
      <w:r w:rsidR="005E6017">
        <w:t xml:space="preserve"> within the classification structure: Groups and Classes. The four Groups are subdivided into 141 Classes of subspecialties. The MDCCs encountered would potentially be assignable to a type of service, which relates closely to the topic of the MDCC in question.</w:t>
      </w:r>
    </w:p>
    <w:p w:rsidR="002A237E" w:rsidRDefault="005E6017" w:rsidP="006E2074">
      <w:r>
        <w:t>The classification supports some elements of the MDCC model, as the classification makes provision for clinics that are composed of two or more specialisations. MDCCs under the current definition require three o</w:t>
      </w:r>
      <w:r w:rsidR="00737586">
        <w:t>r</w:t>
      </w:r>
      <w:r>
        <w:t xml:space="preserve"> more </w:t>
      </w:r>
      <w:r w:rsidR="00FC00E3">
        <w:t>subspecialties</w:t>
      </w:r>
      <w:r>
        <w:t xml:space="preserve"> to participate in the case conference. </w:t>
      </w:r>
    </w:p>
    <w:p w:rsidR="005E6017" w:rsidRDefault="005E6017" w:rsidP="006E2074">
      <w:r>
        <w:t xml:space="preserve">Classes are the Tier 2 classification categories used to classify each non-admitted event. </w:t>
      </w:r>
      <w:r w:rsidR="00737586">
        <w:t xml:space="preserve">They are </w:t>
      </w:r>
      <w:r>
        <w:t>subset</w:t>
      </w:r>
      <w:r w:rsidR="00737586">
        <w:t>s</w:t>
      </w:r>
      <w:r>
        <w:t xml:space="preserve"> of Group</w:t>
      </w:r>
      <w:r w:rsidR="00737586">
        <w:t>s</w:t>
      </w:r>
      <w:r>
        <w:t>. Specialisations may be formed around the clinician, patient condition, patient population group or type of care, whic</w:t>
      </w:r>
      <w:r w:rsidR="00FC00E3">
        <w:t>h are provided to a patient.</w:t>
      </w:r>
    </w:p>
    <w:p w:rsidR="00676286" w:rsidRPr="00C22D6F" w:rsidRDefault="00E755FC" w:rsidP="006E2074">
      <w:r w:rsidRPr="00C22D6F">
        <w:t>An MDCC event can</w:t>
      </w:r>
      <w:r w:rsidR="00BA09AE">
        <w:t xml:space="preserve"> potentially</w:t>
      </w:r>
      <w:r w:rsidRPr="00C22D6F">
        <w:t xml:space="preserve"> be classified using the existing Tier 2 non-admitted service classification. </w:t>
      </w:r>
      <w:r w:rsidR="00676286" w:rsidRPr="00C22D6F">
        <w:t xml:space="preserve">There are three </w:t>
      </w:r>
      <w:r w:rsidR="002A237E">
        <w:t xml:space="preserve">potential </w:t>
      </w:r>
      <w:r w:rsidR="00676286" w:rsidRPr="00C22D6F">
        <w:t xml:space="preserve">options for classifying </w:t>
      </w:r>
      <w:r w:rsidRPr="00C22D6F">
        <w:t xml:space="preserve">MDCCs: </w:t>
      </w:r>
    </w:p>
    <w:p w:rsidR="00D6521C" w:rsidRPr="00C22D6F" w:rsidRDefault="00D6521C" w:rsidP="005F6F30">
      <w:pPr>
        <w:pStyle w:val="ListParagraph"/>
        <w:numPr>
          <w:ilvl w:val="0"/>
          <w:numId w:val="90"/>
        </w:numPr>
      </w:pPr>
      <w:r w:rsidRPr="00C22D6F">
        <w:t>Add a fifth Group</w:t>
      </w:r>
      <w:r w:rsidR="0097095B">
        <w:t>.</w:t>
      </w:r>
      <w:r w:rsidRPr="00C22D6F">
        <w:t xml:space="preserve"> </w:t>
      </w:r>
      <w:r w:rsidR="0097095B">
        <w:t>T</w:t>
      </w:r>
      <w:r w:rsidRPr="00C22D6F">
        <w:t>his would be the simplest way of classifying an MDCC event using the existing mechanism. The fifth Group could have Classes underneath it. Several potential categories for the Classes are considered in the following section.</w:t>
      </w:r>
    </w:p>
    <w:p w:rsidR="00D6521C" w:rsidRPr="00C22D6F" w:rsidRDefault="00D6521C" w:rsidP="005F6F30">
      <w:pPr>
        <w:pStyle w:val="ListParagraph"/>
        <w:numPr>
          <w:ilvl w:val="0"/>
          <w:numId w:val="90"/>
        </w:numPr>
      </w:pPr>
      <w:r w:rsidRPr="00C22D6F">
        <w:t xml:space="preserve">Add a Class for an MDCC event within the “Medical Consultation” Group. </w:t>
      </w:r>
      <w:r w:rsidR="00FC00E3">
        <w:t>This Group is relatively more suitable for including a</w:t>
      </w:r>
      <w:r w:rsidR="00737586">
        <w:t>n</w:t>
      </w:r>
      <w:r w:rsidR="00FC00E3">
        <w:t xml:space="preserve"> MDCC event, as MDCC events cannot be considered to be a diagnostic or procedural service</w:t>
      </w:r>
      <w:r w:rsidR="00C53673">
        <w:t xml:space="preserve">. </w:t>
      </w:r>
      <w:r w:rsidR="008329A8">
        <w:t>This would have the consequence of excluding ‘allied health only’ events</w:t>
      </w:r>
      <w:r w:rsidR="00E15301">
        <w:t>,</w:t>
      </w:r>
      <w:r w:rsidR="008329A8">
        <w:t xml:space="preserve"> which may therefore require separat</w:t>
      </w:r>
      <w:r w:rsidR="00B41600">
        <w:t>e</w:t>
      </w:r>
      <w:r w:rsidR="008329A8">
        <w:t xml:space="preserve"> consideration</w:t>
      </w:r>
      <w:r w:rsidR="00FC00E3" w:rsidRPr="00C53673">
        <w:t>.</w:t>
      </w:r>
      <w:r w:rsidR="00FC00E3">
        <w:t xml:space="preserve"> </w:t>
      </w:r>
    </w:p>
    <w:p w:rsidR="00D6521C" w:rsidRPr="00C22D6F" w:rsidRDefault="00D6521C" w:rsidP="005F6F30">
      <w:pPr>
        <w:pStyle w:val="ListParagraph"/>
        <w:numPr>
          <w:ilvl w:val="0"/>
          <w:numId w:val="90"/>
        </w:numPr>
      </w:pPr>
      <w:r w:rsidRPr="00C22D6F">
        <w:t>Split</w:t>
      </w:r>
      <w:r w:rsidR="0097095B">
        <w:t xml:space="preserve"> each of</w:t>
      </w:r>
      <w:r w:rsidRPr="00C22D6F">
        <w:t xml:space="preserve"> the 55 Classes of subspecialties within the “Medical Consultation” Group</w:t>
      </w:r>
      <w:r w:rsidR="00E755FC" w:rsidRPr="00C22D6F">
        <w:t xml:space="preserve"> into two, so that each </w:t>
      </w:r>
      <w:r w:rsidR="0097095B">
        <w:t>subspecialty</w:t>
      </w:r>
      <w:r w:rsidR="00E755FC" w:rsidRPr="00C22D6F">
        <w:t xml:space="preserve"> has </w:t>
      </w:r>
      <w:r w:rsidR="00FC00E3">
        <w:t xml:space="preserve">a </w:t>
      </w:r>
      <w:r w:rsidR="0097095B">
        <w:t xml:space="preserve">Class </w:t>
      </w:r>
      <w:r w:rsidR="00E755FC" w:rsidRPr="00C22D6F">
        <w:t>one for instances where a</w:t>
      </w:r>
      <w:r w:rsidR="00737586">
        <w:t>n</w:t>
      </w:r>
      <w:r w:rsidR="00E755FC" w:rsidRPr="00C22D6F">
        <w:t xml:space="preserve"> MDCC event occurs, and one </w:t>
      </w:r>
      <w:r w:rsidR="00FC00E3">
        <w:t xml:space="preserve">Class </w:t>
      </w:r>
      <w:r w:rsidR="0097095B">
        <w:t xml:space="preserve">for </w:t>
      </w:r>
      <w:r w:rsidR="00FC00E3">
        <w:t xml:space="preserve">instances </w:t>
      </w:r>
      <w:r w:rsidR="00E755FC" w:rsidRPr="00C22D6F">
        <w:t>where it does not.</w:t>
      </w:r>
    </w:p>
    <w:p w:rsidR="00D6521C" w:rsidRPr="00C22D6F" w:rsidRDefault="00E755FC" w:rsidP="006E2074">
      <w:r w:rsidRPr="00C22D6F">
        <w:t>Options two and three would need rules on how to allocate MDCC events. For instance, MDCC events involving multiple medical clinicians can only be allocated to one subspecialty class. In addition, rules would be needed to allocate MDCC events that did not have any medical clinicians participating</w:t>
      </w:r>
      <w:r w:rsidR="00FC00E3">
        <w:t>.</w:t>
      </w:r>
      <w:r w:rsidRPr="00C22D6F">
        <w:t xml:space="preserve"> </w:t>
      </w:r>
    </w:p>
    <w:p w:rsidR="003D0F78" w:rsidRPr="006E2074" w:rsidRDefault="003D0F78" w:rsidP="006E2074">
      <w:pPr>
        <w:pStyle w:val="Heading5"/>
      </w:pPr>
      <w:r w:rsidRPr="006E2074">
        <w:t xml:space="preserve">Alternative approach to </w:t>
      </w:r>
      <w:r w:rsidR="00CE7EC0" w:rsidRPr="006E2074">
        <w:t>classification</w:t>
      </w:r>
      <w:r w:rsidRPr="006E2074">
        <w:t xml:space="preserve"> for </w:t>
      </w:r>
      <w:r w:rsidR="00CE7EC0" w:rsidRPr="006E2074">
        <w:t>consideration</w:t>
      </w:r>
    </w:p>
    <w:p w:rsidR="001F2B31" w:rsidRDefault="00CE7EC0" w:rsidP="00C22D6F">
      <w:r>
        <w:rPr>
          <w:color w:val="000000"/>
        </w:rPr>
        <w:t xml:space="preserve">The study further </w:t>
      </w:r>
      <w:r w:rsidR="001F2B31">
        <w:rPr>
          <w:color w:val="000000"/>
        </w:rPr>
        <w:t xml:space="preserve">examined if there are characteristics </w:t>
      </w:r>
      <w:r w:rsidR="00FC00E3">
        <w:rPr>
          <w:color w:val="000000"/>
        </w:rPr>
        <w:t xml:space="preserve">of MDCCs that may support the delineation of </w:t>
      </w:r>
      <w:r w:rsidR="001F2B31">
        <w:rPr>
          <w:color w:val="000000"/>
        </w:rPr>
        <w:t xml:space="preserve">any distinct, </w:t>
      </w:r>
      <w:r w:rsidR="001F2B31">
        <w:t>mutually exclusive and well-described categories</w:t>
      </w:r>
      <w:r w:rsidR="001F2B31">
        <w:rPr>
          <w:color w:val="000000"/>
        </w:rPr>
        <w:t xml:space="preserve"> upon which a reliable classification system can be developed. </w:t>
      </w:r>
      <w:r w:rsidR="001F2B31">
        <w:rPr>
          <w:color w:val="000000"/>
          <w:lang w:eastAsia="en-AU"/>
        </w:rPr>
        <w:t xml:space="preserve">The process </w:t>
      </w:r>
      <w:r w:rsidR="00FC00E3">
        <w:rPr>
          <w:color w:val="000000"/>
          <w:lang w:eastAsia="en-AU"/>
        </w:rPr>
        <w:t xml:space="preserve">of </w:t>
      </w:r>
      <w:r w:rsidR="001F2B31">
        <w:rPr>
          <w:color w:val="000000"/>
          <w:lang w:eastAsia="en-AU"/>
        </w:rPr>
        <w:t xml:space="preserve">grouping different MDCCs is </w:t>
      </w:r>
      <w:r w:rsidR="001F2B31" w:rsidRPr="001D7C3F">
        <w:rPr>
          <w:color w:val="000000"/>
          <w:lang w:eastAsia="en-AU"/>
        </w:rPr>
        <w:t xml:space="preserve">dependent on the </w:t>
      </w:r>
      <w:r w:rsidR="001F2B31">
        <w:rPr>
          <w:color w:val="000000"/>
          <w:lang w:eastAsia="en-AU"/>
        </w:rPr>
        <w:t>purpose</w:t>
      </w:r>
      <w:r w:rsidR="001F2B31" w:rsidRPr="001D7C3F">
        <w:rPr>
          <w:color w:val="000000"/>
          <w:lang w:eastAsia="en-AU"/>
        </w:rPr>
        <w:t xml:space="preserve"> of the classification system. </w:t>
      </w:r>
      <w:r w:rsidR="001F2B31">
        <w:rPr>
          <w:color w:val="000000"/>
          <w:lang w:eastAsia="en-AU"/>
        </w:rPr>
        <w:t xml:space="preserve">As this study relates to resourcing and costing, </w:t>
      </w:r>
      <w:r w:rsidR="001F2B31" w:rsidRPr="001D7C3F">
        <w:rPr>
          <w:color w:val="000000"/>
          <w:lang w:eastAsia="en-AU"/>
        </w:rPr>
        <w:t xml:space="preserve">the </w:t>
      </w:r>
      <w:r w:rsidR="001F2B31">
        <w:rPr>
          <w:color w:val="000000"/>
          <w:lang w:eastAsia="en-AU"/>
        </w:rPr>
        <w:t xml:space="preserve">focus of the analysis is therefore </w:t>
      </w:r>
      <w:r w:rsidR="005F7A3D">
        <w:rPr>
          <w:color w:val="000000"/>
          <w:lang w:eastAsia="en-AU"/>
        </w:rPr>
        <w:t>on</w:t>
      </w:r>
      <w:r w:rsidR="001F2B31">
        <w:rPr>
          <w:color w:val="000000"/>
          <w:lang w:eastAsia="en-AU"/>
        </w:rPr>
        <w:t xml:space="preserve"> variables which relate to cost</w:t>
      </w:r>
      <w:r w:rsidR="00E43F23">
        <w:rPr>
          <w:color w:val="000000"/>
          <w:lang w:eastAsia="en-AU"/>
        </w:rPr>
        <w:t>.</w:t>
      </w:r>
      <w:r w:rsidR="001F2B31">
        <w:rPr>
          <w:color w:val="000000"/>
          <w:lang w:eastAsia="en-AU"/>
        </w:rPr>
        <w:t xml:space="preserve"> </w:t>
      </w:r>
      <w:r w:rsidR="00E43F23">
        <w:rPr>
          <w:color w:val="000000"/>
          <w:lang w:eastAsia="en-AU"/>
        </w:rPr>
        <w:t>As such</w:t>
      </w:r>
      <w:r w:rsidR="00FC00E3">
        <w:rPr>
          <w:color w:val="000000"/>
          <w:lang w:eastAsia="en-AU"/>
        </w:rPr>
        <w:t>,</w:t>
      </w:r>
      <w:r w:rsidR="001F2B31">
        <w:rPr>
          <w:color w:val="000000"/>
          <w:lang w:eastAsia="en-AU"/>
        </w:rPr>
        <w:t xml:space="preserve"> the study is designed to understand </w:t>
      </w:r>
      <w:r w:rsidR="001F2B31" w:rsidRPr="001D7C3F">
        <w:rPr>
          <w:color w:val="000000"/>
          <w:lang w:eastAsia="en-AU"/>
        </w:rPr>
        <w:t xml:space="preserve">the </w:t>
      </w:r>
      <w:r w:rsidR="001F2B31" w:rsidRPr="00B343BE">
        <w:rPr>
          <w:color w:val="000000"/>
          <w:lang w:eastAsia="en-AU"/>
        </w:rPr>
        <w:t>ra</w:t>
      </w:r>
      <w:r w:rsidR="001F2B31" w:rsidRPr="006662F7">
        <w:t>tionale for differences in resource use</w:t>
      </w:r>
      <w:r w:rsidR="00FC00E3">
        <w:t>, as</w:t>
      </w:r>
      <w:r w:rsidR="001F2B31" w:rsidRPr="006662F7">
        <w:t xml:space="preserve"> driven by the </w:t>
      </w:r>
      <w:r w:rsidR="001F2B31">
        <w:t>objectives</w:t>
      </w:r>
      <w:r w:rsidR="001F2B31" w:rsidRPr="006662F7">
        <w:t xml:space="preserve"> of the MDCC.</w:t>
      </w:r>
    </w:p>
    <w:p w:rsidR="001F2B31" w:rsidRDefault="001F2B31" w:rsidP="00633438">
      <w:pPr>
        <w:pStyle w:val="BodyText"/>
      </w:pPr>
      <w:r>
        <w:t>The following potential classifications for MDCC were identified</w:t>
      </w:r>
      <w:r w:rsidR="00E43F23">
        <w:t>.</w:t>
      </w:r>
      <w:r>
        <w:t xml:space="preserve"> MDCCs could be </w:t>
      </w:r>
      <w:r w:rsidR="008A5043">
        <w:t>classified</w:t>
      </w:r>
      <w:r>
        <w:t xml:space="preserve"> by:</w:t>
      </w:r>
    </w:p>
    <w:p w:rsidR="001F2B31" w:rsidRDefault="001F2B31" w:rsidP="005F6F30">
      <w:pPr>
        <w:pStyle w:val="BodyText"/>
        <w:numPr>
          <w:ilvl w:val="0"/>
          <w:numId w:val="75"/>
        </w:numPr>
      </w:pPr>
      <w:r>
        <w:t>clinical subspecialty unit</w:t>
      </w:r>
      <w:r w:rsidR="00CE7EC0">
        <w:t xml:space="preserve"> (this is already addressed by the existing Tier 2 classification)</w:t>
      </w:r>
      <w:r>
        <w:t>;</w:t>
      </w:r>
    </w:p>
    <w:p w:rsidR="001F2B31" w:rsidRDefault="001F2B31" w:rsidP="005F6F30">
      <w:pPr>
        <w:pStyle w:val="BodyText"/>
        <w:numPr>
          <w:ilvl w:val="0"/>
          <w:numId w:val="75"/>
        </w:numPr>
      </w:pPr>
      <w:r>
        <w:t>clinical complexity;</w:t>
      </w:r>
    </w:p>
    <w:p w:rsidR="001F2B31" w:rsidRDefault="001F2B31" w:rsidP="005F6F30">
      <w:pPr>
        <w:pStyle w:val="BodyText"/>
        <w:numPr>
          <w:ilvl w:val="0"/>
          <w:numId w:val="75"/>
        </w:numPr>
      </w:pPr>
      <w:r>
        <w:t xml:space="preserve">primary function of the MDCC </w:t>
      </w:r>
      <w:r w:rsidR="00FC00E3">
        <w:t xml:space="preserve">(e.g. </w:t>
      </w:r>
      <w:r>
        <w:t>diagnosis and assessment versus care coordination</w:t>
      </w:r>
      <w:r w:rsidR="00FC00E3">
        <w:t>)</w:t>
      </w:r>
      <w:r>
        <w:t>; and</w:t>
      </w:r>
    </w:p>
    <w:p w:rsidR="001F2B31" w:rsidRDefault="001F2B31" w:rsidP="005F6F30">
      <w:pPr>
        <w:pStyle w:val="BodyText"/>
        <w:numPr>
          <w:ilvl w:val="0"/>
          <w:numId w:val="75"/>
        </w:numPr>
      </w:pPr>
      <w:r>
        <w:lastRenderedPageBreak/>
        <w:t>encounter type.</w:t>
      </w:r>
    </w:p>
    <w:p w:rsidR="00633438" w:rsidRPr="00F25B46" w:rsidRDefault="00633438" w:rsidP="00633438">
      <w:pPr>
        <w:pStyle w:val="BodyText"/>
      </w:pPr>
      <w:r>
        <w:t>The introduction of separate classification</w:t>
      </w:r>
      <w:r w:rsidR="00CE7EC0">
        <w:t xml:space="preserve"> categories of </w:t>
      </w:r>
      <w:r w:rsidR="00FC00E3">
        <w:t>C</w:t>
      </w:r>
      <w:r w:rsidR="00CE7EC0">
        <w:t>lasses</w:t>
      </w:r>
      <w:r>
        <w:t xml:space="preserve"> </w:t>
      </w:r>
      <w:r w:rsidR="00CC2802">
        <w:t>normally would be c</w:t>
      </w:r>
      <w:r>
        <w:t xml:space="preserve">onsidered </w:t>
      </w:r>
      <w:r w:rsidR="00CC2802">
        <w:t xml:space="preserve">when </w:t>
      </w:r>
      <w:r>
        <w:t xml:space="preserve">there is a material cost difference between the different </w:t>
      </w:r>
      <w:r w:rsidR="00FC00E3">
        <w:t>C</w:t>
      </w:r>
      <w:r w:rsidR="00CE7EC0">
        <w:t>lasses</w:t>
      </w:r>
      <w:r>
        <w:t xml:space="preserve">. Due to the low sample size of MDCCs in this study, </w:t>
      </w:r>
      <w:r w:rsidR="00885812">
        <w:t xml:space="preserve">the study data </w:t>
      </w:r>
      <w:r>
        <w:t>is not sufficiently robust to construct cost estimates of MDCCs</w:t>
      </w:r>
      <w:r w:rsidR="00F2426E">
        <w:t xml:space="preserve"> to then test potential </w:t>
      </w:r>
      <w:r w:rsidR="00CE7EC0">
        <w:t>classes</w:t>
      </w:r>
      <w:r>
        <w:t xml:space="preserve"> described above. Augmenting the current sample of MDCC</w:t>
      </w:r>
      <w:r w:rsidR="001F2B31">
        <w:t>s, through additional data collection,</w:t>
      </w:r>
      <w:r>
        <w:t xml:space="preserve"> would assist in developing cost estimates </w:t>
      </w:r>
      <w:r w:rsidR="00737586">
        <w:t xml:space="preserve">stratified </w:t>
      </w:r>
      <w:r>
        <w:t xml:space="preserve">by the </w:t>
      </w:r>
      <w:r w:rsidR="00737586">
        <w:t xml:space="preserve">classifications </w:t>
      </w:r>
      <w:r>
        <w:t xml:space="preserve">described above. </w:t>
      </w:r>
      <w:r w:rsidR="006E2074">
        <w:t xml:space="preserve">However, the relative costs and benefits of this additional data collection should be considered before commencing such an exercise. </w:t>
      </w:r>
    </w:p>
    <w:p w:rsidR="00462CF8" w:rsidRDefault="00462CF8" w:rsidP="00462CF8">
      <w:pPr>
        <w:pStyle w:val="Heading5"/>
      </w:pPr>
      <w:r>
        <w:t xml:space="preserve">MDCCs vary in length, number and composition of participants </w:t>
      </w:r>
    </w:p>
    <w:p w:rsidR="00462CF8" w:rsidRDefault="00F418BA" w:rsidP="00462CF8">
      <w:pPr>
        <w:pStyle w:val="Normal0"/>
      </w:pPr>
      <w:r>
        <w:fldChar w:fldCharType="begin"/>
      </w:r>
      <w:r>
        <w:instrText xml:space="preserve"> REF _Ref467593481 \h </w:instrText>
      </w:r>
      <w:r>
        <w:fldChar w:fldCharType="separate"/>
      </w:r>
      <w:r>
        <w:t xml:space="preserve">Table </w:t>
      </w:r>
      <w:r>
        <w:rPr>
          <w:noProof/>
        </w:rPr>
        <w:t>1</w:t>
      </w:r>
      <w:r>
        <w:noBreakHyphen/>
      </w:r>
      <w:r>
        <w:rPr>
          <w:noProof/>
        </w:rPr>
        <w:t>1</w:t>
      </w:r>
      <w:r>
        <w:fldChar w:fldCharType="end"/>
      </w:r>
      <w:r>
        <w:t xml:space="preserve"> </w:t>
      </w:r>
      <w:r w:rsidR="00462CF8">
        <w:t xml:space="preserve">summarises the key characteristics of MDCC events examined at clinical services in the study sites. The time duration of an MDCC meeting where multiple patients were considered is typically between 45 and 80 minutes. The time duration for discussing an individual patient ranges from 4.1 minutes to 8.3 minutes. The mean number of staff attending, and the composition of those staff, also varies. The variation shown in the table can be partly attributed to the variation in the type of clinical services that make up the jurisdictional samples. For example, the Victorian sample is largely composed of MDCC events from cancer services, which explains the high number of medical clinicians attending those events. The purpose of the MDCC event can also influence some of the key characteristics. MDCCs that emphasised clinical decision making tended to spend a longer time discussing patients. </w:t>
      </w:r>
    </w:p>
    <w:p w:rsidR="00462CF8" w:rsidRDefault="00462CF8" w:rsidP="00462CF8">
      <w:pPr>
        <w:pStyle w:val="Caption"/>
      </w:pPr>
      <w:bookmarkStart w:id="4" w:name="_Ref467593481"/>
      <w:r>
        <w:t xml:space="preserve">Table </w:t>
      </w:r>
      <w:fldSimple w:instr=" STYLEREF 1 \s ">
        <w:r w:rsidR="00F418BA">
          <w:rPr>
            <w:noProof/>
          </w:rPr>
          <w:t>1</w:t>
        </w:r>
      </w:fldSimple>
      <w:r w:rsidR="004A562A">
        <w:noBreakHyphen/>
      </w:r>
      <w:fldSimple w:instr=" SEQ Table \* ARABIC \s 1 ">
        <w:r w:rsidR="00F418BA">
          <w:rPr>
            <w:noProof/>
          </w:rPr>
          <w:t>1</w:t>
        </w:r>
      </w:fldSimple>
      <w:bookmarkEnd w:id="4"/>
      <w:r>
        <w:t>: Key characteristics of MDCCs</w:t>
      </w:r>
    </w:p>
    <w:tbl>
      <w:tblPr>
        <w:tblStyle w:val="ListTable3-Accent11"/>
        <w:tblW w:w="908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CellMar>
          <w:left w:w="57" w:type="dxa"/>
          <w:right w:w="57" w:type="dxa"/>
        </w:tblCellMar>
        <w:tblLook w:val="04A0" w:firstRow="1" w:lastRow="0" w:firstColumn="1" w:lastColumn="0" w:noHBand="0" w:noVBand="1"/>
        <w:tblCaption w:val="Key characteristics of MDCCs"/>
        <w:tblDescription w:val="This table presents descriptive quantitative data on the characteristics of MDCCs by jurisdiction. This includes: mean length of an MDCC, mean length of a discussion per patient, proportion of MDCC patients that are non-admitted, mean number of staff attending and sample size. "/>
      </w:tblPr>
      <w:tblGrid>
        <w:gridCol w:w="567"/>
        <w:gridCol w:w="1137"/>
        <w:gridCol w:w="1331"/>
        <w:gridCol w:w="1233"/>
        <w:gridCol w:w="1318"/>
        <w:gridCol w:w="1028"/>
        <w:gridCol w:w="1381"/>
        <w:gridCol w:w="1087"/>
      </w:tblGrid>
      <w:tr w:rsidR="001072EC" w:rsidRPr="001F2735" w:rsidTr="001911E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567" w:type="dxa"/>
            <w:shd w:val="clear" w:color="auto" w:fill="1F497D" w:themeFill="text2"/>
            <w:vAlign w:val="center"/>
          </w:tcPr>
          <w:p w:rsidR="001072EC" w:rsidRPr="00072EDD" w:rsidRDefault="001072EC" w:rsidP="00462CF8">
            <w:pPr>
              <w:spacing w:after="0" w:line="240" w:lineRule="auto"/>
              <w:jc w:val="center"/>
              <w:rPr>
                <w:rFonts w:eastAsia="Times New Roman" w:cs="Times New Roman"/>
                <w:b w:val="0"/>
                <w:sz w:val="16"/>
                <w:szCs w:val="18"/>
                <w:lang w:eastAsia="en-AU"/>
              </w:rPr>
            </w:pPr>
            <w:r w:rsidRPr="00072EDD">
              <w:rPr>
                <w:rFonts w:eastAsia="Times New Roman" w:cs="Times New Roman"/>
                <w:b w:val="0"/>
                <w:sz w:val="16"/>
                <w:szCs w:val="18"/>
                <w:lang w:eastAsia="en-AU"/>
              </w:rPr>
              <w:t>Stat</w:t>
            </w:r>
            <w:r w:rsidRPr="008A5043">
              <w:rPr>
                <w:rFonts w:eastAsia="Times New Roman" w:cs="Times New Roman"/>
                <w:b w:val="0"/>
                <w:sz w:val="16"/>
                <w:szCs w:val="18"/>
                <w:bdr w:val="single" w:sz="4" w:space="0" w:color="1F497D" w:themeColor="text2"/>
                <w:lang w:eastAsia="en-AU"/>
              </w:rPr>
              <w:t>e</w:t>
            </w:r>
          </w:p>
        </w:tc>
        <w:tc>
          <w:tcPr>
            <w:tcW w:w="1137" w:type="dxa"/>
            <w:shd w:val="clear" w:color="auto" w:fill="1F497D" w:themeFill="text2"/>
            <w:vAlign w:val="center"/>
          </w:tcPr>
          <w:p w:rsidR="001072EC" w:rsidRPr="00072EDD" w:rsidRDefault="001072EC" w:rsidP="00462C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w:t>
            </w:r>
            <w:r w:rsidRPr="00072EDD">
              <w:rPr>
                <w:rFonts w:eastAsia="Times New Roman" w:cs="Times New Roman"/>
                <w:b w:val="0"/>
                <w:sz w:val="16"/>
                <w:szCs w:val="18"/>
                <w:lang w:eastAsia="en-AU"/>
              </w:rPr>
              <w:t xml:space="preserve"> length of MDCC</w:t>
            </w:r>
            <w:r>
              <w:rPr>
                <w:rFonts w:eastAsia="Times New Roman" w:cs="Times New Roman"/>
                <w:b w:val="0"/>
                <w:sz w:val="16"/>
                <w:szCs w:val="18"/>
                <w:lang w:eastAsia="en-AU"/>
              </w:rPr>
              <w:t xml:space="preserve"> (mins)</w:t>
            </w:r>
          </w:p>
        </w:tc>
        <w:tc>
          <w:tcPr>
            <w:tcW w:w="1331" w:type="dxa"/>
            <w:shd w:val="clear" w:color="auto" w:fill="1F497D" w:themeFill="text2"/>
            <w:vAlign w:val="center"/>
          </w:tcPr>
          <w:p w:rsidR="001072EC" w:rsidRPr="00072EDD" w:rsidRDefault="001072EC" w:rsidP="00462C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w:t>
            </w:r>
            <w:r w:rsidRPr="00072EDD">
              <w:rPr>
                <w:rFonts w:eastAsia="Times New Roman" w:cs="Times New Roman"/>
                <w:b w:val="0"/>
                <w:sz w:val="16"/>
                <w:szCs w:val="18"/>
                <w:lang w:eastAsia="en-AU"/>
              </w:rPr>
              <w:t xml:space="preserve"> </w:t>
            </w:r>
            <w:r>
              <w:rPr>
                <w:rFonts w:eastAsia="Times New Roman" w:cs="Times New Roman"/>
                <w:b w:val="0"/>
                <w:sz w:val="16"/>
                <w:szCs w:val="18"/>
                <w:lang w:eastAsia="en-AU"/>
              </w:rPr>
              <w:t>length of discussion / patient (mins)</w:t>
            </w:r>
          </w:p>
        </w:tc>
        <w:tc>
          <w:tcPr>
            <w:tcW w:w="1233" w:type="dxa"/>
            <w:shd w:val="clear" w:color="auto" w:fill="1F497D" w:themeFill="text2"/>
            <w:vAlign w:val="center"/>
          </w:tcPr>
          <w:p w:rsidR="001072EC" w:rsidRPr="00072EDD" w:rsidRDefault="001072EC" w:rsidP="00462C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sidRPr="00072EDD">
              <w:rPr>
                <w:rFonts w:eastAsia="Times New Roman" w:cs="Times New Roman"/>
                <w:b w:val="0"/>
                <w:sz w:val="16"/>
                <w:szCs w:val="18"/>
                <w:lang w:eastAsia="en-AU"/>
              </w:rPr>
              <w:t>Patients that are non-admitted (%)</w:t>
            </w:r>
          </w:p>
        </w:tc>
        <w:tc>
          <w:tcPr>
            <w:tcW w:w="1318" w:type="dxa"/>
            <w:shd w:val="clear" w:color="auto" w:fill="1F497D" w:themeFill="text2"/>
            <w:vAlign w:val="center"/>
          </w:tcPr>
          <w:p w:rsidR="001072EC" w:rsidRPr="001B6E0D" w:rsidRDefault="001072EC" w:rsidP="001072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8"/>
                <w:lang w:eastAsia="en-AU"/>
              </w:rPr>
            </w:pPr>
            <w:r w:rsidRPr="001B6E0D">
              <w:rPr>
                <w:rFonts w:eastAsia="Times New Roman" w:cs="Times New Roman"/>
                <w:b w:val="0"/>
                <w:sz w:val="16"/>
                <w:szCs w:val="18"/>
                <w:lang w:eastAsia="en-AU"/>
              </w:rPr>
              <w:t xml:space="preserve">Mean number of medical clinicians </w:t>
            </w:r>
          </w:p>
        </w:tc>
        <w:tc>
          <w:tcPr>
            <w:tcW w:w="1028" w:type="dxa"/>
            <w:shd w:val="clear" w:color="auto" w:fill="1F497D" w:themeFill="text2"/>
            <w:vAlign w:val="center"/>
          </w:tcPr>
          <w:p w:rsidR="001072EC" w:rsidRPr="001B6E0D" w:rsidRDefault="001072EC" w:rsidP="001072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8"/>
                <w:lang w:eastAsia="en-AU"/>
              </w:rPr>
            </w:pPr>
            <w:r w:rsidRPr="001B6E0D">
              <w:rPr>
                <w:rFonts w:eastAsia="Times New Roman" w:cs="Times New Roman"/>
                <w:b w:val="0"/>
                <w:sz w:val="16"/>
                <w:szCs w:val="18"/>
                <w:lang w:eastAsia="en-AU"/>
              </w:rPr>
              <w:t>Mean number of nursing staff</w:t>
            </w:r>
          </w:p>
        </w:tc>
        <w:tc>
          <w:tcPr>
            <w:tcW w:w="1381" w:type="dxa"/>
            <w:shd w:val="clear" w:color="auto" w:fill="1F497D" w:themeFill="text2"/>
            <w:vAlign w:val="center"/>
          </w:tcPr>
          <w:p w:rsidR="001072EC" w:rsidRPr="001B6E0D" w:rsidRDefault="001072EC" w:rsidP="001072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sidRPr="001B6E0D">
              <w:rPr>
                <w:rFonts w:eastAsia="Times New Roman" w:cs="Times New Roman"/>
                <w:b w:val="0"/>
                <w:sz w:val="16"/>
                <w:szCs w:val="18"/>
                <w:lang w:eastAsia="en-AU"/>
              </w:rPr>
              <w:t>Mean number of allied health staff</w:t>
            </w:r>
          </w:p>
        </w:tc>
        <w:tc>
          <w:tcPr>
            <w:tcW w:w="1087" w:type="dxa"/>
            <w:shd w:val="clear" w:color="auto" w:fill="1F497D" w:themeFill="text2"/>
            <w:vAlign w:val="center"/>
          </w:tcPr>
          <w:p w:rsidR="001072EC" w:rsidRPr="005C1B6A" w:rsidRDefault="001072EC" w:rsidP="00462C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sidRPr="005C1B6A">
              <w:rPr>
                <w:rFonts w:eastAsia="Times New Roman" w:cs="Times New Roman"/>
                <w:b w:val="0"/>
                <w:sz w:val="16"/>
                <w:szCs w:val="18"/>
                <w:lang w:eastAsia="en-AU"/>
              </w:rPr>
              <w:t>MDCC sample size</w:t>
            </w:r>
          </w:p>
        </w:tc>
      </w:tr>
      <w:tr w:rsidR="00462CF8" w:rsidRPr="001F2735" w:rsidTr="001911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right w:val="none" w:sz="0" w:space="0" w:color="auto"/>
            </w:tcBorders>
            <w:vAlign w:val="center"/>
            <w:hideMark/>
          </w:tcPr>
          <w:p w:rsidR="00462CF8" w:rsidRPr="00BE6936" w:rsidRDefault="00462CF8" w:rsidP="00462CF8">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NSW</w:t>
            </w:r>
          </w:p>
        </w:tc>
        <w:tc>
          <w:tcPr>
            <w:tcW w:w="1137"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53</w:t>
            </w:r>
          </w:p>
        </w:tc>
        <w:tc>
          <w:tcPr>
            <w:tcW w:w="1331"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7.2</w:t>
            </w:r>
          </w:p>
        </w:tc>
        <w:tc>
          <w:tcPr>
            <w:tcW w:w="1233"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71</w:t>
            </w:r>
            <w:r w:rsidRPr="00BE6936">
              <w:rPr>
                <w:color w:val="000000"/>
                <w:sz w:val="18"/>
                <w:szCs w:val="18"/>
              </w:rPr>
              <w:t>%</w:t>
            </w:r>
          </w:p>
        </w:tc>
        <w:tc>
          <w:tcPr>
            <w:tcW w:w="1318"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3.4</w:t>
            </w:r>
          </w:p>
        </w:tc>
        <w:tc>
          <w:tcPr>
            <w:tcW w:w="1028"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1.2</w:t>
            </w:r>
          </w:p>
        </w:tc>
        <w:tc>
          <w:tcPr>
            <w:tcW w:w="1381"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1.6</w:t>
            </w:r>
          </w:p>
        </w:tc>
        <w:tc>
          <w:tcPr>
            <w:tcW w:w="1087" w:type="dxa"/>
            <w:tcBorders>
              <w:top w:val="none" w:sz="0" w:space="0" w:color="auto"/>
              <w:bottom w:val="none" w:sz="0" w:space="0" w:color="auto"/>
            </w:tcBorders>
            <w:vAlign w:val="center"/>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12</w:t>
            </w:r>
          </w:p>
        </w:tc>
      </w:tr>
      <w:tr w:rsidR="00462CF8" w:rsidRPr="001F2735" w:rsidTr="001911E3">
        <w:trPr>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462CF8" w:rsidRPr="00BE6936" w:rsidRDefault="00462CF8" w:rsidP="00462CF8">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Vic</w:t>
            </w:r>
          </w:p>
        </w:tc>
        <w:tc>
          <w:tcPr>
            <w:tcW w:w="1137"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45</w:t>
            </w:r>
          </w:p>
        </w:tc>
        <w:tc>
          <w:tcPr>
            <w:tcW w:w="1331"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4.1</w:t>
            </w:r>
          </w:p>
        </w:tc>
        <w:tc>
          <w:tcPr>
            <w:tcW w:w="1233"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32%</w:t>
            </w:r>
          </w:p>
        </w:tc>
        <w:tc>
          <w:tcPr>
            <w:tcW w:w="1318"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9.7</w:t>
            </w:r>
          </w:p>
        </w:tc>
        <w:tc>
          <w:tcPr>
            <w:tcW w:w="1028"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c>
          <w:tcPr>
            <w:tcW w:w="1381"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0.3</w:t>
            </w:r>
          </w:p>
        </w:tc>
        <w:tc>
          <w:tcPr>
            <w:tcW w:w="1087" w:type="dxa"/>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E6936">
              <w:rPr>
                <w:color w:val="000000"/>
                <w:sz w:val="18"/>
                <w:szCs w:val="18"/>
              </w:rPr>
              <w:t>12</w:t>
            </w:r>
          </w:p>
        </w:tc>
      </w:tr>
      <w:tr w:rsidR="00462CF8" w:rsidRPr="001F2735" w:rsidTr="001911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right w:val="none" w:sz="0" w:space="0" w:color="auto"/>
            </w:tcBorders>
            <w:vAlign w:val="center"/>
            <w:hideMark/>
          </w:tcPr>
          <w:p w:rsidR="00462CF8" w:rsidRPr="00BE6936" w:rsidRDefault="00462CF8" w:rsidP="00462CF8">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Qld</w:t>
            </w:r>
          </w:p>
        </w:tc>
        <w:tc>
          <w:tcPr>
            <w:tcW w:w="1137"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65</w:t>
            </w:r>
          </w:p>
        </w:tc>
        <w:tc>
          <w:tcPr>
            <w:tcW w:w="1331"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7.</w:t>
            </w:r>
            <w:r>
              <w:rPr>
                <w:color w:val="000000"/>
                <w:sz w:val="18"/>
                <w:szCs w:val="18"/>
              </w:rPr>
              <w:t>4</w:t>
            </w:r>
          </w:p>
        </w:tc>
        <w:tc>
          <w:tcPr>
            <w:tcW w:w="1233"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9</w:t>
            </w:r>
            <w:r>
              <w:rPr>
                <w:color w:val="000000"/>
                <w:sz w:val="18"/>
                <w:szCs w:val="18"/>
              </w:rPr>
              <w:t>0</w:t>
            </w:r>
            <w:r w:rsidRPr="00BE6936">
              <w:rPr>
                <w:color w:val="000000"/>
                <w:sz w:val="18"/>
                <w:szCs w:val="18"/>
              </w:rPr>
              <w:t>%</w:t>
            </w:r>
          </w:p>
        </w:tc>
        <w:tc>
          <w:tcPr>
            <w:tcW w:w="1318"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5.6</w:t>
            </w:r>
          </w:p>
        </w:tc>
        <w:tc>
          <w:tcPr>
            <w:tcW w:w="1028"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1.8</w:t>
            </w:r>
          </w:p>
        </w:tc>
        <w:tc>
          <w:tcPr>
            <w:tcW w:w="1381"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2.3</w:t>
            </w:r>
          </w:p>
        </w:tc>
        <w:tc>
          <w:tcPr>
            <w:tcW w:w="1087" w:type="dxa"/>
            <w:tcBorders>
              <w:top w:val="none" w:sz="0" w:space="0" w:color="auto"/>
              <w:bottom w:val="none" w:sz="0" w:space="0" w:color="auto"/>
            </w:tcBorders>
            <w:vAlign w:val="center"/>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BE6936">
              <w:rPr>
                <w:color w:val="000000"/>
                <w:sz w:val="18"/>
                <w:szCs w:val="18"/>
              </w:rPr>
              <w:t>1</w:t>
            </w:r>
            <w:r>
              <w:rPr>
                <w:color w:val="000000"/>
                <w:sz w:val="18"/>
                <w:szCs w:val="18"/>
              </w:rPr>
              <w:t>0</w:t>
            </w:r>
          </w:p>
        </w:tc>
      </w:tr>
      <w:tr w:rsidR="00462CF8" w:rsidRPr="001F2735" w:rsidTr="001911E3">
        <w:trPr>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462CF8" w:rsidRPr="00BE6936" w:rsidRDefault="00462CF8" w:rsidP="00462CF8">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WA</w:t>
            </w:r>
          </w:p>
        </w:tc>
        <w:tc>
          <w:tcPr>
            <w:tcW w:w="1137" w:type="dxa"/>
            <w:noWrap/>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80</w:t>
            </w:r>
          </w:p>
        </w:tc>
        <w:tc>
          <w:tcPr>
            <w:tcW w:w="1331" w:type="dxa"/>
            <w:noWrap/>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6.9</w:t>
            </w:r>
          </w:p>
        </w:tc>
        <w:tc>
          <w:tcPr>
            <w:tcW w:w="1233" w:type="dxa"/>
            <w:noWrap/>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100%</w:t>
            </w:r>
          </w:p>
        </w:tc>
        <w:tc>
          <w:tcPr>
            <w:tcW w:w="1318" w:type="dxa"/>
            <w:noWrap/>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3.7</w:t>
            </w:r>
          </w:p>
        </w:tc>
        <w:tc>
          <w:tcPr>
            <w:tcW w:w="1028" w:type="dxa"/>
            <w:noWrap/>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1.3</w:t>
            </w:r>
          </w:p>
        </w:tc>
        <w:tc>
          <w:tcPr>
            <w:tcW w:w="1381" w:type="dxa"/>
            <w:noWrap/>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2.7</w:t>
            </w:r>
          </w:p>
        </w:tc>
        <w:tc>
          <w:tcPr>
            <w:tcW w:w="1087" w:type="dxa"/>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E6936">
              <w:rPr>
                <w:color w:val="000000"/>
                <w:sz w:val="18"/>
                <w:szCs w:val="18"/>
              </w:rPr>
              <w:t>3</w:t>
            </w:r>
          </w:p>
        </w:tc>
      </w:tr>
      <w:tr w:rsidR="00462CF8" w:rsidRPr="001F2735" w:rsidTr="001911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right w:val="none" w:sz="0" w:space="0" w:color="auto"/>
            </w:tcBorders>
            <w:vAlign w:val="center"/>
            <w:hideMark/>
          </w:tcPr>
          <w:p w:rsidR="00462CF8" w:rsidRPr="00BE6936" w:rsidRDefault="00462CF8" w:rsidP="00462CF8">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SA</w:t>
            </w:r>
          </w:p>
        </w:tc>
        <w:tc>
          <w:tcPr>
            <w:tcW w:w="1137"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50</w:t>
            </w:r>
          </w:p>
        </w:tc>
        <w:tc>
          <w:tcPr>
            <w:tcW w:w="1331"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8.3</w:t>
            </w:r>
          </w:p>
        </w:tc>
        <w:tc>
          <w:tcPr>
            <w:tcW w:w="1233"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73%</w:t>
            </w:r>
          </w:p>
        </w:tc>
        <w:tc>
          <w:tcPr>
            <w:tcW w:w="1318"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3.4</w:t>
            </w:r>
          </w:p>
        </w:tc>
        <w:tc>
          <w:tcPr>
            <w:tcW w:w="1028"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0.1</w:t>
            </w:r>
          </w:p>
        </w:tc>
        <w:tc>
          <w:tcPr>
            <w:tcW w:w="1381"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4.4</w:t>
            </w:r>
          </w:p>
        </w:tc>
        <w:tc>
          <w:tcPr>
            <w:tcW w:w="1087" w:type="dxa"/>
            <w:tcBorders>
              <w:top w:val="none" w:sz="0" w:space="0" w:color="auto"/>
              <w:bottom w:val="none" w:sz="0" w:space="0" w:color="auto"/>
            </w:tcBorders>
            <w:vAlign w:val="center"/>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BE6936">
              <w:rPr>
                <w:color w:val="000000"/>
                <w:sz w:val="18"/>
                <w:szCs w:val="18"/>
              </w:rPr>
              <w:t>3</w:t>
            </w:r>
          </w:p>
        </w:tc>
      </w:tr>
      <w:tr w:rsidR="00462CF8" w:rsidRPr="001F2735" w:rsidTr="001911E3">
        <w:trPr>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462CF8" w:rsidRPr="00BE6936" w:rsidRDefault="00462CF8" w:rsidP="00462CF8">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NT</w:t>
            </w:r>
          </w:p>
        </w:tc>
        <w:tc>
          <w:tcPr>
            <w:tcW w:w="1137"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60</w:t>
            </w:r>
          </w:p>
        </w:tc>
        <w:tc>
          <w:tcPr>
            <w:tcW w:w="1331"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3.4</w:t>
            </w:r>
          </w:p>
        </w:tc>
        <w:tc>
          <w:tcPr>
            <w:tcW w:w="1233"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100%</w:t>
            </w:r>
          </w:p>
        </w:tc>
        <w:tc>
          <w:tcPr>
            <w:tcW w:w="1318"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5.0</w:t>
            </w:r>
          </w:p>
        </w:tc>
        <w:tc>
          <w:tcPr>
            <w:tcW w:w="1028"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c>
          <w:tcPr>
            <w:tcW w:w="1381" w:type="dxa"/>
            <w:noWrap/>
            <w:vAlign w:val="center"/>
            <w:hideMark/>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c>
          <w:tcPr>
            <w:tcW w:w="1087" w:type="dxa"/>
            <w:vAlign w:val="center"/>
          </w:tcPr>
          <w:p w:rsidR="00462CF8" w:rsidRPr="00BE6936" w:rsidRDefault="00462CF8" w:rsidP="00462CF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E6936">
              <w:rPr>
                <w:color w:val="000000"/>
                <w:sz w:val="18"/>
                <w:szCs w:val="18"/>
              </w:rPr>
              <w:t>1</w:t>
            </w:r>
          </w:p>
        </w:tc>
      </w:tr>
      <w:tr w:rsidR="00462CF8" w:rsidRPr="001F2735" w:rsidTr="001911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right w:val="none" w:sz="0" w:space="0" w:color="auto"/>
            </w:tcBorders>
            <w:vAlign w:val="center"/>
            <w:hideMark/>
          </w:tcPr>
          <w:p w:rsidR="00462CF8" w:rsidRPr="00BE6936" w:rsidRDefault="00462CF8" w:rsidP="00462CF8">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 xml:space="preserve">All </w:t>
            </w:r>
          </w:p>
        </w:tc>
        <w:tc>
          <w:tcPr>
            <w:tcW w:w="1137"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BE6936">
              <w:rPr>
                <w:b/>
                <w:color w:val="000000"/>
                <w:sz w:val="18"/>
                <w:szCs w:val="18"/>
              </w:rPr>
              <w:t>5</w:t>
            </w:r>
            <w:r>
              <w:rPr>
                <w:b/>
                <w:color w:val="000000"/>
                <w:sz w:val="18"/>
                <w:szCs w:val="18"/>
              </w:rPr>
              <w:t>5</w:t>
            </w:r>
          </w:p>
        </w:tc>
        <w:tc>
          <w:tcPr>
            <w:tcW w:w="1331"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BE6936">
              <w:rPr>
                <w:b/>
                <w:color w:val="000000"/>
                <w:sz w:val="18"/>
                <w:szCs w:val="18"/>
              </w:rPr>
              <w:t>6.</w:t>
            </w:r>
            <w:r>
              <w:rPr>
                <w:b/>
                <w:color w:val="000000"/>
                <w:sz w:val="18"/>
                <w:szCs w:val="18"/>
              </w:rPr>
              <w:t>0</w:t>
            </w:r>
          </w:p>
        </w:tc>
        <w:tc>
          <w:tcPr>
            <w:tcW w:w="1233" w:type="dxa"/>
            <w:tcBorders>
              <w:top w:val="none" w:sz="0" w:space="0" w:color="auto"/>
              <w:bottom w:val="none" w:sz="0" w:space="0" w:color="auto"/>
            </w:tcBorders>
            <w:noWrap/>
            <w:vAlign w:val="center"/>
            <w:hideMark/>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Pr>
                <w:b/>
                <w:color w:val="000000"/>
                <w:sz w:val="18"/>
                <w:szCs w:val="18"/>
              </w:rPr>
              <w:t>67</w:t>
            </w:r>
            <w:r w:rsidRPr="00BE6936">
              <w:rPr>
                <w:b/>
                <w:color w:val="000000"/>
                <w:sz w:val="18"/>
                <w:szCs w:val="18"/>
              </w:rPr>
              <w:t>%</w:t>
            </w:r>
          </w:p>
        </w:tc>
        <w:tc>
          <w:tcPr>
            <w:tcW w:w="1318" w:type="dxa"/>
            <w:tcBorders>
              <w:top w:val="none" w:sz="0" w:space="0" w:color="auto"/>
              <w:bottom w:val="none" w:sz="0" w:space="0" w:color="auto"/>
            </w:tcBorders>
            <w:noWrap/>
            <w:vAlign w:val="center"/>
            <w:hideMark/>
          </w:tcPr>
          <w:p w:rsidR="00462CF8" w:rsidRPr="00180737"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180737">
              <w:rPr>
                <w:b/>
                <w:color w:val="000000"/>
                <w:sz w:val="18"/>
                <w:szCs w:val="18"/>
              </w:rPr>
              <w:t>5.8</w:t>
            </w:r>
          </w:p>
        </w:tc>
        <w:tc>
          <w:tcPr>
            <w:tcW w:w="1028" w:type="dxa"/>
            <w:tcBorders>
              <w:top w:val="none" w:sz="0" w:space="0" w:color="auto"/>
              <w:bottom w:val="none" w:sz="0" w:space="0" w:color="auto"/>
            </w:tcBorders>
            <w:noWrap/>
            <w:vAlign w:val="center"/>
            <w:hideMark/>
          </w:tcPr>
          <w:p w:rsidR="00462CF8" w:rsidRPr="00180737"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180737">
              <w:rPr>
                <w:b/>
                <w:color w:val="000000"/>
                <w:sz w:val="18"/>
                <w:szCs w:val="18"/>
              </w:rPr>
              <w:t>1.2</w:t>
            </w:r>
          </w:p>
        </w:tc>
        <w:tc>
          <w:tcPr>
            <w:tcW w:w="1381" w:type="dxa"/>
            <w:tcBorders>
              <w:top w:val="none" w:sz="0" w:space="0" w:color="auto"/>
              <w:bottom w:val="none" w:sz="0" w:space="0" w:color="auto"/>
            </w:tcBorders>
            <w:noWrap/>
            <w:vAlign w:val="center"/>
            <w:hideMark/>
          </w:tcPr>
          <w:p w:rsidR="00462CF8" w:rsidRPr="00180737"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180737">
              <w:rPr>
                <w:b/>
                <w:color w:val="000000"/>
                <w:sz w:val="18"/>
                <w:szCs w:val="18"/>
              </w:rPr>
              <w:t>1.</w:t>
            </w:r>
            <w:r>
              <w:rPr>
                <w:b/>
                <w:color w:val="000000"/>
                <w:sz w:val="18"/>
                <w:szCs w:val="18"/>
              </w:rPr>
              <w:t>3</w:t>
            </w:r>
          </w:p>
        </w:tc>
        <w:tc>
          <w:tcPr>
            <w:tcW w:w="1087" w:type="dxa"/>
            <w:tcBorders>
              <w:top w:val="none" w:sz="0" w:space="0" w:color="auto"/>
              <w:bottom w:val="none" w:sz="0" w:space="0" w:color="auto"/>
            </w:tcBorders>
            <w:vAlign w:val="center"/>
          </w:tcPr>
          <w:p w:rsidR="00462CF8" w:rsidRPr="00BE6936" w:rsidRDefault="00462CF8" w:rsidP="00462CF8">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Pr>
                <w:b/>
                <w:color w:val="000000"/>
                <w:sz w:val="18"/>
                <w:szCs w:val="18"/>
              </w:rPr>
              <w:t>41</w:t>
            </w:r>
          </w:p>
        </w:tc>
      </w:tr>
    </w:tbl>
    <w:p w:rsidR="00462CF8" w:rsidRDefault="00462CF8" w:rsidP="00462CF8">
      <w:pPr>
        <w:pStyle w:val="source"/>
      </w:pPr>
      <w:r>
        <w:t>Source: KPMG 2016</w:t>
      </w:r>
    </w:p>
    <w:p w:rsidR="00215A1C" w:rsidRDefault="00215A1C" w:rsidP="004454D5">
      <w:pPr>
        <w:pStyle w:val="Heading5"/>
      </w:pPr>
      <w:r>
        <w:t xml:space="preserve">Variation in </w:t>
      </w:r>
      <w:r w:rsidR="007C70C0">
        <w:t xml:space="preserve">cost of </w:t>
      </w:r>
      <w:r>
        <w:t xml:space="preserve">MDCC is driven by composition of participants and </w:t>
      </w:r>
      <w:r w:rsidR="0063642C">
        <w:t>duration of the MDCC event</w:t>
      </w:r>
    </w:p>
    <w:p w:rsidR="00215A1C" w:rsidRDefault="007C70C0" w:rsidP="004454D5">
      <w:pPr>
        <w:pStyle w:val="BodyText"/>
      </w:pPr>
      <w:r>
        <w:fldChar w:fldCharType="begin"/>
      </w:r>
      <w:r>
        <w:instrText xml:space="preserve"> REF _Ref461650719 \h </w:instrText>
      </w:r>
      <w:r>
        <w:fldChar w:fldCharType="separate"/>
      </w:r>
      <w:r w:rsidR="00F418BA">
        <w:t xml:space="preserve">Table </w:t>
      </w:r>
      <w:r w:rsidR="00F418BA">
        <w:rPr>
          <w:noProof/>
        </w:rPr>
        <w:t>1</w:t>
      </w:r>
      <w:r w:rsidR="00F418BA">
        <w:noBreakHyphen/>
      </w:r>
      <w:r w:rsidR="00F418BA">
        <w:rPr>
          <w:noProof/>
        </w:rPr>
        <w:t>2</w:t>
      </w:r>
      <w:r>
        <w:fldChar w:fldCharType="end"/>
      </w:r>
      <w:r>
        <w:t xml:space="preserve"> summarises the </w:t>
      </w:r>
      <w:r w:rsidR="00D462DC">
        <w:t>mean</w:t>
      </w:r>
      <w:r>
        <w:t xml:space="preserve"> </w:t>
      </w:r>
      <w:r w:rsidR="0063642C">
        <w:t xml:space="preserve">direct </w:t>
      </w:r>
      <w:r>
        <w:t>labour cost of an MDCC per patient dis</w:t>
      </w:r>
      <w:r w:rsidR="004678A1">
        <w:t>cussed. The costs range from $57</w:t>
      </w:r>
      <w:r>
        <w:t xml:space="preserve"> to $</w:t>
      </w:r>
      <w:r w:rsidR="004678A1">
        <w:t>11</w:t>
      </w:r>
      <w:r w:rsidR="00F418BA">
        <w:t>5</w:t>
      </w:r>
      <w:r>
        <w:t xml:space="preserve"> (excluding the Northern Territory). The cost of an MDCC is a function of </w:t>
      </w:r>
      <w:r w:rsidR="00752F46">
        <w:t xml:space="preserve">the </w:t>
      </w:r>
      <w:r>
        <w:t>time spent discussing a patient, and the composition of attendees. Victoria has one of the shortest times spent discussing a patient in an MDCC, with half the time of South Australia</w:t>
      </w:r>
      <w:r w:rsidR="004454D5">
        <w:t>. However, it</w:t>
      </w:r>
      <w:r>
        <w:t xml:space="preserve"> still costs $79 per patient, which is driven by the high number of medical clinicians. </w:t>
      </w:r>
    </w:p>
    <w:p w:rsidR="00F418BA" w:rsidRDefault="00215A1C" w:rsidP="00F418BA">
      <w:pPr>
        <w:pStyle w:val="Caption"/>
      </w:pPr>
      <w:bookmarkStart w:id="5" w:name="_Ref461650719"/>
      <w:r>
        <w:t xml:space="preserve">Table </w:t>
      </w:r>
      <w:fldSimple w:instr=" STYLEREF 1 \s ">
        <w:r w:rsidR="00F418BA">
          <w:rPr>
            <w:noProof/>
          </w:rPr>
          <w:t>1</w:t>
        </w:r>
      </w:fldSimple>
      <w:r w:rsidR="004A562A">
        <w:noBreakHyphen/>
      </w:r>
      <w:fldSimple w:instr=" SEQ Table \* ARABIC \s 1 ">
        <w:r w:rsidR="00F418BA">
          <w:rPr>
            <w:noProof/>
          </w:rPr>
          <w:t>2</w:t>
        </w:r>
      </w:fldSimple>
      <w:bookmarkEnd w:id="5"/>
      <w:r w:rsidR="007C70C0">
        <w:t>: Costing of MDCC at select sites</w:t>
      </w:r>
      <w:r w:rsidR="00F418BA" w:rsidRPr="00F418BA">
        <w:t xml:space="preserve"> </w:t>
      </w:r>
    </w:p>
    <w:tbl>
      <w:tblPr>
        <w:tblStyle w:val="ListTable3-Accent11"/>
        <w:tblW w:w="936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CellMar>
          <w:left w:w="57" w:type="dxa"/>
          <w:right w:w="57" w:type="dxa"/>
        </w:tblCellMar>
        <w:tblLook w:val="04A0" w:firstRow="1" w:lastRow="0" w:firstColumn="1" w:lastColumn="0" w:noHBand="0" w:noVBand="1"/>
        <w:tblCaption w:val="Costing of MDCCs at select sites"/>
        <w:tblDescription w:val="Provides descriptive statistics on the cost of MDCCs by jurisdiction. This includes statistics on mean length of discussion per patient, mean number of medical clinicians, mean number of nursing staff, mean number of administrative staff, mean labour cost per patient, mean hourly labour cost of an MDCC event and MDCC sample size."/>
      </w:tblPr>
      <w:tblGrid>
        <w:gridCol w:w="567"/>
        <w:gridCol w:w="1077"/>
        <w:gridCol w:w="872"/>
        <w:gridCol w:w="850"/>
        <w:gridCol w:w="713"/>
        <w:gridCol w:w="1104"/>
        <w:gridCol w:w="1100"/>
        <w:gridCol w:w="1417"/>
        <w:gridCol w:w="1020"/>
        <w:gridCol w:w="648"/>
      </w:tblGrid>
      <w:tr w:rsidR="001B6E0D" w:rsidRPr="00072EDD" w:rsidTr="001B6E0D">
        <w:trPr>
          <w:cnfStyle w:val="100000000000" w:firstRow="1" w:lastRow="0" w:firstColumn="0" w:lastColumn="0" w:oddVBand="0" w:evenVBand="0" w:oddHBand="0" w:evenHBand="0" w:firstRowFirstColumn="0" w:firstRowLastColumn="0" w:lastRowFirstColumn="0" w:lastRowLastColumn="0"/>
          <w:trHeight w:val="794"/>
          <w:tblHeader/>
        </w:trPr>
        <w:tc>
          <w:tcPr>
            <w:cnfStyle w:val="001000000100" w:firstRow="0" w:lastRow="0" w:firstColumn="1" w:lastColumn="0" w:oddVBand="0" w:evenVBand="0" w:oddHBand="0" w:evenHBand="0" w:firstRowFirstColumn="1" w:firstRowLastColumn="0" w:lastRowFirstColumn="0" w:lastRowLastColumn="0"/>
            <w:tcW w:w="567" w:type="dxa"/>
            <w:shd w:val="clear" w:color="auto" w:fill="1F497D" w:themeFill="text2"/>
            <w:vAlign w:val="center"/>
          </w:tcPr>
          <w:p w:rsidR="001B6E0D" w:rsidRPr="00072EDD" w:rsidRDefault="001B6E0D" w:rsidP="00F418BA">
            <w:pPr>
              <w:spacing w:after="0" w:line="240" w:lineRule="auto"/>
              <w:jc w:val="center"/>
              <w:rPr>
                <w:rFonts w:eastAsia="Times New Roman" w:cs="Times New Roman"/>
                <w:b w:val="0"/>
                <w:sz w:val="16"/>
                <w:szCs w:val="18"/>
                <w:lang w:eastAsia="en-AU"/>
              </w:rPr>
            </w:pPr>
            <w:r w:rsidRPr="00072EDD">
              <w:rPr>
                <w:rFonts w:eastAsia="Times New Roman" w:cs="Times New Roman"/>
                <w:b w:val="0"/>
                <w:sz w:val="16"/>
                <w:szCs w:val="18"/>
                <w:lang w:eastAsia="en-AU"/>
              </w:rPr>
              <w:t>State</w:t>
            </w:r>
          </w:p>
        </w:tc>
        <w:tc>
          <w:tcPr>
            <w:tcW w:w="1077" w:type="dxa"/>
            <w:shd w:val="clear" w:color="auto" w:fill="1F497D" w:themeFill="text2"/>
            <w:vAlign w:val="center"/>
          </w:tcPr>
          <w:p w:rsidR="001B6E0D" w:rsidRDefault="001B6E0D" w:rsidP="00F418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length of discussion / patient (mins)</w:t>
            </w:r>
          </w:p>
        </w:tc>
        <w:tc>
          <w:tcPr>
            <w:tcW w:w="872" w:type="dxa"/>
            <w:shd w:val="clear" w:color="auto" w:fill="1F497D" w:themeFill="text2"/>
            <w:vAlign w:val="center"/>
          </w:tcPr>
          <w:p w:rsidR="001B6E0D" w:rsidRDefault="001B6E0D" w:rsidP="001B6E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8"/>
                <w:lang w:eastAsia="en-AU"/>
              </w:rPr>
            </w:pPr>
            <w:r>
              <w:rPr>
                <w:rFonts w:eastAsia="Times New Roman" w:cs="Times New Roman"/>
                <w:b w:val="0"/>
                <w:sz w:val="16"/>
                <w:szCs w:val="18"/>
                <w:lang w:eastAsia="en-AU"/>
              </w:rPr>
              <w:t>Mean number of medical clinicians</w:t>
            </w:r>
          </w:p>
        </w:tc>
        <w:tc>
          <w:tcPr>
            <w:tcW w:w="850" w:type="dxa"/>
            <w:shd w:val="clear" w:color="auto" w:fill="1F497D" w:themeFill="text2"/>
            <w:vAlign w:val="center"/>
          </w:tcPr>
          <w:p w:rsidR="001B6E0D" w:rsidRDefault="001B6E0D" w:rsidP="001B6E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8"/>
                <w:lang w:eastAsia="en-AU"/>
              </w:rPr>
            </w:pPr>
            <w:r>
              <w:rPr>
                <w:rFonts w:eastAsia="Times New Roman" w:cs="Times New Roman"/>
                <w:b w:val="0"/>
                <w:sz w:val="16"/>
                <w:szCs w:val="18"/>
                <w:lang w:eastAsia="en-AU"/>
              </w:rPr>
              <w:t>Mean number of nursing staff</w:t>
            </w:r>
          </w:p>
        </w:tc>
        <w:tc>
          <w:tcPr>
            <w:tcW w:w="713" w:type="dxa"/>
            <w:shd w:val="clear" w:color="auto" w:fill="1F497D" w:themeFill="text2"/>
            <w:vAlign w:val="center"/>
          </w:tcPr>
          <w:p w:rsidR="001B6E0D" w:rsidRDefault="001B6E0D" w:rsidP="001B6E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8"/>
                <w:lang w:eastAsia="en-AU"/>
              </w:rPr>
            </w:pPr>
            <w:r>
              <w:rPr>
                <w:rFonts w:eastAsia="Times New Roman" w:cs="Times New Roman"/>
                <w:b w:val="0"/>
                <w:sz w:val="16"/>
                <w:szCs w:val="18"/>
                <w:lang w:eastAsia="en-AU"/>
              </w:rPr>
              <w:t>Mean number of allied health</w:t>
            </w:r>
          </w:p>
        </w:tc>
        <w:tc>
          <w:tcPr>
            <w:tcW w:w="1104" w:type="dxa"/>
            <w:shd w:val="clear" w:color="auto" w:fill="1F497D" w:themeFill="text2"/>
            <w:vAlign w:val="center"/>
          </w:tcPr>
          <w:p w:rsidR="001B6E0D" w:rsidRDefault="001B6E0D" w:rsidP="001B6E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number of admin staff</w:t>
            </w:r>
          </w:p>
        </w:tc>
        <w:tc>
          <w:tcPr>
            <w:tcW w:w="1100" w:type="dxa"/>
            <w:shd w:val="clear" w:color="auto" w:fill="1F497D" w:themeFill="text2"/>
            <w:vAlign w:val="center"/>
          </w:tcPr>
          <w:p w:rsidR="001B6E0D" w:rsidRPr="00072EDD" w:rsidRDefault="001B6E0D" w:rsidP="00F418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labour cost of MDCC per</w:t>
            </w:r>
            <w:r w:rsidRPr="00072EDD">
              <w:rPr>
                <w:rFonts w:eastAsia="Times New Roman" w:cs="Times New Roman"/>
                <w:b w:val="0"/>
                <w:sz w:val="16"/>
                <w:szCs w:val="18"/>
                <w:lang w:eastAsia="en-AU"/>
              </w:rPr>
              <w:t xml:space="preserve"> patient</w:t>
            </w:r>
          </w:p>
        </w:tc>
        <w:tc>
          <w:tcPr>
            <w:tcW w:w="1417" w:type="dxa"/>
            <w:shd w:val="clear" w:color="auto" w:fill="1F497D" w:themeFill="text2"/>
            <w:vAlign w:val="center"/>
          </w:tcPr>
          <w:p w:rsidR="001B6E0D" w:rsidRPr="00072EDD" w:rsidRDefault="001B6E0D" w:rsidP="00F418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labour cost of ancillary work associated with MDCC per patient</w:t>
            </w:r>
          </w:p>
        </w:tc>
        <w:tc>
          <w:tcPr>
            <w:tcW w:w="1020" w:type="dxa"/>
            <w:shd w:val="clear" w:color="auto" w:fill="1F497D" w:themeFill="text2"/>
            <w:vAlign w:val="center"/>
          </w:tcPr>
          <w:p w:rsidR="001B6E0D" w:rsidRDefault="001B6E0D" w:rsidP="00F418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hourly labour cost of an MDCC event</w:t>
            </w:r>
          </w:p>
        </w:tc>
        <w:tc>
          <w:tcPr>
            <w:tcW w:w="648" w:type="dxa"/>
            <w:shd w:val="clear" w:color="auto" w:fill="1F497D" w:themeFill="text2"/>
            <w:vAlign w:val="center"/>
          </w:tcPr>
          <w:p w:rsidR="001B6E0D" w:rsidRPr="00072EDD" w:rsidRDefault="001B6E0D" w:rsidP="00F418B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MDCC s</w:t>
            </w:r>
            <w:r w:rsidRPr="00072EDD">
              <w:rPr>
                <w:rFonts w:eastAsia="Times New Roman" w:cs="Times New Roman"/>
                <w:b w:val="0"/>
                <w:sz w:val="16"/>
                <w:szCs w:val="18"/>
                <w:lang w:eastAsia="en-AU"/>
              </w:rPr>
              <w:t>ample size</w:t>
            </w:r>
          </w:p>
        </w:tc>
      </w:tr>
      <w:tr w:rsidR="00F418BA" w:rsidRPr="00EB6138" w:rsidTr="001B6E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F418BA" w:rsidRPr="00EB6138" w:rsidRDefault="00F418BA" w:rsidP="00F418BA">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NSW</w:t>
            </w:r>
          </w:p>
        </w:tc>
        <w:tc>
          <w:tcPr>
            <w:tcW w:w="1077"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045E7">
              <w:t>7.2</w:t>
            </w:r>
          </w:p>
        </w:tc>
        <w:tc>
          <w:tcPr>
            <w:tcW w:w="872"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816CD">
              <w:t>3.2</w:t>
            </w:r>
          </w:p>
        </w:tc>
        <w:tc>
          <w:tcPr>
            <w:tcW w:w="850"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A762C">
              <w:t>1.0</w:t>
            </w:r>
          </w:p>
        </w:tc>
        <w:tc>
          <w:tcPr>
            <w:tcW w:w="713"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D1DB5">
              <w:t>1.6</w:t>
            </w:r>
          </w:p>
        </w:tc>
        <w:tc>
          <w:tcPr>
            <w:tcW w:w="1104" w:type="dxa"/>
            <w:vAlign w:val="center"/>
          </w:tcPr>
          <w:p w:rsidR="00F418BA"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0.1</w:t>
            </w:r>
          </w:p>
        </w:tc>
        <w:tc>
          <w:tcPr>
            <w:tcW w:w="1100" w:type="dxa"/>
            <w:noWrap/>
            <w:vAlign w:val="center"/>
            <w:hideMark/>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45C41">
              <w:t>$57</w:t>
            </w:r>
          </w:p>
        </w:tc>
        <w:tc>
          <w:tcPr>
            <w:tcW w:w="1417"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$37</w:t>
            </w:r>
          </w:p>
        </w:tc>
        <w:tc>
          <w:tcPr>
            <w:tcW w:w="1020" w:type="dxa"/>
            <w:vAlign w:val="center"/>
          </w:tcPr>
          <w:p w:rsidR="00F418BA"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67E51">
              <w:t>$470</w:t>
            </w:r>
          </w:p>
        </w:tc>
        <w:tc>
          <w:tcPr>
            <w:tcW w:w="648" w:type="dxa"/>
            <w:noWrap/>
            <w:vAlign w:val="center"/>
            <w:hideMark/>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12</w:t>
            </w:r>
          </w:p>
        </w:tc>
      </w:tr>
      <w:tr w:rsidR="00F418BA" w:rsidRPr="00EB6138" w:rsidTr="001B6E0D">
        <w:trPr>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F418BA" w:rsidRPr="00EB6138" w:rsidRDefault="00F418BA" w:rsidP="00F418BA">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Vic</w:t>
            </w:r>
          </w:p>
        </w:tc>
        <w:tc>
          <w:tcPr>
            <w:tcW w:w="1077"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045E7">
              <w:t>4.1</w:t>
            </w:r>
          </w:p>
        </w:tc>
        <w:tc>
          <w:tcPr>
            <w:tcW w:w="872"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816CD">
              <w:t>9.7</w:t>
            </w:r>
          </w:p>
        </w:tc>
        <w:tc>
          <w:tcPr>
            <w:tcW w:w="850"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762C">
              <w:t>1.0</w:t>
            </w:r>
          </w:p>
        </w:tc>
        <w:tc>
          <w:tcPr>
            <w:tcW w:w="713"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D1DB5">
              <w:t>0.3</w:t>
            </w:r>
          </w:p>
        </w:tc>
        <w:tc>
          <w:tcPr>
            <w:tcW w:w="1104" w:type="dxa"/>
            <w:vAlign w:val="center"/>
          </w:tcPr>
          <w:p w:rsidR="00F418BA"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0.6</w:t>
            </w:r>
          </w:p>
        </w:tc>
        <w:tc>
          <w:tcPr>
            <w:tcW w:w="1100" w:type="dxa"/>
            <w:noWrap/>
            <w:vAlign w:val="center"/>
            <w:hideMark/>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45C41">
              <w:t>$80</w:t>
            </w:r>
          </w:p>
        </w:tc>
        <w:tc>
          <w:tcPr>
            <w:tcW w:w="1417"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N/A</w:t>
            </w:r>
          </w:p>
        </w:tc>
        <w:tc>
          <w:tcPr>
            <w:tcW w:w="1020" w:type="dxa"/>
            <w:vAlign w:val="center"/>
          </w:tcPr>
          <w:p w:rsidR="00F418BA"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67E51">
              <w:t>$1,159</w:t>
            </w:r>
          </w:p>
        </w:tc>
        <w:tc>
          <w:tcPr>
            <w:tcW w:w="648" w:type="dxa"/>
            <w:noWrap/>
            <w:vAlign w:val="center"/>
            <w:hideMark/>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12</w:t>
            </w:r>
          </w:p>
        </w:tc>
      </w:tr>
      <w:tr w:rsidR="00F418BA" w:rsidRPr="00EB6138" w:rsidTr="001B6E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F418BA" w:rsidRPr="00EB6138" w:rsidRDefault="00F418BA" w:rsidP="00F418BA">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Qld</w:t>
            </w:r>
          </w:p>
        </w:tc>
        <w:tc>
          <w:tcPr>
            <w:tcW w:w="1077"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045E7">
              <w:t>8.8</w:t>
            </w:r>
          </w:p>
        </w:tc>
        <w:tc>
          <w:tcPr>
            <w:tcW w:w="872"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816CD">
              <w:t>5.6</w:t>
            </w:r>
          </w:p>
        </w:tc>
        <w:tc>
          <w:tcPr>
            <w:tcW w:w="850"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A762C">
              <w:t>1.8</w:t>
            </w:r>
          </w:p>
        </w:tc>
        <w:tc>
          <w:tcPr>
            <w:tcW w:w="713"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D1DB5">
              <w:t>2.3</w:t>
            </w:r>
          </w:p>
        </w:tc>
        <w:tc>
          <w:tcPr>
            <w:tcW w:w="1104" w:type="dxa"/>
            <w:vAlign w:val="center"/>
          </w:tcPr>
          <w:p w:rsidR="00F418BA"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0.4</w:t>
            </w:r>
          </w:p>
        </w:tc>
        <w:tc>
          <w:tcPr>
            <w:tcW w:w="1100" w:type="dxa"/>
            <w:noWrap/>
            <w:vAlign w:val="center"/>
            <w:hideMark/>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45C41">
              <w:t>$115</w:t>
            </w:r>
          </w:p>
        </w:tc>
        <w:tc>
          <w:tcPr>
            <w:tcW w:w="1417"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$75</w:t>
            </w:r>
          </w:p>
        </w:tc>
        <w:tc>
          <w:tcPr>
            <w:tcW w:w="1020" w:type="dxa"/>
            <w:vAlign w:val="center"/>
          </w:tcPr>
          <w:p w:rsidR="00F418BA"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67E51">
              <w:t>$791</w:t>
            </w:r>
          </w:p>
        </w:tc>
        <w:tc>
          <w:tcPr>
            <w:tcW w:w="648" w:type="dxa"/>
            <w:noWrap/>
            <w:vAlign w:val="center"/>
            <w:hideMark/>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r>
      <w:tr w:rsidR="00F418BA" w:rsidRPr="00EB6138" w:rsidTr="001B6E0D">
        <w:trPr>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F418BA" w:rsidRPr="00EB6138" w:rsidRDefault="00F418BA" w:rsidP="00F418BA">
            <w:pPr>
              <w:spacing w:after="0" w:line="240" w:lineRule="auto"/>
              <w:rPr>
                <w:rFonts w:eastAsia="Times New Roman" w:cs="Times New Roman"/>
                <w:color w:val="000000"/>
                <w:sz w:val="18"/>
                <w:szCs w:val="18"/>
                <w:lang w:eastAsia="en-AU"/>
              </w:rPr>
            </w:pPr>
            <w:r w:rsidRPr="00180737">
              <w:rPr>
                <w:rFonts w:eastAsia="Times New Roman" w:cs="Times New Roman"/>
                <w:color w:val="000000"/>
                <w:sz w:val="18"/>
                <w:szCs w:val="18"/>
                <w:lang w:eastAsia="en-AU"/>
              </w:rPr>
              <w:t>WA</w:t>
            </w:r>
          </w:p>
        </w:tc>
        <w:tc>
          <w:tcPr>
            <w:tcW w:w="1077"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045E7">
              <w:t>6.9</w:t>
            </w:r>
          </w:p>
        </w:tc>
        <w:tc>
          <w:tcPr>
            <w:tcW w:w="872"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816CD">
              <w:t>3.7</w:t>
            </w:r>
          </w:p>
        </w:tc>
        <w:tc>
          <w:tcPr>
            <w:tcW w:w="850"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762C">
              <w:t>1.3</w:t>
            </w:r>
          </w:p>
        </w:tc>
        <w:tc>
          <w:tcPr>
            <w:tcW w:w="713"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D1DB5">
              <w:t>2.7</w:t>
            </w:r>
          </w:p>
        </w:tc>
        <w:tc>
          <w:tcPr>
            <w:tcW w:w="1104" w:type="dxa"/>
            <w:vAlign w:val="center"/>
          </w:tcPr>
          <w:p w:rsidR="00F418BA"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0.3</w:t>
            </w:r>
          </w:p>
        </w:tc>
        <w:tc>
          <w:tcPr>
            <w:tcW w:w="1100" w:type="dxa"/>
            <w:noWrap/>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45C41">
              <w:t>$73</w:t>
            </w:r>
          </w:p>
        </w:tc>
        <w:tc>
          <w:tcPr>
            <w:tcW w:w="1417"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$8</w:t>
            </w:r>
          </w:p>
        </w:tc>
        <w:tc>
          <w:tcPr>
            <w:tcW w:w="1020" w:type="dxa"/>
            <w:vAlign w:val="center"/>
          </w:tcPr>
          <w:p w:rsidR="00F418BA"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67E51">
              <w:t>$636</w:t>
            </w:r>
          </w:p>
        </w:tc>
        <w:tc>
          <w:tcPr>
            <w:tcW w:w="648" w:type="dxa"/>
            <w:noWrap/>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w:t>
            </w:r>
          </w:p>
        </w:tc>
      </w:tr>
      <w:tr w:rsidR="00F418BA" w:rsidRPr="00EB6138" w:rsidTr="001B6E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F418BA" w:rsidRPr="00EB6138" w:rsidRDefault="00F418BA" w:rsidP="00F418BA">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SA</w:t>
            </w:r>
          </w:p>
        </w:tc>
        <w:tc>
          <w:tcPr>
            <w:tcW w:w="1077"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045E7">
              <w:t>8.3</w:t>
            </w:r>
          </w:p>
        </w:tc>
        <w:tc>
          <w:tcPr>
            <w:tcW w:w="872"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816CD">
              <w:t>3.4</w:t>
            </w:r>
          </w:p>
        </w:tc>
        <w:tc>
          <w:tcPr>
            <w:tcW w:w="850"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A762C">
              <w:t>0.1</w:t>
            </w:r>
          </w:p>
        </w:tc>
        <w:tc>
          <w:tcPr>
            <w:tcW w:w="713"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D1DB5">
              <w:t>4.4</w:t>
            </w:r>
          </w:p>
        </w:tc>
        <w:tc>
          <w:tcPr>
            <w:tcW w:w="1104" w:type="dxa"/>
            <w:vAlign w:val="center"/>
          </w:tcPr>
          <w:p w:rsidR="00F418BA"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0.6</w:t>
            </w:r>
          </w:p>
        </w:tc>
        <w:tc>
          <w:tcPr>
            <w:tcW w:w="1100" w:type="dxa"/>
            <w:noWrap/>
            <w:vAlign w:val="center"/>
            <w:hideMark/>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45C41">
              <w:t>$86</w:t>
            </w:r>
          </w:p>
        </w:tc>
        <w:tc>
          <w:tcPr>
            <w:tcW w:w="1417" w:type="dxa"/>
            <w:vAlign w:val="center"/>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$52</w:t>
            </w:r>
          </w:p>
        </w:tc>
        <w:tc>
          <w:tcPr>
            <w:tcW w:w="1020" w:type="dxa"/>
            <w:vAlign w:val="center"/>
          </w:tcPr>
          <w:p w:rsidR="00F418BA"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67E51">
              <w:t>$616</w:t>
            </w:r>
          </w:p>
        </w:tc>
        <w:tc>
          <w:tcPr>
            <w:tcW w:w="648" w:type="dxa"/>
            <w:noWrap/>
            <w:vAlign w:val="center"/>
            <w:hideMark/>
          </w:tcPr>
          <w:p w:rsidR="00F418BA" w:rsidRPr="00EB6138"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w:t>
            </w:r>
          </w:p>
        </w:tc>
      </w:tr>
      <w:tr w:rsidR="00F418BA" w:rsidRPr="00EB6138" w:rsidTr="001B6E0D">
        <w:trPr>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F418BA" w:rsidRPr="00EB6138" w:rsidRDefault="00F418BA" w:rsidP="00F418BA">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NT</w:t>
            </w:r>
          </w:p>
        </w:tc>
        <w:tc>
          <w:tcPr>
            <w:tcW w:w="1077"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045E7">
              <w:t>3.4</w:t>
            </w:r>
          </w:p>
        </w:tc>
        <w:tc>
          <w:tcPr>
            <w:tcW w:w="872"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816CD">
              <w:t>5.0</w:t>
            </w:r>
          </w:p>
        </w:tc>
        <w:tc>
          <w:tcPr>
            <w:tcW w:w="850"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762C">
              <w:t>1.0</w:t>
            </w:r>
          </w:p>
        </w:tc>
        <w:tc>
          <w:tcPr>
            <w:tcW w:w="713"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D1DB5">
              <w:t>1.0</w:t>
            </w:r>
          </w:p>
        </w:tc>
        <w:tc>
          <w:tcPr>
            <w:tcW w:w="1104" w:type="dxa"/>
            <w:vAlign w:val="center"/>
          </w:tcPr>
          <w:p w:rsidR="00F418BA"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1.0</w:t>
            </w:r>
          </w:p>
        </w:tc>
        <w:tc>
          <w:tcPr>
            <w:tcW w:w="1100" w:type="dxa"/>
            <w:noWrap/>
            <w:vAlign w:val="center"/>
            <w:hideMark/>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45C41">
              <w:t>$38</w:t>
            </w:r>
          </w:p>
        </w:tc>
        <w:tc>
          <w:tcPr>
            <w:tcW w:w="1417" w:type="dxa"/>
            <w:vAlign w:val="center"/>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$19</w:t>
            </w:r>
          </w:p>
        </w:tc>
        <w:tc>
          <w:tcPr>
            <w:tcW w:w="1020" w:type="dxa"/>
            <w:vAlign w:val="center"/>
          </w:tcPr>
          <w:p w:rsidR="00F418BA"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67E51">
              <w:t>$662</w:t>
            </w:r>
          </w:p>
        </w:tc>
        <w:tc>
          <w:tcPr>
            <w:tcW w:w="648" w:type="dxa"/>
            <w:noWrap/>
            <w:vAlign w:val="center"/>
            <w:hideMark/>
          </w:tcPr>
          <w:p w:rsidR="00F418BA" w:rsidRPr="00EB6138" w:rsidRDefault="00F418BA" w:rsidP="00F418B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w:t>
            </w:r>
          </w:p>
        </w:tc>
      </w:tr>
      <w:tr w:rsidR="00F418BA" w:rsidRPr="00180737" w:rsidTr="001B6E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F418BA" w:rsidRPr="00EB6138" w:rsidRDefault="00F418BA" w:rsidP="00F418BA">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lastRenderedPageBreak/>
              <w:t xml:space="preserve">All </w:t>
            </w:r>
          </w:p>
        </w:tc>
        <w:tc>
          <w:tcPr>
            <w:tcW w:w="1077" w:type="dxa"/>
            <w:vAlign w:val="center"/>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6.0</w:t>
            </w:r>
          </w:p>
        </w:tc>
        <w:tc>
          <w:tcPr>
            <w:tcW w:w="872" w:type="dxa"/>
            <w:vAlign w:val="center"/>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5.8</w:t>
            </w:r>
          </w:p>
        </w:tc>
        <w:tc>
          <w:tcPr>
            <w:tcW w:w="850" w:type="dxa"/>
            <w:vAlign w:val="center"/>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1.2</w:t>
            </w:r>
          </w:p>
        </w:tc>
        <w:tc>
          <w:tcPr>
            <w:tcW w:w="713" w:type="dxa"/>
            <w:vAlign w:val="center"/>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1.3</w:t>
            </w:r>
          </w:p>
        </w:tc>
        <w:tc>
          <w:tcPr>
            <w:tcW w:w="1104" w:type="dxa"/>
            <w:vAlign w:val="center"/>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rFonts w:eastAsia="Times New Roman" w:cs="Univers 45 Light"/>
                <w:b/>
                <w:color w:val="000000"/>
                <w:sz w:val="18"/>
                <w:szCs w:val="18"/>
                <w:lang w:eastAsia="en-AU"/>
              </w:rPr>
              <w:t>0.5</w:t>
            </w:r>
          </w:p>
        </w:tc>
        <w:tc>
          <w:tcPr>
            <w:tcW w:w="1100" w:type="dxa"/>
            <w:noWrap/>
            <w:vAlign w:val="center"/>
            <w:hideMark/>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E10B82">
              <w:rPr>
                <w:b/>
              </w:rPr>
              <w:t>$92</w:t>
            </w:r>
          </w:p>
        </w:tc>
        <w:tc>
          <w:tcPr>
            <w:tcW w:w="1417" w:type="dxa"/>
            <w:vAlign w:val="center"/>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vertAlign w:val="superscript"/>
                <w:lang w:eastAsia="en-AU"/>
              </w:rPr>
            </w:pPr>
            <w:r w:rsidRPr="00E10B82">
              <w:rPr>
                <w:b/>
                <w:color w:val="000000"/>
                <w:sz w:val="18"/>
                <w:szCs w:val="18"/>
              </w:rPr>
              <w:t>$30</w:t>
            </w:r>
          </w:p>
        </w:tc>
        <w:tc>
          <w:tcPr>
            <w:tcW w:w="1020" w:type="dxa"/>
            <w:vAlign w:val="center"/>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$915</w:t>
            </w:r>
          </w:p>
        </w:tc>
        <w:tc>
          <w:tcPr>
            <w:tcW w:w="648" w:type="dxa"/>
            <w:noWrap/>
            <w:vAlign w:val="center"/>
            <w:hideMark/>
          </w:tcPr>
          <w:p w:rsidR="00F418BA" w:rsidRPr="00E10B82" w:rsidRDefault="00F418BA" w:rsidP="00F418B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E10B82">
              <w:rPr>
                <w:b/>
                <w:color w:val="000000"/>
                <w:sz w:val="18"/>
                <w:szCs w:val="18"/>
              </w:rPr>
              <w:t>41</w:t>
            </w:r>
          </w:p>
        </w:tc>
      </w:tr>
    </w:tbl>
    <w:p w:rsidR="00F418BA" w:rsidRPr="00D84173" w:rsidRDefault="00F418BA" w:rsidP="00F418BA">
      <w:pPr>
        <w:pStyle w:val="source"/>
      </w:pPr>
      <w:r>
        <w:rPr>
          <w:vertAlign w:val="superscript"/>
        </w:rPr>
        <w:t xml:space="preserve">NA </w:t>
      </w:r>
      <w:r>
        <w:t>Victoria was excluded from this analysis as 10 MDCCs in the sample were from NEMICS. Data on ancillary work associated with for this was not gathered. Therefore this was not calculated to avoid providing a misleading figure.</w:t>
      </w:r>
    </w:p>
    <w:p w:rsidR="00F418BA" w:rsidRDefault="00F418BA" w:rsidP="00F418BA">
      <w:pPr>
        <w:pStyle w:val="Caption"/>
      </w:pPr>
      <w:r>
        <w:t>Source: KPMG 2016</w:t>
      </w:r>
    </w:p>
    <w:p w:rsidR="00841EC4" w:rsidRDefault="00841EC4" w:rsidP="00F418BA">
      <w:pPr>
        <w:pStyle w:val="BodyText"/>
      </w:pPr>
      <w:r>
        <w:t>The ‘mean hourly labour cost of an MDCC event’ shows the mean labour cost of running an hour-long MDCC event in a particular jurisdiction. This shows significant variation in hourly labour cost between jurisdictions, which is driven by the mean length of discussion per patient</w:t>
      </w:r>
      <w:r w:rsidR="00737586">
        <w:t>,</w:t>
      </w:r>
      <w:r>
        <w:t xml:space="preserve"> the staffing profile of the attendees</w:t>
      </w:r>
      <w:r w:rsidR="00737586">
        <w:t xml:space="preserve"> and variation in employment costs between jurisdictions</w:t>
      </w:r>
      <w:r>
        <w:t>.</w:t>
      </w:r>
    </w:p>
    <w:p w:rsidR="00215A1C" w:rsidRDefault="007C70C0" w:rsidP="004454D5">
      <w:pPr>
        <w:pStyle w:val="BodyText"/>
      </w:pPr>
      <w:r>
        <w:t xml:space="preserve">The study also examined the </w:t>
      </w:r>
      <w:r w:rsidR="00D462DC">
        <w:t>mean</w:t>
      </w:r>
      <w:r>
        <w:t xml:space="preserve"> labour cost of ancillary work associated with conducting an MDCC event. However, due to the nature of this data collection, the estimates presented are less robust, and have a higher level of variation. </w:t>
      </w:r>
    </w:p>
    <w:p w:rsidR="00FD09C6" w:rsidRDefault="00FD09C6" w:rsidP="00FD09C6">
      <w:pPr>
        <w:pStyle w:val="BodyText"/>
      </w:pPr>
      <w:r>
        <w:t xml:space="preserve">The costing estimates should be treated cautiously. For instance, some clinical units use a form of triage to identify patients to be discussed at </w:t>
      </w:r>
      <w:r w:rsidR="00737586">
        <w:t xml:space="preserve">an </w:t>
      </w:r>
      <w:r>
        <w:t>MDCC, whereas some other MDCCs would review all patients who meet general criteria (e.g. all patients who are due to be seen within 90 days of discharge), regardless of the patient’s needs. Different approaches to patient selection could impact the cost estimates.</w:t>
      </w:r>
    </w:p>
    <w:p w:rsidR="00063382" w:rsidRDefault="00063382" w:rsidP="00D773C6">
      <w:pPr>
        <w:pStyle w:val="Heading5"/>
      </w:pPr>
      <w:r>
        <w:t>Conclusions</w:t>
      </w:r>
    </w:p>
    <w:p w:rsidR="00063382" w:rsidRDefault="00063382" w:rsidP="004454D5">
      <w:pPr>
        <w:pStyle w:val="BodyText"/>
      </w:pPr>
      <w:r>
        <w:t xml:space="preserve">The study found that while there is some variation in characteristics of </w:t>
      </w:r>
      <w:r w:rsidR="00474731">
        <w:t xml:space="preserve">the </w:t>
      </w:r>
      <w:r>
        <w:t>MDCCs reviewed, the majority were consistent with the current definition of an MDCC.</w:t>
      </w:r>
      <w:r w:rsidR="00474731">
        <w:t xml:space="preserve"> </w:t>
      </w:r>
      <w:r w:rsidR="00BA7698">
        <w:t>T</w:t>
      </w:r>
      <w:r w:rsidR="00474731">
        <w:t xml:space="preserve">he current definition </w:t>
      </w:r>
      <w:r w:rsidR="00BA7698">
        <w:t xml:space="preserve">can be strengthened </w:t>
      </w:r>
      <w:r w:rsidR="00474731">
        <w:t xml:space="preserve">to ensure it can be applied consistently across different service settings, and thus </w:t>
      </w:r>
      <w:r w:rsidR="00BA7698">
        <w:t xml:space="preserve">reduce the </w:t>
      </w:r>
      <w:r w:rsidR="00474731">
        <w:t>risk</w:t>
      </w:r>
      <w:r w:rsidR="00BA7698">
        <w:t>s</w:t>
      </w:r>
      <w:r w:rsidR="00474731">
        <w:t xml:space="preserve"> of inaccurate counting</w:t>
      </w:r>
      <w:r w:rsidR="000341D0">
        <w:t>,</w:t>
      </w:r>
      <w:r w:rsidR="00474731">
        <w:t xml:space="preserve"> classification, and the potential for gaming. </w:t>
      </w:r>
      <w:r w:rsidR="00BA7698">
        <w:t>T</w:t>
      </w:r>
      <w:r w:rsidR="00474731">
        <w:t xml:space="preserve">he definition </w:t>
      </w:r>
      <w:r w:rsidR="00BA7698">
        <w:t xml:space="preserve">should </w:t>
      </w:r>
      <w:r w:rsidR="00474731">
        <w:t xml:space="preserve">be refined to ensure that there is sufficient differentiation between purposeful </w:t>
      </w:r>
      <w:r w:rsidR="00B75E27">
        <w:t>multidisciplinary</w:t>
      </w:r>
      <w:r w:rsidR="00474731">
        <w:t xml:space="preserve"> conferencing and the more general discussions that occur between clinicians from different disciplines and from the team processes that are part of normal team care and management. </w:t>
      </w:r>
    </w:p>
    <w:p w:rsidR="006F0B76" w:rsidRDefault="006F0B76" w:rsidP="004454D5">
      <w:pPr>
        <w:pStyle w:val="BodyText"/>
      </w:pPr>
      <w:r>
        <w:t>It will be difficult to en</w:t>
      </w:r>
      <w:r w:rsidR="00BA7698">
        <w:t xml:space="preserve">sure consistent application of </w:t>
      </w:r>
      <w:r w:rsidR="00F2426E">
        <w:t>a</w:t>
      </w:r>
      <w:r>
        <w:t xml:space="preserve"> definition without the introduction of </w:t>
      </w:r>
      <w:r w:rsidR="00BA7698">
        <w:t xml:space="preserve">more robust </w:t>
      </w:r>
      <w:r>
        <w:t>administrative processes</w:t>
      </w:r>
      <w:r w:rsidR="00BA7698">
        <w:t>. This will likely introduce</w:t>
      </w:r>
      <w:r>
        <w:t xml:space="preserve"> a higher burden of documentation </w:t>
      </w:r>
      <w:r w:rsidR="00BA7698">
        <w:t>on health services and may unduly constrain</w:t>
      </w:r>
      <w:r>
        <w:t xml:space="preserve"> how an MDCC </w:t>
      </w:r>
      <w:r w:rsidR="00BA7698">
        <w:t xml:space="preserve">can </w:t>
      </w:r>
      <w:r>
        <w:t xml:space="preserve">operate. </w:t>
      </w:r>
    </w:p>
    <w:p w:rsidR="006F0B76" w:rsidRDefault="006F0B76" w:rsidP="004454D5">
      <w:pPr>
        <w:pStyle w:val="BodyText"/>
      </w:pPr>
      <w:r>
        <w:t>To enable the counting and classification of MDCCs, existing data collection processes will need to be modified. In the short to medium term it will be difficult for health services to modify their systems to accommodate the collection</w:t>
      </w:r>
      <w:r w:rsidR="00737586">
        <w:t xml:space="preserve"> of</w:t>
      </w:r>
      <w:r>
        <w:t xml:space="preserve"> this data. A work-around solution would need to be adopted by health services, which itself could create problems with consistency and accuracy. </w:t>
      </w:r>
    </w:p>
    <w:p w:rsidR="00616A4B" w:rsidRDefault="006F0B76" w:rsidP="00044425">
      <w:pPr>
        <w:pStyle w:val="BodyText"/>
      </w:pPr>
      <w:r>
        <w:t xml:space="preserve">The current counting rules for non-admitted services require modification to accommodate MDCCs. While the costing standards do not require change, the challenges hospitals would face in accurately costing an MDCC event are no different </w:t>
      </w:r>
      <w:r w:rsidR="00F2426E">
        <w:t xml:space="preserve">(but still substantial) </w:t>
      </w:r>
      <w:r>
        <w:t>to the current challenges they face in costing non-admitted services.</w:t>
      </w:r>
      <w:r w:rsidR="006E2074">
        <w:t xml:space="preserve"> </w:t>
      </w:r>
      <w:r>
        <w:t>A formalised and structured case conferencing process</w:t>
      </w:r>
      <w:r w:rsidR="00BA7698">
        <w:t xml:space="preserve"> (reflected in both the current </w:t>
      </w:r>
      <w:r w:rsidR="004D248D">
        <w:t xml:space="preserve">and </w:t>
      </w:r>
      <w:r w:rsidR="00BA7698">
        <w:t>proposed revised definition) is one of several mechanisms that clinicians use to improve the coordination and delivery of care for patient</w:t>
      </w:r>
      <w:r w:rsidR="007C3A6F">
        <w:t>s</w:t>
      </w:r>
      <w:r w:rsidR="00BA7698">
        <w:t xml:space="preserve"> that require multidisciplina</w:t>
      </w:r>
      <w:r w:rsidR="00CC01C6">
        <w:t>ry care. There is a risk that if a payment class is</w:t>
      </w:r>
      <w:r w:rsidR="00BA7698">
        <w:t xml:space="preserve"> introduced for a prescribed form of case conferencing, it </w:t>
      </w:r>
      <w:r w:rsidR="00737586">
        <w:t xml:space="preserve">may </w:t>
      </w:r>
      <w:r w:rsidR="00BA7698">
        <w:t>introduce barriers to other efficacious processes intended to achieve the same outcome for the patient.</w:t>
      </w:r>
    </w:p>
    <w:p w:rsidR="00D773C6" w:rsidRDefault="00D773C6" w:rsidP="00D773C6">
      <w:pPr>
        <w:pStyle w:val="Heading5"/>
      </w:pPr>
      <w:r>
        <w:t>Recommendations</w:t>
      </w:r>
    </w:p>
    <w:p w:rsidR="00D773C6" w:rsidRDefault="00534F71" w:rsidP="007C70C0">
      <w:pPr>
        <w:rPr>
          <w:color w:val="000000"/>
        </w:rPr>
      </w:pPr>
      <w:r>
        <w:rPr>
          <w:color w:val="000000"/>
        </w:rPr>
        <w:t>The following matter</w:t>
      </w:r>
      <w:r w:rsidR="00FC00E3">
        <w:rPr>
          <w:color w:val="000000"/>
        </w:rPr>
        <w:t>s</w:t>
      </w:r>
      <w:r>
        <w:rPr>
          <w:color w:val="000000"/>
        </w:rPr>
        <w:t xml:space="preserve"> would need to be addressed if the </w:t>
      </w:r>
      <w:r w:rsidR="00FC00E3">
        <w:rPr>
          <w:color w:val="000000"/>
        </w:rPr>
        <w:t xml:space="preserve">costing of </w:t>
      </w:r>
      <w:r>
        <w:rPr>
          <w:color w:val="000000"/>
        </w:rPr>
        <w:t xml:space="preserve">MDCCs </w:t>
      </w:r>
      <w:r w:rsidR="00FC00E3">
        <w:rPr>
          <w:color w:val="000000"/>
        </w:rPr>
        <w:t xml:space="preserve">as a distinct component of the ABF framework was </w:t>
      </w:r>
      <w:r>
        <w:rPr>
          <w:color w:val="000000"/>
        </w:rPr>
        <w:t>to be implemented</w:t>
      </w:r>
      <w:r w:rsidR="00D773C6">
        <w:rPr>
          <w:color w:val="000000"/>
        </w:rPr>
        <w:t>:</w:t>
      </w:r>
    </w:p>
    <w:p w:rsidR="00D462DC" w:rsidRPr="00C91A99" w:rsidRDefault="00D462DC" w:rsidP="00D462DC">
      <w:pPr>
        <w:pStyle w:val="BodyText"/>
        <w:rPr>
          <w:b/>
        </w:rPr>
      </w:pPr>
      <w:r>
        <w:rPr>
          <w:b/>
        </w:rPr>
        <w:t>Recommendation 1: Refine the current MDCC definition</w:t>
      </w:r>
    </w:p>
    <w:p w:rsidR="00D462DC" w:rsidRDefault="00D462DC" w:rsidP="00D462DC">
      <w:pPr>
        <w:pStyle w:val="BodyText"/>
      </w:pPr>
      <w:r>
        <w:lastRenderedPageBreak/>
        <w:t xml:space="preserve">Consider the suggested revisions to the current definition of </w:t>
      </w:r>
      <w:r w:rsidR="00737586">
        <w:t xml:space="preserve">an </w:t>
      </w:r>
      <w:r>
        <w:t xml:space="preserve">MDCC and impart the necessary refinements to improve the identification of an MDCC. Once complete, adopt the newly revised MDCC description as the single national definition. </w:t>
      </w:r>
    </w:p>
    <w:p w:rsidR="004C572B" w:rsidRDefault="004C572B" w:rsidP="004C572B">
      <w:pPr>
        <w:pStyle w:val="BodyText"/>
      </w:pPr>
      <w:r>
        <w:t xml:space="preserve">Based on the assessment of the operation of MDCCs across the study sites and the analysis contained above, a proposed revised definition of an MDCC event is contained in </w:t>
      </w:r>
      <w:r>
        <w:fldChar w:fldCharType="begin"/>
      </w:r>
      <w:r>
        <w:instrText xml:space="preserve"> REF _Ref462942452 \h </w:instrText>
      </w:r>
      <w:r>
        <w:fldChar w:fldCharType="separate"/>
      </w:r>
      <w:r w:rsidR="00F418BA">
        <w:t xml:space="preserve">Box </w:t>
      </w:r>
      <w:r w:rsidR="00F418BA">
        <w:rPr>
          <w:noProof/>
        </w:rPr>
        <w:t>1</w:t>
      </w:r>
      <w:r w:rsidR="00F418BA">
        <w:noBreakHyphen/>
      </w:r>
      <w:r w:rsidR="00F418BA">
        <w:rPr>
          <w:noProof/>
        </w:rPr>
        <w:t>1</w:t>
      </w:r>
      <w:r>
        <w:fldChar w:fldCharType="end"/>
      </w:r>
      <w:r>
        <w:t>. The proposed revised definition does not remove any elements of the existing definition. The proposed additions are marked in bold and red.</w:t>
      </w:r>
    </w:p>
    <w:p w:rsidR="004C572B" w:rsidRDefault="004C572B" w:rsidP="004C572B">
      <w:pPr>
        <w:pStyle w:val="Caption"/>
      </w:pPr>
      <w:bookmarkStart w:id="6" w:name="_Ref462942452"/>
      <w:r>
        <w:t xml:space="preserve">Box </w:t>
      </w:r>
      <w:fldSimple w:instr=" STYLEREF 1 \s ">
        <w:r w:rsidR="00F418BA">
          <w:rPr>
            <w:noProof/>
          </w:rPr>
          <w:t>1</w:t>
        </w:r>
      </w:fldSimple>
      <w:r>
        <w:noBreakHyphen/>
      </w:r>
      <w:fldSimple w:instr=" SEQ Box \* ARABIC \s 1 ">
        <w:r w:rsidR="00F418BA">
          <w:rPr>
            <w:noProof/>
          </w:rPr>
          <w:t>1</w:t>
        </w:r>
      </w:fldSimple>
      <w:bookmarkEnd w:id="6"/>
      <w:r>
        <w:t>: Proposed reviewed definition of an MDCC event</w:t>
      </w:r>
    </w:p>
    <w:tbl>
      <w:tblPr>
        <w:tblStyle w:val="TableGrid"/>
        <w:tblW w:w="0" w:type="auto"/>
        <w:tblInd w:w="5" w:type="dxa"/>
        <w:tblLook w:val="04A0" w:firstRow="1" w:lastRow="0" w:firstColumn="1" w:lastColumn="0" w:noHBand="0" w:noVBand="1"/>
        <w:tblCaption w:val="Proposed reviewed definition of an MDCC event"/>
        <w:tblDescription w:val="This box details the proposed definition of an MDCC event to improve identification."/>
      </w:tblPr>
      <w:tblGrid>
        <w:gridCol w:w="9017"/>
      </w:tblGrid>
      <w:tr w:rsidR="005B0DB9" w:rsidRPr="006D5748" w:rsidTr="00057C26">
        <w:trPr>
          <w:trHeight w:val="567"/>
          <w:tblHeader/>
        </w:trPr>
        <w:tc>
          <w:tcPr>
            <w:tcW w:w="9017" w:type="dxa"/>
            <w:tcBorders>
              <w:top w:val="nil"/>
              <w:left w:val="nil"/>
              <w:bottom w:val="nil"/>
              <w:right w:val="nil"/>
            </w:tcBorders>
            <w:shd w:val="clear" w:color="auto" w:fill="DBE5F1" w:themeFill="accent1" w:themeFillTint="33"/>
          </w:tcPr>
          <w:p w:rsidR="004C572B" w:rsidRDefault="004C572B" w:rsidP="00FE0531">
            <w:pPr>
              <w:spacing w:before="200" w:after="40"/>
              <w:rPr>
                <w:bCs/>
                <w:i/>
                <w:color w:val="000000" w:themeColor="text1"/>
                <w:sz w:val="18"/>
                <w:lang w:val="en-GB"/>
              </w:rPr>
            </w:pPr>
            <w:r w:rsidRPr="006D5748">
              <w:rPr>
                <w:i/>
                <w:color w:val="000000" w:themeColor="text1"/>
                <w:sz w:val="18"/>
                <w:lang w:val="en-GB"/>
              </w:rPr>
              <w:t>The draft definition of a non-admitted MDCC where the patient is not present includes:</w:t>
            </w:r>
          </w:p>
          <w:p w:rsidR="004C572B" w:rsidRPr="006D5748" w:rsidRDefault="004C572B" w:rsidP="00FE0531">
            <w:pPr>
              <w:spacing w:before="200" w:after="40"/>
              <w:rPr>
                <w:bCs/>
                <w:i/>
                <w:color w:val="000000" w:themeColor="text1"/>
                <w:sz w:val="18"/>
                <w:lang w:val="en-GB"/>
              </w:rPr>
            </w:pPr>
            <w:r w:rsidRPr="006D5748">
              <w:rPr>
                <w:bCs/>
                <w:i/>
                <w:color w:val="000000" w:themeColor="text1"/>
                <w:sz w:val="18"/>
                <w:lang w:val="en-GB"/>
              </w:rPr>
              <w:t>1. Non-admitted MDCCs where the patient is not present are:</w:t>
            </w:r>
          </w:p>
          <w:p w:rsidR="004C572B" w:rsidRPr="006D5748" w:rsidRDefault="004C572B"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 xml:space="preserve">a meeting or discussion held </w:t>
            </w:r>
            <w:r w:rsidRPr="00044425">
              <w:rPr>
                <w:b/>
                <w:bCs/>
                <w:i/>
                <w:color w:val="FF0000"/>
                <w:sz w:val="18"/>
                <w:lang w:val="en-GB"/>
              </w:rPr>
              <w:t>concurrently</w:t>
            </w:r>
            <w:r w:rsidRPr="006D5748">
              <w:rPr>
                <w:rStyle w:val="FootnoteReference"/>
                <w:bCs/>
                <w:i/>
                <w:color w:val="FF0000"/>
                <w:sz w:val="18"/>
                <w:lang w:val="en-GB"/>
              </w:rPr>
              <w:footnoteReference w:id="1"/>
            </w:r>
            <w:r w:rsidRPr="006D5748">
              <w:rPr>
                <w:bCs/>
                <w:i/>
                <w:color w:val="000000" w:themeColor="text1"/>
                <w:sz w:val="18"/>
                <w:lang w:val="en-GB"/>
              </w:rPr>
              <w:t xml:space="preserve"> between health care providers</w:t>
            </w:r>
          </w:p>
          <w:p w:rsidR="004C572B" w:rsidRPr="006D5748" w:rsidRDefault="004C572B"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arranged in advance</w:t>
            </w:r>
          </w:p>
          <w:p w:rsidR="004C572B" w:rsidRPr="006D5748" w:rsidRDefault="004C572B"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 xml:space="preserve">to discuss a patient in detail and </w:t>
            </w:r>
          </w:p>
          <w:p w:rsidR="004C572B" w:rsidRPr="006D5748" w:rsidRDefault="004C572B"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 xml:space="preserve">to coordinate care. </w:t>
            </w:r>
          </w:p>
          <w:p w:rsidR="004C572B" w:rsidRPr="006D5748" w:rsidRDefault="004C572B" w:rsidP="00FE0531">
            <w:pPr>
              <w:spacing w:before="200" w:after="40"/>
              <w:rPr>
                <w:i/>
                <w:color w:val="000000" w:themeColor="text1"/>
                <w:sz w:val="18"/>
                <w:lang w:val="en-GB"/>
              </w:rPr>
            </w:pPr>
            <w:r w:rsidRPr="006D5748">
              <w:rPr>
                <w:bCs/>
                <w:i/>
                <w:color w:val="000000" w:themeColor="text1"/>
                <w:sz w:val="18"/>
                <w:lang w:val="en-GB"/>
              </w:rPr>
              <w:t>2. Non-admitted MDCCs ensure that a patient’s multidisciplinary care needs are met through a planned and coordinated approach.</w:t>
            </w:r>
          </w:p>
          <w:p w:rsidR="004C572B" w:rsidRPr="006D5748" w:rsidRDefault="004C572B" w:rsidP="00FE0531">
            <w:pPr>
              <w:spacing w:before="200" w:after="40"/>
              <w:rPr>
                <w:bCs/>
                <w:i/>
                <w:color w:val="000000" w:themeColor="text1"/>
                <w:sz w:val="18"/>
                <w:lang w:val="en-GB"/>
              </w:rPr>
            </w:pPr>
            <w:r w:rsidRPr="006D5748">
              <w:rPr>
                <w:bCs/>
                <w:i/>
                <w:color w:val="000000" w:themeColor="text1"/>
                <w:sz w:val="18"/>
                <w:lang w:val="en-GB"/>
              </w:rPr>
              <w:t>3. A non</w:t>
            </w:r>
            <w:r w:rsidRPr="006D5748">
              <w:rPr>
                <w:bCs/>
                <w:i/>
                <w:color w:val="000000" w:themeColor="text1"/>
                <w:sz w:val="18"/>
                <w:szCs w:val="20"/>
                <w:lang w:val="en-GB"/>
              </w:rPr>
              <w:t>-admitted MDCC</w:t>
            </w:r>
            <w:r w:rsidRPr="006D5748">
              <w:rPr>
                <w:bCs/>
                <w:i/>
                <w:color w:val="000000" w:themeColor="text1"/>
                <w:sz w:val="18"/>
                <w:lang w:val="en-GB"/>
              </w:rPr>
              <w:t xml:space="preserve"> must involve three or more health care providers </w:t>
            </w:r>
            <w:r w:rsidRPr="00044425">
              <w:rPr>
                <w:b/>
                <w:bCs/>
                <w:i/>
                <w:color w:val="FF0000"/>
                <w:sz w:val="18"/>
                <w:lang w:val="en-GB"/>
              </w:rPr>
              <w:t>who have direct care responsibilities for the patient discussed</w:t>
            </w:r>
            <w:r w:rsidRPr="00044425">
              <w:rPr>
                <w:b/>
                <w:bCs/>
                <w:i/>
                <w:color w:val="000000" w:themeColor="text1"/>
                <w:sz w:val="18"/>
                <w:lang w:val="en-GB"/>
              </w:rPr>
              <w:t>:</w:t>
            </w:r>
          </w:p>
          <w:p w:rsidR="004C572B" w:rsidRPr="006D5748" w:rsidRDefault="004C572B" w:rsidP="005F6F30">
            <w:pPr>
              <w:pStyle w:val="ListParagraph"/>
              <w:numPr>
                <w:ilvl w:val="0"/>
                <w:numId w:val="80"/>
              </w:numPr>
              <w:spacing w:before="200" w:after="40"/>
              <w:rPr>
                <w:i/>
                <w:color w:val="000000" w:themeColor="text1"/>
                <w:sz w:val="18"/>
                <w:lang w:val="en-GB"/>
              </w:rPr>
            </w:pPr>
            <w:r w:rsidRPr="006D5748">
              <w:rPr>
                <w:bCs/>
                <w:i/>
                <w:color w:val="000000" w:themeColor="text1"/>
                <w:sz w:val="18"/>
                <w:lang w:val="en-GB"/>
              </w:rPr>
              <w:t xml:space="preserve">The health care providers may be of the same profession (medical, nursing, midwifery or allied health). </w:t>
            </w:r>
          </w:p>
          <w:p w:rsidR="004C572B" w:rsidRPr="006D5748" w:rsidRDefault="004C572B" w:rsidP="005F6F30">
            <w:pPr>
              <w:pStyle w:val="ListParagraph"/>
              <w:numPr>
                <w:ilvl w:val="0"/>
                <w:numId w:val="80"/>
              </w:numPr>
              <w:spacing w:before="200" w:after="40"/>
              <w:rPr>
                <w:i/>
                <w:color w:val="000000" w:themeColor="text1"/>
                <w:sz w:val="18"/>
                <w:lang w:val="en-GB"/>
              </w:rPr>
            </w:pPr>
            <w:r w:rsidRPr="006D5748">
              <w:rPr>
                <w:bCs/>
                <w:i/>
                <w:color w:val="000000" w:themeColor="text1"/>
                <w:sz w:val="18"/>
                <w:lang w:val="en-GB"/>
              </w:rPr>
              <w:t xml:space="preserve">Each participating health care provider must each have a different speciality so that the care provided by each provider is unique. </w:t>
            </w:r>
          </w:p>
          <w:p w:rsidR="004C572B" w:rsidRPr="006D5748" w:rsidRDefault="004C572B" w:rsidP="00FE0531">
            <w:pPr>
              <w:spacing w:before="200" w:after="40"/>
              <w:rPr>
                <w:bCs/>
                <w:i/>
                <w:color w:val="000000" w:themeColor="text1"/>
                <w:sz w:val="18"/>
                <w:lang w:val="en-GB"/>
              </w:rPr>
            </w:pPr>
            <w:r w:rsidRPr="006D5748">
              <w:rPr>
                <w:bCs/>
                <w:i/>
                <w:color w:val="000000" w:themeColor="text1"/>
                <w:sz w:val="18"/>
                <w:lang w:val="en-GB"/>
              </w:rPr>
              <w:t xml:space="preserve">4. For </w:t>
            </w:r>
            <w:r w:rsidRPr="006D5748">
              <w:rPr>
                <w:bCs/>
                <w:i/>
                <w:color w:val="000000" w:themeColor="text1"/>
                <w:sz w:val="18"/>
                <w:u w:val="single"/>
                <w:lang w:val="en-GB"/>
              </w:rPr>
              <w:t>each</w:t>
            </w:r>
            <w:r w:rsidRPr="006D5748">
              <w:rPr>
                <w:bCs/>
                <w:i/>
                <w:color w:val="000000" w:themeColor="text1"/>
                <w:sz w:val="18"/>
                <w:lang w:val="en-GB"/>
              </w:rPr>
              <w:t xml:space="preserve"> non-admitted patient discussed - a multidisciplinary management plan must be in place or developed at the MDCC, and one participating health care provider must record the following items in each patient’s clinical record:</w:t>
            </w:r>
          </w:p>
          <w:p w:rsidR="004C572B" w:rsidRPr="006D5748" w:rsidRDefault="004C572B" w:rsidP="005F6F30">
            <w:pPr>
              <w:pStyle w:val="ListParagraph"/>
              <w:numPr>
                <w:ilvl w:val="0"/>
                <w:numId w:val="79"/>
              </w:numPr>
              <w:spacing w:before="200" w:after="40"/>
              <w:rPr>
                <w:i/>
                <w:color w:val="FF0000"/>
                <w:sz w:val="18"/>
                <w:lang w:val="en-GB"/>
              </w:rPr>
            </w:pPr>
            <w:r w:rsidRPr="00044425">
              <w:rPr>
                <w:b/>
                <w:i/>
                <w:color w:val="FF0000"/>
                <w:sz w:val="18"/>
                <w:lang w:val="en-GB"/>
              </w:rPr>
              <w:t>the name of the MDCC event,</w:t>
            </w:r>
            <w:r w:rsidRPr="006D5748">
              <w:rPr>
                <w:i/>
                <w:color w:val="FF0000"/>
                <w:sz w:val="18"/>
                <w:lang w:val="en-GB"/>
              </w:rPr>
              <w:t xml:space="preserve"> </w:t>
            </w:r>
            <w:r w:rsidRPr="006D5748">
              <w:rPr>
                <w:bCs/>
                <w:i/>
                <w:color w:val="000000" w:themeColor="text1"/>
                <w:sz w:val="18"/>
                <w:lang w:val="en-GB"/>
              </w:rPr>
              <w:t xml:space="preserve">the date </w:t>
            </w:r>
            <w:r w:rsidRPr="00044425">
              <w:rPr>
                <w:b/>
                <w:bCs/>
                <w:i/>
                <w:color w:val="FF0000"/>
                <w:sz w:val="18"/>
                <w:lang w:val="en-GB"/>
              </w:rPr>
              <w:t>of the event</w:t>
            </w:r>
            <w:r w:rsidRPr="006D5748">
              <w:rPr>
                <w:bCs/>
                <w:i/>
                <w:color w:val="000000" w:themeColor="text1"/>
                <w:sz w:val="18"/>
                <w:lang w:val="en-GB"/>
              </w:rPr>
              <w:t xml:space="preserve">, and the start and end times (or duration) at which each patient was discussed during the case conference </w:t>
            </w:r>
          </w:p>
          <w:p w:rsidR="004C572B" w:rsidRPr="006D5748" w:rsidRDefault="004C572B" w:rsidP="005F6F30">
            <w:pPr>
              <w:pStyle w:val="ListParagraph"/>
              <w:numPr>
                <w:ilvl w:val="0"/>
                <w:numId w:val="79"/>
              </w:numPr>
              <w:spacing w:before="200" w:after="40"/>
              <w:rPr>
                <w:i/>
                <w:color w:val="000000" w:themeColor="text1"/>
                <w:sz w:val="18"/>
                <w:lang w:val="en-GB"/>
              </w:rPr>
            </w:pPr>
            <w:r w:rsidRPr="006D5748">
              <w:rPr>
                <w:bCs/>
                <w:i/>
                <w:color w:val="000000" w:themeColor="text1"/>
                <w:sz w:val="18"/>
                <w:lang w:val="en-GB"/>
              </w:rPr>
              <w:t>the names of the participants involved in the discussion relating to the patient and their designations/clinical backgrounds</w:t>
            </w:r>
          </w:p>
          <w:p w:rsidR="004C572B" w:rsidRPr="006D5748" w:rsidRDefault="004C572B" w:rsidP="005F6F30">
            <w:pPr>
              <w:pStyle w:val="ListParagraph"/>
              <w:numPr>
                <w:ilvl w:val="0"/>
                <w:numId w:val="79"/>
              </w:numPr>
              <w:spacing w:before="200" w:after="40"/>
              <w:rPr>
                <w:i/>
                <w:color w:val="000000" w:themeColor="text1"/>
                <w:sz w:val="18"/>
                <w:lang w:val="en-GB"/>
              </w:rPr>
            </w:pPr>
            <w:r w:rsidRPr="006D5748">
              <w:rPr>
                <w:bCs/>
                <w:i/>
                <w:color w:val="000000" w:themeColor="text1"/>
                <w:sz w:val="18"/>
                <w:lang w:val="en-GB"/>
              </w:rPr>
              <w:t>a description of the non-admitted patient’s problems, goals and strategies relevant to that MDCC, and</w:t>
            </w:r>
          </w:p>
          <w:p w:rsidR="004C572B" w:rsidRPr="006D5748" w:rsidRDefault="004C572B" w:rsidP="005F6F30">
            <w:pPr>
              <w:pStyle w:val="ListParagraph"/>
              <w:numPr>
                <w:ilvl w:val="0"/>
                <w:numId w:val="79"/>
              </w:numPr>
              <w:spacing w:before="200" w:after="40"/>
              <w:rPr>
                <w:i/>
                <w:color w:val="000000" w:themeColor="text1"/>
                <w:sz w:val="18"/>
                <w:lang w:val="en-GB"/>
              </w:rPr>
            </w:pPr>
            <w:r w:rsidRPr="006D5748">
              <w:rPr>
                <w:bCs/>
                <w:i/>
                <w:color w:val="000000" w:themeColor="text1"/>
                <w:sz w:val="18"/>
                <w:lang w:val="en-GB"/>
              </w:rPr>
              <w:t>a summary of the outcomes of the MDCC.</w:t>
            </w:r>
          </w:p>
          <w:p w:rsidR="004C572B" w:rsidRPr="006D5748" w:rsidRDefault="004C572B" w:rsidP="00FE0531">
            <w:pPr>
              <w:pStyle w:val="BodyText"/>
              <w:rPr>
                <w:bCs/>
                <w:i/>
                <w:sz w:val="18"/>
              </w:rPr>
            </w:pPr>
            <w:r w:rsidRPr="006D5748">
              <w:rPr>
                <w:bCs/>
                <w:i/>
                <w:sz w:val="18"/>
              </w:rPr>
              <w:t>(Note: c. and d. may be completed through documentation (or revision) of a multidisciplinary care plan completed after each non-admitted MDCC where the patient is not present.)</w:t>
            </w:r>
          </w:p>
        </w:tc>
      </w:tr>
    </w:tbl>
    <w:p w:rsidR="004C572B" w:rsidRDefault="004C572B" w:rsidP="004C572B">
      <w:pPr>
        <w:pStyle w:val="source"/>
        <w:rPr>
          <w:lang w:eastAsia="en-AU"/>
        </w:rPr>
      </w:pPr>
      <w:r>
        <w:rPr>
          <w:lang w:eastAsia="en-AU"/>
        </w:rPr>
        <w:t>Source: KPMG 2016</w:t>
      </w:r>
    </w:p>
    <w:p w:rsidR="00D462DC" w:rsidRPr="00C91A99" w:rsidRDefault="00D462DC" w:rsidP="00752F46">
      <w:pPr>
        <w:pStyle w:val="BodyText"/>
        <w:keepNext/>
        <w:rPr>
          <w:b/>
        </w:rPr>
      </w:pPr>
      <w:r w:rsidRPr="00C91A99">
        <w:rPr>
          <w:b/>
        </w:rPr>
        <w:t xml:space="preserve">Recommendation 2: Revise the existing </w:t>
      </w:r>
      <w:r>
        <w:rPr>
          <w:b/>
        </w:rPr>
        <w:t>C</w:t>
      </w:r>
      <w:r w:rsidRPr="00C91A99">
        <w:rPr>
          <w:b/>
        </w:rPr>
        <w:t xml:space="preserve">ounting rules </w:t>
      </w:r>
    </w:p>
    <w:p w:rsidR="00D462DC" w:rsidRPr="00B764B9" w:rsidRDefault="00D462DC" w:rsidP="001A3554">
      <w:pPr>
        <w:pStyle w:val="BodyText"/>
        <w:keepNext/>
      </w:pPr>
      <w:r>
        <w:t>Consider the suggested counting rules</w:t>
      </w:r>
      <w:r w:rsidR="00612E86">
        <w:t xml:space="preserve"> for MDCCs to support the</w:t>
      </w:r>
      <w:r>
        <w:t xml:space="preserve"> </w:t>
      </w:r>
      <w:r w:rsidR="00E63C72">
        <w:t xml:space="preserve">proposed </w:t>
      </w:r>
      <w:r>
        <w:t xml:space="preserve">MDCC definition. </w:t>
      </w:r>
      <w:r w:rsidR="00430F70" w:rsidRPr="001A3554">
        <w:t>A proposed revision can be found in</w:t>
      </w:r>
      <w:r w:rsidR="000F36CE">
        <w:t xml:space="preserve"> Section </w:t>
      </w:r>
      <w:r w:rsidR="000F36CE">
        <w:rPr>
          <w:highlight w:val="yellow"/>
        </w:rPr>
        <w:fldChar w:fldCharType="begin"/>
      </w:r>
      <w:r w:rsidR="000F36CE">
        <w:instrText xml:space="preserve"> REF _Ref463529706 \r \h </w:instrText>
      </w:r>
      <w:r w:rsidR="000F36CE">
        <w:rPr>
          <w:highlight w:val="yellow"/>
        </w:rPr>
      </w:r>
      <w:r w:rsidR="000F36CE">
        <w:rPr>
          <w:highlight w:val="yellow"/>
        </w:rPr>
        <w:fldChar w:fldCharType="separate"/>
      </w:r>
      <w:r w:rsidR="00F418BA">
        <w:t>4.2.5</w:t>
      </w:r>
      <w:r w:rsidR="000F36CE">
        <w:rPr>
          <w:highlight w:val="yellow"/>
        </w:rPr>
        <w:fldChar w:fldCharType="end"/>
      </w:r>
      <w:r w:rsidR="001A3554" w:rsidRPr="001A3554">
        <w:t>.</w:t>
      </w:r>
      <w:r w:rsidR="00430F70" w:rsidRPr="001A3554">
        <w:t xml:space="preserve"> </w:t>
      </w:r>
    </w:p>
    <w:p w:rsidR="00D462DC" w:rsidRPr="00C91A99" w:rsidRDefault="005C1B6A" w:rsidP="00D462DC">
      <w:pPr>
        <w:pStyle w:val="BodyText"/>
        <w:rPr>
          <w:b/>
        </w:rPr>
      </w:pPr>
      <w:r>
        <w:rPr>
          <w:b/>
        </w:rPr>
        <w:t xml:space="preserve">Recommendation </w:t>
      </w:r>
      <w:r w:rsidR="00751430">
        <w:rPr>
          <w:b/>
        </w:rPr>
        <w:t>3</w:t>
      </w:r>
      <w:r w:rsidR="00D462DC" w:rsidRPr="00C91A99">
        <w:rPr>
          <w:b/>
        </w:rPr>
        <w:t xml:space="preserve">: </w:t>
      </w:r>
      <w:r w:rsidR="00D462DC">
        <w:rPr>
          <w:b/>
        </w:rPr>
        <w:t>Conduct</w:t>
      </w:r>
      <w:r w:rsidR="00D462DC" w:rsidRPr="00C91A99">
        <w:rPr>
          <w:b/>
        </w:rPr>
        <w:t xml:space="preserve"> a </w:t>
      </w:r>
      <w:r w:rsidR="00534F71">
        <w:rPr>
          <w:b/>
        </w:rPr>
        <w:t xml:space="preserve">study to directly cost </w:t>
      </w:r>
      <w:r w:rsidR="00D462DC" w:rsidRPr="00C91A99">
        <w:rPr>
          <w:b/>
        </w:rPr>
        <w:t xml:space="preserve">MDCC </w:t>
      </w:r>
      <w:r w:rsidR="00534F71">
        <w:rPr>
          <w:b/>
        </w:rPr>
        <w:t>activities</w:t>
      </w:r>
    </w:p>
    <w:p w:rsidR="00534F71" w:rsidRDefault="00534F71">
      <w:pPr>
        <w:pStyle w:val="BodyText"/>
      </w:pPr>
      <w:r>
        <w:t>This study derived an estimate of MDCCs costs from qualitative processes. A study collecting event level cost driver data would need to be considered to obtain a more reliable estimate of MDCC</w:t>
      </w:r>
      <w:r w:rsidR="00737586">
        <w:t>’</w:t>
      </w:r>
      <w:r>
        <w:t>s costs.</w:t>
      </w:r>
    </w:p>
    <w:p w:rsidR="00534F71" w:rsidRDefault="00534F71" w:rsidP="00D462DC">
      <w:pPr>
        <w:pStyle w:val="BodyText"/>
      </w:pPr>
      <w:r>
        <w:lastRenderedPageBreak/>
        <w:t>Such a study would also enable an assessment of whether or not multiple MDCC classes are warranted.</w:t>
      </w:r>
    </w:p>
    <w:p w:rsidR="00AE3A43" w:rsidRDefault="008A5FD8" w:rsidP="00DE4E47">
      <w:pPr>
        <w:pStyle w:val="Heading1"/>
      </w:pPr>
      <w:bookmarkStart w:id="7" w:name="_Toc482194536"/>
      <w:bookmarkStart w:id="8" w:name="_Toc450037808"/>
      <w:r>
        <w:lastRenderedPageBreak/>
        <w:t>Introduction and b</w:t>
      </w:r>
      <w:r w:rsidR="00C15915">
        <w:t>ackground</w:t>
      </w:r>
      <w:bookmarkEnd w:id="7"/>
      <w:r w:rsidR="00AE3A43">
        <w:t xml:space="preserve"> </w:t>
      </w:r>
    </w:p>
    <w:p w:rsidR="001D4BE7" w:rsidRPr="00AD6B3E" w:rsidRDefault="00C15915" w:rsidP="00DE4E47">
      <w:pPr>
        <w:pStyle w:val="Heading2"/>
      </w:pPr>
      <w:bookmarkStart w:id="9" w:name="_Toc482194537"/>
      <w:bookmarkEnd w:id="8"/>
      <w:r>
        <w:t>Purpose and scope</w:t>
      </w:r>
      <w:bookmarkEnd w:id="9"/>
    </w:p>
    <w:p w:rsidR="001F0B10" w:rsidRPr="001440AB" w:rsidRDefault="0046458F" w:rsidP="0046458F">
      <w:pPr>
        <w:pStyle w:val="Normal0"/>
      </w:pPr>
      <w:r w:rsidRPr="0046458F">
        <w:t xml:space="preserve">IHPA engaged KPMG to liaise with jurisdictions and health service sites to examine how to count, cost and classify MDCCs for non-admitted patients, </w:t>
      </w:r>
      <w:r w:rsidR="008C7340">
        <w:t>where patients are not present.</w:t>
      </w:r>
      <w:r w:rsidR="001440AB">
        <w:rPr>
          <w:rStyle w:val="FootnoteReference"/>
        </w:rPr>
        <w:footnoteReference w:id="2"/>
      </w:r>
      <w:r w:rsidR="001440AB">
        <w:t xml:space="preserve"> </w:t>
      </w:r>
      <w:r w:rsidR="00E9311D">
        <w:rPr>
          <w:lang w:val="en-AU"/>
        </w:rPr>
        <w:t xml:space="preserve">The </w:t>
      </w:r>
      <w:r w:rsidR="0098377F">
        <w:rPr>
          <w:lang w:val="en-AU"/>
        </w:rPr>
        <w:t>scope</w:t>
      </w:r>
      <w:r w:rsidR="00E9311D">
        <w:rPr>
          <w:lang w:val="en-AU"/>
        </w:rPr>
        <w:t xml:space="preserve"> of the engagement </w:t>
      </w:r>
      <w:r w:rsidR="001440AB">
        <w:rPr>
          <w:lang w:val="en-AU"/>
        </w:rPr>
        <w:t>include</w:t>
      </w:r>
      <w:r w:rsidR="00882FE4">
        <w:rPr>
          <w:lang w:val="en-AU"/>
        </w:rPr>
        <w:t>d</w:t>
      </w:r>
      <w:r w:rsidR="004D65A1">
        <w:rPr>
          <w:lang w:val="en-AU"/>
        </w:rPr>
        <w:t>:</w:t>
      </w:r>
    </w:p>
    <w:p w:rsidR="0098377F" w:rsidRPr="0098377F" w:rsidRDefault="0098377F" w:rsidP="009F1BD9">
      <w:pPr>
        <w:pStyle w:val="Normal0"/>
        <w:numPr>
          <w:ilvl w:val="0"/>
          <w:numId w:val="16"/>
        </w:numPr>
      </w:pPr>
      <w:r>
        <w:rPr>
          <w:lang w:val="en-AU"/>
        </w:rPr>
        <w:t xml:space="preserve">consulting </w:t>
      </w:r>
      <w:r w:rsidRPr="0098377F">
        <w:rPr>
          <w:lang w:val="en-AU"/>
        </w:rPr>
        <w:t>with jurisdictions</w:t>
      </w:r>
      <w:r w:rsidR="008C7340">
        <w:rPr>
          <w:lang w:val="en-AU"/>
        </w:rPr>
        <w:t xml:space="preserve"> to</w:t>
      </w:r>
      <w:r w:rsidRPr="0098377F">
        <w:rPr>
          <w:lang w:val="en-AU"/>
        </w:rPr>
        <w:t xml:space="preserve"> test the study design and approach, understand the data collection requirements of hospitals in each jurisdiction and the views of jurisdictions in relation to classifying and pricing non-admitted MDCCs w</w:t>
      </w:r>
      <w:r>
        <w:rPr>
          <w:lang w:val="en-AU"/>
        </w:rPr>
        <w:t>here the patient is not present;</w:t>
      </w:r>
    </w:p>
    <w:p w:rsidR="0098377F" w:rsidRPr="0098377F" w:rsidRDefault="008C7340" w:rsidP="009F1BD9">
      <w:pPr>
        <w:pStyle w:val="Normal0"/>
        <w:numPr>
          <w:ilvl w:val="0"/>
          <w:numId w:val="16"/>
        </w:numPr>
      </w:pPr>
      <w:r>
        <w:rPr>
          <w:lang w:val="en-AU"/>
        </w:rPr>
        <w:t>consulting with health sites to</w:t>
      </w:r>
      <w:r w:rsidRPr="0098377F">
        <w:rPr>
          <w:lang w:val="en-AU"/>
        </w:rPr>
        <w:t xml:space="preserve"> </w:t>
      </w:r>
      <w:r w:rsidR="0098377F" w:rsidRPr="0098377F">
        <w:rPr>
          <w:lang w:val="en-AU"/>
        </w:rPr>
        <w:t>understand how minimum data sets are collected across and within health sites, the span of clinics in which MDCCs mainly occur, why they occur and what are the cost drivers</w:t>
      </w:r>
      <w:r w:rsidR="0098377F">
        <w:rPr>
          <w:lang w:val="en-AU"/>
        </w:rPr>
        <w:t>;</w:t>
      </w:r>
    </w:p>
    <w:p w:rsidR="0098377F" w:rsidRPr="008C7340" w:rsidRDefault="0098377F" w:rsidP="009F1BD9">
      <w:pPr>
        <w:pStyle w:val="Normal0"/>
        <w:numPr>
          <w:ilvl w:val="0"/>
          <w:numId w:val="16"/>
        </w:numPr>
      </w:pPr>
      <w:r w:rsidRPr="0098377F">
        <w:rPr>
          <w:lang w:val="en-AU"/>
        </w:rPr>
        <w:t>develop</w:t>
      </w:r>
      <w:r w:rsidR="008C7340">
        <w:rPr>
          <w:lang w:val="en-AU"/>
        </w:rPr>
        <w:t>ing</w:t>
      </w:r>
      <w:r w:rsidRPr="0098377F">
        <w:rPr>
          <w:lang w:val="en-AU"/>
        </w:rPr>
        <w:t xml:space="preserve"> a template for the collection of cost and activity data, active collection of the data and subsequent cleaning of the data and analysis (as required) in order to provide a final data set containing cost and activity data to support the pricing of non-admitted MDCCs w</w:t>
      </w:r>
      <w:r w:rsidR="00E25CA1">
        <w:rPr>
          <w:lang w:val="en-AU"/>
        </w:rPr>
        <w:t>here the patient is not present;</w:t>
      </w:r>
    </w:p>
    <w:p w:rsidR="008C7340" w:rsidRPr="00B171E2" w:rsidRDefault="008C7340" w:rsidP="009F1BD9">
      <w:pPr>
        <w:pStyle w:val="Normal0"/>
        <w:numPr>
          <w:ilvl w:val="0"/>
          <w:numId w:val="16"/>
        </w:numPr>
      </w:pPr>
      <w:r>
        <w:rPr>
          <w:lang w:val="en-AU"/>
        </w:rPr>
        <w:t>providing</w:t>
      </w:r>
      <w:r w:rsidRPr="008C7340">
        <w:rPr>
          <w:lang w:val="en-AU"/>
        </w:rPr>
        <w:t xml:space="preserve"> a summary of the results of the study, its approach and limitations.</w:t>
      </w:r>
    </w:p>
    <w:p w:rsidR="00D2775F" w:rsidRDefault="00D2775F" w:rsidP="00B171E2">
      <w:pPr>
        <w:pStyle w:val="Normal0"/>
        <w:rPr>
          <w:lang w:val="en-AU"/>
        </w:rPr>
      </w:pPr>
      <w:r>
        <w:rPr>
          <w:lang w:val="en-AU"/>
        </w:rPr>
        <w:t>This project buil</w:t>
      </w:r>
      <w:r w:rsidR="00882FE4">
        <w:rPr>
          <w:lang w:val="en-AU"/>
        </w:rPr>
        <w:t>t</w:t>
      </w:r>
      <w:r>
        <w:rPr>
          <w:lang w:val="en-AU"/>
        </w:rPr>
        <w:t xml:space="preserve"> upon an earlier project commissioned by</w:t>
      </w:r>
      <w:r w:rsidR="001440AB">
        <w:rPr>
          <w:lang w:val="en-AU"/>
        </w:rPr>
        <w:t xml:space="preserve"> IHPA, which utilised a desktop </w:t>
      </w:r>
      <w:r>
        <w:rPr>
          <w:lang w:val="en-AU"/>
        </w:rPr>
        <w:t>research and case study</w:t>
      </w:r>
      <w:r w:rsidR="001440AB">
        <w:rPr>
          <w:lang w:val="en-AU"/>
        </w:rPr>
        <w:t>-</w:t>
      </w:r>
      <w:r>
        <w:rPr>
          <w:lang w:val="en-AU"/>
        </w:rPr>
        <w:t xml:space="preserve">based approach to </w:t>
      </w:r>
      <w:r w:rsidR="001440AB">
        <w:rPr>
          <w:lang w:val="en-AU"/>
        </w:rPr>
        <w:t>examine</w:t>
      </w:r>
      <w:r>
        <w:rPr>
          <w:lang w:val="en-AU"/>
        </w:rPr>
        <w:t xml:space="preserve"> the feasibility of counting, costing and pricing MDCCs for ABF purposes.</w:t>
      </w:r>
      <w:r>
        <w:rPr>
          <w:rStyle w:val="FootnoteReference"/>
          <w:lang w:val="en-AU"/>
        </w:rPr>
        <w:footnoteReference w:id="3"/>
      </w:r>
      <w:r>
        <w:rPr>
          <w:lang w:val="en-AU"/>
        </w:rPr>
        <w:t xml:space="preserve"> This study found</w:t>
      </w:r>
      <w:r w:rsidR="001440AB">
        <w:rPr>
          <w:lang w:val="en-AU"/>
        </w:rPr>
        <w:t xml:space="preserve"> that</w:t>
      </w:r>
      <w:r>
        <w:rPr>
          <w:lang w:val="en-AU"/>
        </w:rPr>
        <w:t>:</w:t>
      </w:r>
    </w:p>
    <w:p w:rsidR="001440AB" w:rsidRDefault="001440AB" w:rsidP="00276214">
      <w:pPr>
        <w:pStyle w:val="Normal0"/>
        <w:numPr>
          <w:ilvl w:val="0"/>
          <w:numId w:val="49"/>
        </w:numPr>
        <w:rPr>
          <w:lang w:val="en-AU"/>
        </w:rPr>
      </w:pPr>
      <w:r>
        <w:rPr>
          <w:lang w:val="en-AU"/>
        </w:rPr>
        <w:t>clinicians tended to favour the collection of data on MDCCs, in order that this might be recognised for funding purposes;</w:t>
      </w:r>
    </w:p>
    <w:p w:rsidR="00D2775F" w:rsidRDefault="001440AB" w:rsidP="00276214">
      <w:pPr>
        <w:pStyle w:val="Normal0"/>
        <w:numPr>
          <w:ilvl w:val="0"/>
          <w:numId w:val="49"/>
        </w:numPr>
        <w:rPr>
          <w:lang w:val="en-AU"/>
        </w:rPr>
      </w:pPr>
      <w:r>
        <w:rPr>
          <w:lang w:val="en-AU"/>
        </w:rPr>
        <w:t xml:space="preserve">there </w:t>
      </w:r>
      <w:r w:rsidR="003B3049">
        <w:rPr>
          <w:lang w:val="en-AU"/>
        </w:rPr>
        <w:t xml:space="preserve">could </w:t>
      </w:r>
      <w:r>
        <w:rPr>
          <w:lang w:val="en-AU"/>
        </w:rPr>
        <w:t xml:space="preserve">be </w:t>
      </w:r>
      <w:r w:rsidR="00D2775F">
        <w:rPr>
          <w:lang w:val="en-AU"/>
        </w:rPr>
        <w:t xml:space="preserve">a burden </w:t>
      </w:r>
      <w:r>
        <w:rPr>
          <w:lang w:val="en-AU"/>
        </w:rPr>
        <w:t xml:space="preserve">on health sites </w:t>
      </w:r>
      <w:r w:rsidR="00D2775F">
        <w:rPr>
          <w:lang w:val="en-AU"/>
        </w:rPr>
        <w:t>of collecting data on MDCC</w:t>
      </w:r>
      <w:r>
        <w:rPr>
          <w:lang w:val="en-AU"/>
        </w:rPr>
        <w:t>s</w:t>
      </w:r>
      <w:r w:rsidR="00D2775F">
        <w:rPr>
          <w:lang w:val="en-AU"/>
        </w:rPr>
        <w:t>; and</w:t>
      </w:r>
    </w:p>
    <w:p w:rsidR="00D2775F" w:rsidRPr="00D2775F" w:rsidRDefault="001440AB" w:rsidP="00276214">
      <w:pPr>
        <w:pStyle w:val="Normal0"/>
        <w:numPr>
          <w:ilvl w:val="0"/>
          <w:numId w:val="49"/>
        </w:numPr>
      </w:pPr>
      <w:r>
        <w:rPr>
          <w:lang w:val="en-AU"/>
        </w:rPr>
        <w:t xml:space="preserve">there </w:t>
      </w:r>
      <w:r w:rsidR="003B3049">
        <w:rPr>
          <w:lang w:val="en-AU"/>
        </w:rPr>
        <w:t xml:space="preserve">could </w:t>
      </w:r>
      <w:r>
        <w:rPr>
          <w:lang w:val="en-AU"/>
        </w:rPr>
        <w:t xml:space="preserve"> be </w:t>
      </w:r>
      <w:r w:rsidR="00D2775F">
        <w:rPr>
          <w:lang w:val="en-AU"/>
        </w:rPr>
        <w:t xml:space="preserve">complexity in collecting this data in existing </w:t>
      </w:r>
      <w:r w:rsidR="0097396C">
        <w:rPr>
          <w:lang w:val="en-AU"/>
        </w:rPr>
        <w:t>PAS</w:t>
      </w:r>
      <w:r w:rsidR="00D2775F">
        <w:rPr>
          <w:lang w:val="en-AU"/>
        </w:rPr>
        <w:t>.</w:t>
      </w:r>
    </w:p>
    <w:p w:rsidR="00D2775F" w:rsidRDefault="00D2775F" w:rsidP="00D2775F">
      <w:pPr>
        <w:pStyle w:val="Normal0"/>
        <w:rPr>
          <w:lang w:val="en-AU"/>
        </w:rPr>
      </w:pPr>
      <w:r>
        <w:rPr>
          <w:lang w:val="en-AU"/>
        </w:rPr>
        <w:t>The study recommended IHPA undertake more detailed work, if IHPA was to pursue the counting, costing and pricing of MDCC</w:t>
      </w:r>
      <w:r w:rsidR="00737586">
        <w:rPr>
          <w:lang w:val="en-AU"/>
        </w:rPr>
        <w:t>s</w:t>
      </w:r>
      <w:r>
        <w:rPr>
          <w:lang w:val="en-AU"/>
        </w:rPr>
        <w:t xml:space="preserve"> for ABF purposes. </w:t>
      </w:r>
    </w:p>
    <w:p w:rsidR="00D2775F" w:rsidRDefault="00D2775F" w:rsidP="00D2775F">
      <w:pPr>
        <w:pStyle w:val="Normal0"/>
        <w:rPr>
          <w:lang w:val="en-AU"/>
        </w:rPr>
      </w:pPr>
      <w:r>
        <w:rPr>
          <w:lang w:val="en-AU"/>
        </w:rPr>
        <w:t xml:space="preserve">Since that report, </w:t>
      </w:r>
      <w:r w:rsidR="003B3049">
        <w:rPr>
          <w:lang w:val="en-AU"/>
        </w:rPr>
        <w:t xml:space="preserve">IHPA’s Clinical Advisory Committee (CAC) indicated that </w:t>
      </w:r>
      <w:r>
        <w:rPr>
          <w:lang w:val="en-AU"/>
        </w:rPr>
        <w:t>the incidence of MDCCs for non-admitted patients</w:t>
      </w:r>
      <w:r w:rsidR="001440AB">
        <w:rPr>
          <w:lang w:val="en-AU"/>
        </w:rPr>
        <w:t>,</w:t>
      </w:r>
      <w:r>
        <w:rPr>
          <w:lang w:val="en-AU"/>
        </w:rPr>
        <w:t xml:space="preserve"> and the accompanying workload for staff</w:t>
      </w:r>
      <w:r w:rsidR="001440AB">
        <w:rPr>
          <w:lang w:val="en-AU"/>
        </w:rPr>
        <w:t>,</w:t>
      </w:r>
      <w:r>
        <w:rPr>
          <w:lang w:val="en-AU"/>
        </w:rPr>
        <w:t xml:space="preserve"> has grown</w:t>
      </w:r>
      <w:r w:rsidR="00543459">
        <w:rPr>
          <w:lang w:val="en-AU"/>
        </w:rPr>
        <w:t>,</w:t>
      </w:r>
      <w:r w:rsidR="0023225B">
        <w:rPr>
          <w:lang w:val="en-AU"/>
        </w:rPr>
        <w:t xml:space="preserve"> reinforcing the general clinical view of the need to separate out MDCC activity as a separate unit of payment </w:t>
      </w:r>
      <w:r w:rsidR="00737586">
        <w:rPr>
          <w:lang w:val="en-AU"/>
        </w:rPr>
        <w:t xml:space="preserve">within the </w:t>
      </w:r>
      <w:r w:rsidR="0023225B">
        <w:rPr>
          <w:lang w:val="en-AU"/>
        </w:rPr>
        <w:t>national ABF</w:t>
      </w:r>
      <w:r w:rsidR="00737586">
        <w:rPr>
          <w:lang w:val="en-AU"/>
        </w:rPr>
        <w:t xml:space="preserve"> model</w:t>
      </w:r>
      <w:r w:rsidR="003B3049">
        <w:rPr>
          <w:lang w:val="en-AU"/>
        </w:rPr>
        <w:t>.</w:t>
      </w:r>
    </w:p>
    <w:p w:rsidR="001D4BE7" w:rsidRPr="009E69D8" w:rsidRDefault="00C15915" w:rsidP="00C15915">
      <w:pPr>
        <w:pStyle w:val="Heading2"/>
      </w:pPr>
      <w:bookmarkStart w:id="10" w:name="_Toc461607026"/>
      <w:bookmarkStart w:id="11" w:name="_Toc482194538"/>
      <w:bookmarkEnd w:id="10"/>
      <w:r w:rsidRPr="00C15915">
        <w:t>Role of case conferences in provision of health services</w:t>
      </w:r>
      <w:bookmarkEnd w:id="11"/>
    </w:p>
    <w:p w:rsidR="00C17EE2" w:rsidRDefault="00C17EE2" w:rsidP="001F0B10">
      <w:pPr>
        <w:pStyle w:val="Normal0"/>
      </w:pPr>
      <w:r>
        <w:t>Multidisciplinary care refers to a team</w:t>
      </w:r>
      <w:r w:rsidR="00737586">
        <w:t>-</w:t>
      </w:r>
      <w:r>
        <w:t>based approach to care in which relevant professionals work collaboratively through the process of the patient’s treatment.</w:t>
      </w:r>
      <w:r w:rsidR="00D2775F">
        <w:t xml:space="preserve"> Increasingly, a multidisciplinary approach is becoming more embedded in clinical models of care. An </w:t>
      </w:r>
      <w:r>
        <w:t xml:space="preserve">essential feature of multidisciplinary care is the MDCC. The </w:t>
      </w:r>
      <w:r w:rsidR="005F0D4A">
        <w:t xml:space="preserve">Australian Institute of Health and Welfare </w:t>
      </w:r>
      <w:r>
        <w:t>(AIHW) Metadata Online Registry (</w:t>
      </w:r>
      <w:proofErr w:type="spellStart"/>
      <w:r>
        <w:t>METeOR</w:t>
      </w:r>
      <w:proofErr w:type="spellEnd"/>
      <w:r>
        <w:t xml:space="preserve">) </w:t>
      </w:r>
      <w:r w:rsidR="005F0D4A">
        <w:t>lists</w:t>
      </w:r>
      <w:r>
        <w:t xml:space="preserve"> an MDCC as: </w:t>
      </w:r>
    </w:p>
    <w:p w:rsidR="00B171E2" w:rsidRPr="005C1B6A" w:rsidRDefault="00C07320" w:rsidP="00C91A99">
      <w:pPr>
        <w:pStyle w:val="Normal0"/>
        <w:shd w:val="clear" w:color="auto" w:fill="C6D9F1" w:themeFill="text2" w:themeFillTint="33"/>
        <w:rPr>
          <w:szCs w:val="20"/>
        </w:rPr>
      </w:pPr>
      <w:r w:rsidRPr="005C1B6A">
        <w:rPr>
          <w:sz w:val="18"/>
          <w:szCs w:val="20"/>
        </w:rPr>
        <w:t>M</w:t>
      </w:r>
      <w:r w:rsidR="00C17EE2" w:rsidRPr="005C1B6A">
        <w:rPr>
          <w:sz w:val="18"/>
          <w:szCs w:val="20"/>
        </w:rPr>
        <w:t>eetings or discussion held between health care providers from different professions or specialisations, arranged in advance, to discuss patient</w:t>
      </w:r>
      <w:r w:rsidR="00737586">
        <w:rPr>
          <w:sz w:val="18"/>
          <w:szCs w:val="20"/>
        </w:rPr>
        <w:t>s</w:t>
      </w:r>
      <w:r w:rsidR="00C17EE2" w:rsidRPr="005C1B6A">
        <w:rPr>
          <w:sz w:val="18"/>
          <w:szCs w:val="20"/>
        </w:rPr>
        <w:t xml:space="preserve"> in detail. The meeting may involve discussion of an individual patient’s case or</w:t>
      </w:r>
      <w:r w:rsidR="00653640">
        <w:rPr>
          <w:sz w:val="18"/>
          <w:szCs w:val="20"/>
        </w:rPr>
        <w:t xml:space="preserve">  </w:t>
      </w:r>
      <w:r w:rsidR="00653640">
        <w:rPr>
          <w:sz w:val="18"/>
          <w:szCs w:val="20"/>
        </w:rPr>
        <w:lastRenderedPageBreak/>
        <w:t>m</w:t>
      </w:r>
      <w:r w:rsidR="00C17EE2" w:rsidRPr="005C1B6A">
        <w:rPr>
          <w:sz w:val="18"/>
          <w:szCs w:val="20"/>
        </w:rPr>
        <w:t>ultiple patient cases. Multidisciplinary case conferences ensure that a patient’s multidisciplinary care needs are met through a planned coordinated approach.</w:t>
      </w:r>
      <w:r w:rsidR="00C17EE2" w:rsidRPr="005C1B6A">
        <w:rPr>
          <w:rStyle w:val="FootnoteReference"/>
          <w:sz w:val="18"/>
          <w:szCs w:val="20"/>
        </w:rPr>
        <w:footnoteReference w:id="4"/>
      </w:r>
      <w:r w:rsidR="00C17EE2" w:rsidRPr="005C1B6A">
        <w:rPr>
          <w:sz w:val="18"/>
          <w:szCs w:val="20"/>
        </w:rPr>
        <w:t xml:space="preserve"> </w:t>
      </w:r>
    </w:p>
    <w:p w:rsidR="001F2735" w:rsidRDefault="00B171E2" w:rsidP="001F0B10">
      <w:pPr>
        <w:pStyle w:val="Normal0"/>
      </w:pPr>
      <w:r>
        <w:t>The use of MDCCs in the provision of clinical care has grown in recent years.</w:t>
      </w:r>
      <w:r w:rsidR="004454D5">
        <w:rPr>
          <w:rStyle w:val="FootnoteReference"/>
        </w:rPr>
        <w:footnoteReference w:id="5"/>
      </w:r>
      <w:r>
        <w:t xml:space="preserve"> This has been driven partly by the recognition of the increasing specialisation of knowledge amongst medical, nursing and allied health clinicians, and </w:t>
      </w:r>
      <w:r w:rsidR="00D2775F">
        <w:t xml:space="preserve">the associated increase in the </w:t>
      </w:r>
      <w:r>
        <w:t>complexity of care delivered. It has also been driven by the hypothesis that a multidisciplinary approach to care can lead to a more planned and coordinated approach that enha</w:t>
      </w:r>
      <w:r w:rsidR="001238C1">
        <w:t>nces outcomes for patients.</w:t>
      </w:r>
      <w:r>
        <w:t xml:space="preserve"> </w:t>
      </w:r>
      <w:r w:rsidR="001238C1">
        <w:t>A 2009 Cochrane Review found evidence that multidisciplinary approaches were associated with improved health</w:t>
      </w:r>
      <w:r w:rsidR="00737586">
        <w:t xml:space="preserve"> </w:t>
      </w:r>
      <w:r w:rsidR="001238C1">
        <w:t>care processes and outcomes.</w:t>
      </w:r>
      <w:r w:rsidR="001F2735" w:rsidRPr="001F2735">
        <w:rPr>
          <w:rStyle w:val="FootnoteReference"/>
        </w:rPr>
        <w:t xml:space="preserve"> </w:t>
      </w:r>
      <w:r w:rsidR="001F2735">
        <w:rPr>
          <w:rStyle w:val="FootnoteReference"/>
        </w:rPr>
        <w:footnoteReference w:id="6"/>
      </w:r>
      <w:r w:rsidR="001F2735">
        <w:t xml:space="preserve"> The systematic review identified potential benefits, including:</w:t>
      </w:r>
    </w:p>
    <w:p w:rsidR="001F2735" w:rsidRDefault="00543459" w:rsidP="00276214">
      <w:pPr>
        <w:pStyle w:val="Normal0"/>
        <w:numPr>
          <w:ilvl w:val="0"/>
          <w:numId w:val="48"/>
        </w:numPr>
      </w:pPr>
      <w:r>
        <w:t>i</w:t>
      </w:r>
      <w:r w:rsidR="0023225B">
        <w:t xml:space="preserve">mproved </w:t>
      </w:r>
      <w:r w:rsidR="001F2735">
        <w:t>patient experience;</w:t>
      </w:r>
    </w:p>
    <w:p w:rsidR="001F2735" w:rsidRDefault="001F2735" w:rsidP="00276214">
      <w:pPr>
        <w:pStyle w:val="Normal0"/>
        <w:numPr>
          <w:ilvl w:val="0"/>
          <w:numId w:val="48"/>
        </w:numPr>
      </w:pPr>
      <w:r>
        <w:t>reductions in the length of stay in inpatient settings;</w:t>
      </w:r>
    </w:p>
    <w:p w:rsidR="001F2735" w:rsidRDefault="001F2735" w:rsidP="00276214">
      <w:pPr>
        <w:pStyle w:val="Normal0"/>
        <w:numPr>
          <w:ilvl w:val="0"/>
          <w:numId w:val="48"/>
        </w:numPr>
      </w:pPr>
      <w:r>
        <w:t>fewer adverse events; and</w:t>
      </w:r>
    </w:p>
    <w:p w:rsidR="001F2735" w:rsidRDefault="001F2735" w:rsidP="00276214">
      <w:pPr>
        <w:pStyle w:val="Normal0"/>
        <w:numPr>
          <w:ilvl w:val="0"/>
          <w:numId w:val="48"/>
        </w:numPr>
      </w:pPr>
      <w:r>
        <w:t xml:space="preserve">reduced rates of re-admission. </w:t>
      </w:r>
    </w:p>
    <w:p w:rsidR="00B171E2" w:rsidRDefault="000A1926" w:rsidP="001F0B10">
      <w:pPr>
        <w:pStyle w:val="Normal0"/>
      </w:pPr>
      <w:r>
        <w:t xml:space="preserve">However, </w:t>
      </w:r>
      <w:r w:rsidR="001238C1">
        <w:t xml:space="preserve">the review qualified its findings by highlighting shortcomings of the existing literature, which limited the ability to draw </w:t>
      </w:r>
      <w:r>
        <w:t>general</w:t>
      </w:r>
      <w:r w:rsidR="001238C1">
        <w:t xml:space="preserve"> inferences. </w:t>
      </w:r>
    </w:p>
    <w:p w:rsidR="00D2775F" w:rsidRDefault="00D2775F" w:rsidP="00D2775F">
      <w:pPr>
        <w:pStyle w:val="Normal0"/>
      </w:pPr>
      <w:r>
        <w:t xml:space="preserve">MDCCs are also recognised as </w:t>
      </w:r>
      <w:r w:rsidR="000D19C8">
        <w:t xml:space="preserve">a useful </w:t>
      </w:r>
      <w:r w:rsidR="0023225B">
        <w:t>mechanism</w:t>
      </w:r>
      <w:r w:rsidR="000D19C8">
        <w:t xml:space="preserve"> to</w:t>
      </w:r>
      <w:r>
        <w:t xml:space="preserve"> </w:t>
      </w:r>
      <w:r w:rsidR="000D19C8">
        <w:t>support</w:t>
      </w:r>
      <w:r>
        <w:t xml:space="preserve"> education </w:t>
      </w:r>
      <w:r w:rsidR="000D19C8">
        <w:t xml:space="preserve">and learning </w:t>
      </w:r>
      <w:r>
        <w:t xml:space="preserve">in clinical settings. </w:t>
      </w:r>
      <w:r w:rsidR="000D19C8">
        <w:t xml:space="preserve">This is enhanced when MDCCs focus on complex cases. </w:t>
      </w:r>
    </w:p>
    <w:p w:rsidR="00C15915" w:rsidRDefault="00C15915" w:rsidP="00C15915">
      <w:pPr>
        <w:pStyle w:val="Heading2"/>
      </w:pPr>
      <w:bookmarkStart w:id="12" w:name="_Toc482194539"/>
      <w:r w:rsidRPr="00C15915">
        <w:t>Policy and funding context</w:t>
      </w:r>
      <w:bookmarkEnd w:id="12"/>
    </w:p>
    <w:p w:rsidR="00C15915" w:rsidRDefault="0023225B" w:rsidP="00C15915">
      <w:pPr>
        <w:pStyle w:val="BodyText"/>
      </w:pPr>
      <w:r>
        <w:t xml:space="preserve">The </w:t>
      </w:r>
      <w:r w:rsidR="00737586">
        <w:t>n</w:t>
      </w:r>
      <w:r>
        <w:t xml:space="preserve">ational ABF model uses the </w:t>
      </w:r>
      <w:r w:rsidR="00745F2B">
        <w:t>Tier 2 Non-Admitted Care Services classification system</w:t>
      </w:r>
      <w:r>
        <w:t xml:space="preserve"> in calculating the N</w:t>
      </w:r>
      <w:r w:rsidR="00E77C5A">
        <w:t>ational Weighted Activity Unit (N</w:t>
      </w:r>
      <w:r>
        <w:t>WAU</w:t>
      </w:r>
      <w:r w:rsidR="00E77C5A">
        <w:t>)</w:t>
      </w:r>
      <w:r>
        <w:t xml:space="preserve"> value of a non-admitted patient service event. IHPA is currently redeveloping this classification with the aim of using a more patient</w:t>
      </w:r>
      <w:r w:rsidR="00737586">
        <w:t>-</w:t>
      </w:r>
      <w:r>
        <w:t>based classification system</w:t>
      </w:r>
      <w:r w:rsidR="00745F2B">
        <w:t>. As part of this work, IHPA is considering the extent to which specific services should be</w:t>
      </w:r>
      <w:r w:rsidR="00B33F4A">
        <w:t xml:space="preserve"> priced</w:t>
      </w:r>
      <w:r w:rsidR="00745F2B">
        <w:t xml:space="preserve"> separately</w:t>
      </w:r>
      <w:r w:rsidR="00546DF8">
        <w:t xml:space="preserve"> or </w:t>
      </w:r>
      <w:r w:rsidR="00CB6D00">
        <w:t xml:space="preserve">remain </w:t>
      </w:r>
      <w:r w:rsidR="00546DF8">
        <w:t xml:space="preserve">part of the </w:t>
      </w:r>
      <w:r w:rsidR="00CB6D00">
        <w:t>‘price’ of a non-admitted patient event</w:t>
      </w:r>
      <w:r w:rsidR="00745F2B">
        <w:t xml:space="preserve">. The key </w:t>
      </w:r>
      <w:r w:rsidR="00B33F4A">
        <w:t xml:space="preserve">challenge in this work </w:t>
      </w:r>
      <w:r w:rsidR="00745F2B">
        <w:t>is weighing the benefits of more granular</w:t>
      </w:r>
      <w:r w:rsidR="00A3619E">
        <w:t xml:space="preserve"> classification system</w:t>
      </w:r>
      <w:r w:rsidR="00E77C5A">
        <w:t>,</w:t>
      </w:r>
      <w:r w:rsidR="00745F2B">
        <w:t xml:space="preserve"> which can </w:t>
      </w:r>
      <w:r w:rsidR="00B33F4A">
        <w:t xml:space="preserve">increase the </w:t>
      </w:r>
      <w:r w:rsidR="00A3619E">
        <w:t xml:space="preserve">performance of the </w:t>
      </w:r>
      <w:r w:rsidR="00E77C5A">
        <w:t>classification</w:t>
      </w:r>
      <w:r w:rsidR="00745F2B">
        <w:t>, versus the costs associated with data</w:t>
      </w:r>
      <w:r w:rsidR="00B33F4A">
        <w:t xml:space="preserve"> collection and administration</w:t>
      </w:r>
      <w:r w:rsidR="00A3619E">
        <w:t xml:space="preserve"> of a more granular classification</w:t>
      </w:r>
      <w:r w:rsidR="00B33F4A">
        <w:t xml:space="preserve">. This MDCC project sits within that broader policy debate IHPA is facilitating amongst its key stakeholders. </w:t>
      </w:r>
    </w:p>
    <w:p w:rsidR="008A5FD8" w:rsidRDefault="008A5FD8" w:rsidP="008A5FD8">
      <w:pPr>
        <w:pStyle w:val="Heading2"/>
      </w:pPr>
      <w:bookmarkStart w:id="13" w:name="_Toc482194540"/>
      <w:r>
        <w:t>Report structure</w:t>
      </w:r>
      <w:bookmarkEnd w:id="13"/>
    </w:p>
    <w:p w:rsidR="008A5FD8" w:rsidRDefault="008A5FD8" w:rsidP="008A5FD8">
      <w:pPr>
        <w:pStyle w:val="Normal0"/>
      </w:pPr>
      <w:r>
        <w:t>This report is structured as follows:</w:t>
      </w:r>
    </w:p>
    <w:p w:rsidR="008A5FD8" w:rsidRPr="001D61DD" w:rsidRDefault="008A5FD8" w:rsidP="008A5FD8">
      <w:pPr>
        <w:pStyle w:val="ListParagraph"/>
        <w:numPr>
          <w:ilvl w:val="0"/>
          <w:numId w:val="8"/>
        </w:numPr>
        <w:rPr>
          <w:color w:val="000000" w:themeColor="text1"/>
          <w:lang w:val="en-GB"/>
        </w:rPr>
      </w:pPr>
      <w:r>
        <w:t xml:space="preserve">Section </w:t>
      </w:r>
      <w:r w:rsidR="00F17A6A">
        <w:t xml:space="preserve">1 </w:t>
      </w:r>
      <w:r>
        <w:t>provides the executive summary</w:t>
      </w:r>
      <w:r>
        <w:rPr>
          <w:color w:val="000000" w:themeColor="text1"/>
          <w:lang w:val="en-GB"/>
        </w:rPr>
        <w:t>;</w:t>
      </w:r>
    </w:p>
    <w:p w:rsidR="008A5FD8" w:rsidRDefault="00F17A6A" w:rsidP="008A5FD8">
      <w:pPr>
        <w:pStyle w:val="Normal0"/>
        <w:numPr>
          <w:ilvl w:val="0"/>
          <w:numId w:val="8"/>
        </w:numPr>
      </w:pPr>
      <w:r>
        <w:t>Section 2</w:t>
      </w:r>
      <w:r w:rsidR="008A5FD8">
        <w:t xml:space="preserve"> comprises of an overview of the purpose, scope and the background of the report;</w:t>
      </w:r>
    </w:p>
    <w:p w:rsidR="008A5FD8" w:rsidRDefault="008A5FD8" w:rsidP="008A5FD8">
      <w:pPr>
        <w:pStyle w:val="Normal0"/>
        <w:numPr>
          <w:ilvl w:val="0"/>
          <w:numId w:val="8"/>
        </w:numPr>
      </w:pPr>
      <w:r>
        <w:t>Section 3 summarises the approach of the engagement;</w:t>
      </w:r>
    </w:p>
    <w:p w:rsidR="008A5FD8" w:rsidRDefault="008A5FD8" w:rsidP="008A5FD8">
      <w:pPr>
        <w:pStyle w:val="Normal0"/>
        <w:numPr>
          <w:ilvl w:val="0"/>
          <w:numId w:val="8"/>
        </w:numPr>
      </w:pPr>
      <w:r>
        <w:t xml:space="preserve">Section 4 consists of key findings found in the counting, costing and classification </w:t>
      </w:r>
      <w:r w:rsidR="00737586">
        <w:t xml:space="preserve">of MDCCs </w:t>
      </w:r>
      <w:r>
        <w:t>based on available data and observations;</w:t>
      </w:r>
    </w:p>
    <w:p w:rsidR="008A5FD8" w:rsidRDefault="008A5FD8" w:rsidP="008A5FD8">
      <w:pPr>
        <w:pStyle w:val="Normal0"/>
        <w:numPr>
          <w:ilvl w:val="0"/>
          <w:numId w:val="8"/>
        </w:numPr>
      </w:pPr>
      <w:r>
        <w:t xml:space="preserve">Section </w:t>
      </w:r>
      <w:r w:rsidR="00F17A6A">
        <w:t xml:space="preserve">5 summarises the recommendations and next steps; and </w:t>
      </w:r>
    </w:p>
    <w:p w:rsidR="00F17A6A" w:rsidRDefault="00F17A6A" w:rsidP="008A5FD8">
      <w:pPr>
        <w:pStyle w:val="Normal0"/>
        <w:numPr>
          <w:ilvl w:val="0"/>
          <w:numId w:val="8"/>
        </w:numPr>
      </w:pPr>
      <w:r>
        <w:lastRenderedPageBreak/>
        <w:t>The a</w:t>
      </w:r>
      <w:r w:rsidR="008A5FD8">
        <w:t>ppendices provide supplementary information</w:t>
      </w:r>
      <w:r>
        <w:t>, including:</w:t>
      </w:r>
    </w:p>
    <w:p w:rsidR="00350490" w:rsidRDefault="00350490" w:rsidP="00350490">
      <w:pPr>
        <w:pStyle w:val="Normal0"/>
        <w:numPr>
          <w:ilvl w:val="0"/>
          <w:numId w:val="8"/>
        </w:numPr>
        <w:tabs>
          <w:tab w:val="clear" w:pos="340"/>
          <w:tab w:val="num" w:pos="680"/>
        </w:tabs>
        <w:ind w:left="680"/>
      </w:pPr>
      <w:r>
        <w:t>a summary of the MDCCs identified, the service they belonged to and the participants in the consultation;</w:t>
      </w:r>
    </w:p>
    <w:p w:rsidR="00F17A6A" w:rsidRDefault="00F17A6A" w:rsidP="00C91A99">
      <w:pPr>
        <w:pStyle w:val="Normal0"/>
        <w:numPr>
          <w:ilvl w:val="0"/>
          <w:numId w:val="8"/>
        </w:numPr>
        <w:tabs>
          <w:tab w:val="clear" w:pos="340"/>
          <w:tab w:val="num" w:pos="680"/>
        </w:tabs>
        <w:ind w:left="680"/>
      </w:pPr>
      <w:r>
        <w:t xml:space="preserve">the </w:t>
      </w:r>
      <w:r w:rsidR="0004168E">
        <w:t>interview guides used in jurisdictional and health site interviews;</w:t>
      </w:r>
      <w:r w:rsidR="00350490">
        <w:t xml:space="preserve"> </w:t>
      </w:r>
    </w:p>
    <w:p w:rsidR="00F15815" w:rsidRDefault="00F17A6A" w:rsidP="00C91A99">
      <w:pPr>
        <w:pStyle w:val="Normal0"/>
        <w:numPr>
          <w:ilvl w:val="0"/>
          <w:numId w:val="8"/>
        </w:numPr>
        <w:tabs>
          <w:tab w:val="clear" w:pos="340"/>
          <w:tab w:val="num" w:pos="680"/>
        </w:tabs>
        <w:ind w:left="680"/>
      </w:pPr>
      <w:r>
        <w:t>information guides distributed to participants in the study</w:t>
      </w:r>
      <w:r w:rsidR="00F15815">
        <w:t>; and</w:t>
      </w:r>
    </w:p>
    <w:p w:rsidR="00C15915" w:rsidRPr="00C15915" w:rsidRDefault="00F15815" w:rsidP="00C15915">
      <w:pPr>
        <w:pStyle w:val="Normal0"/>
        <w:numPr>
          <w:ilvl w:val="0"/>
          <w:numId w:val="8"/>
        </w:numPr>
        <w:tabs>
          <w:tab w:val="clear" w:pos="340"/>
          <w:tab w:val="num" w:pos="680"/>
        </w:tabs>
        <w:ind w:left="680"/>
      </w:pPr>
      <w:r>
        <w:t>a screenshot of the Microsoft Excel-based data collection template used for this study.</w:t>
      </w:r>
    </w:p>
    <w:p w:rsidR="0004751A" w:rsidRDefault="00C15915" w:rsidP="00BB5294">
      <w:pPr>
        <w:pStyle w:val="Heading1"/>
      </w:pPr>
      <w:bookmarkStart w:id="14" w:name="_Toc482194541"/>
      <w:r>
        <w:lastRenderedPageBreak/>
        <w:t>Approach</w:t>
      </w:r>
      <w:bookmarkEnd w:id="14"/>
    </w:p>
    <w:p w:rsidR="00F17A6A" w:rsidRPr="00C91A99" w:rsidRDefault="00F17A6A" w:rsidP="00F17A6A">
      <w:pPr>
        <w:pStyle w:val="Normal0"/>
      </w:pPr>
      <w:r w:rsidRPr="00C91A99">
        <w:t>The approach to this project was driven by the need to develop an evidence base through consultation with representatives from a variety of jurisdictions, clinical services and professional backgrounds. To that end, the approach consisted of:</w:t>
      </w:r>
    </w:p>
    <w:p w:rsidR="00F17A6A" w:rsidRPr="00C91A99" w:rsidRDefault="00F17A6A" w:rsidP="005F6F30">
      <w:pPr>
        <w:pStyle w:val="Normal0"/>
        <w:numPr>
          <w:ilvl w:val="0"/>
          <w:numId w:val="70"/>
        </w:numPr>
      </w:pPr>
      <w:r w:rsidRPr="00C91A99">
        <w:t>jurisdictional stakeholder consultations</w:t>
      </w:r>
      <w:r>
        <w:t>;</w:t>
      </w:r>
    </w:p>
    <w:p w:rsidR="00F17A6A" w:rsidRPr="00C91A99" w:rsidRDefault="00F17A6A" w:rsidP="005F6F30">
      <w:pPr>
        <w:pStyle w:val="Normal0"/>
        <w:numPr>
          <w:ilvl w:val="0"/>
          <w:numId w:val="70"/>
        </w:numPr>
      </w:pPr>
      <w:r w:rsidRPr="00C91A99">
        <w:t xml:space="preserve">development of a data template – to clarify the data that would be captured in a systematic way through consultations with services </w:t>
      </w:r>
      <w:r w:rsidR="004A259B">
        <w:t>that</w:t>
      </w:r>
      <w:r w:rsidRPr="00C91A99">
        <w:t xml:space="preserve"> ran MDCCs;</w:t>
      </w:r>
    </w:p>
    <w:p w:rsidR="00F17A6A" w:rsidRPr="00C91A99" w:rsidRDefault="00F17A6A" w:rsidP="005F6F30">
      <w:pPr>
        <w:pStyle w:val="Normal0"/>
        <w:numPr>
          <w:ilvl w:val="0"/>
          <w:numId w:val="70"/>
        </w:numPr>
      </w:pPr>
      <w:r w:rsidRPr="00C91A99">
        <w:t>health site stakeholder consultations – to gather qualitative and quantitative data on how MDCCs are currently run, the processes and labour inputs involved; and</w:t>
      </w:r>
    </w:p>
    <w:p w:rsidR="00F17A6A" w:rsidRPr="00A81CDF" w:rsidRDefault="00F17A6A" w:rsidP="005F6F30">
      <w:pPr>
        <w:pStyle w:val="Normal0"/>
        <w:numPr>
          <w:ilvl w:val="0"/>
          <w:numId w:val="70"/>
        </w:numPr>
      </w:pPr>
      <w:r w:rsidRPr="00C91A99">
        <w:t xml:space="preserve">analysis and reporting – to </w:t>
      </w:r>
      <w:r w:rsidR="00737586">
        <w:t>synthesise</w:t>
      </w:r>
      <w:r w:rsidR="00737586" w:rsidRPr="00C91A99">
        <w:t xml:space="preserve"> </w:t>
      </w:r>
      <w:r w:rsidRPr="00C91A99">
        <w:t xml:space="preserve">the information gathered to elucidate the feasibility of counting, classifying and costing MDCCs. </w:t>
      </w:r>
    </w:p>
    <w:p w:rsidR="00137F26" w:rsidRDefault="00B7336D" w:rsidP="00DE4E47">
      <w:pPr>
        <w:pStyle w:val="Heading2"/>
      </w:pPr>
      <w:bookmarkStart w:id="15" w:name="_Toc482194542"/>
      <w:bookmarkStart w:id="16" w:name="_Toc450037813"/>
      <w:r>
        <w:t>Jurisdictional stakeholder consultations</w:t>
      </w:r>
      <w:bookmarkEnd w:id="15"/>
    </w:p>
    <w:p w:rsidR="00D3122C" w:rsidRDefault="00D3122C" w:rsidP="00D3122C">
      <w:pPr>
        <w:pStyle w:val="Normal0"/>
      </w:pPr>
      <w:r>
        <w:t>The purpose of the consultations was to:</w:t>
      </w:r>
    </w:p>
    <w:p w:rsidR="00D3122C" w:rsidRPr="00021DC7" w:rsidRDefault="00D3122C" w:rsidP="005F6F30">
      <w:pPr>
        <w:pStyle w:val="Normal0"/>
        <w:numPr>
          <w:ilvl w:val="0"/>
          <w:numId w:val="70"/>
        </w:numPr>
      </w:pPr>
      <w:r>
        <w:t>d</w:t>
      </w:r>
      <w:r w:rsidRPr="00021DC7">
        <w:t xml:space="preserve">etermine </w:t>
      </w:r>
      <w:r>
        <w:t>logistical arrangements</w:t>
      </w:r>
      <w:r w:rsidR="00BC5350">
        <w:t xml:space="preserve"> (including ethics requirements)</w:t>
      </w:r>
      <w:r>
        <w:t xml:space="preserve"> for engaging with health sites;</w:t>
      </w:r>
    </w:p>
    <w:p w:rsidR="00D3122C" w:rsidRPr="00021DC7" w:rsidRDefault="00D3122C" w:rsidP="005F6F30">
      <w:pPr>
        <w:pStyle w:val="Normal0"/>
        <w:numPr>
          <w:ilvl w:val="0"/>
          <w:numId w:val="70"/>
        </w:numPr>
      </w:pPr>
      <w:r>
        <w:t>u</w:t>
      </w:r>
      <w:r w:rsidRPr="00021DC7">
        <w:t>nderstand how the conduct of MDCCs differs within each jurisdiction</w:t>
      </w:r>
      <w:r>
        <w:t>;</w:t>
      </w:r>
    </w:p>
    <w:p w:rsidR="00D3122C" w:rsidRPr="00021DC7" w:rsidRDefault="00D3122C" w:rsidP="005F6F30">
      <w:pPr>
        <w:pStyle w:val="Normal0"/>
        <w:numPr>
          <w:ilvl w:val="0"/>
          <w:numId w:val="70"/>
        </w:numPr>
      </w:pPr>
      <w:r>
        <w:t>c</w:t>
      </w:r>
      <w:r w:rsidRPr="00021DC7">
        <w:t>onsider data requirements of counting, classifying and costing MDCCs</w:t>
      </w:r>
      <w:r>
        <w:t>, and existing data reporting requirements in the jurisdiction;</w:t>
      </w:r>
    </w:p>
    <w:p w:rsidR="00D3122C" w:rsidRPr="00021DC7" w:rsidRDefault="00D3122C" w:rsidP="005F6F30">
      <w:pPr>
        <w:pStyle w:val="Normal0"/>
        <w:numPr>
          <w:ilvl w:val="0"/>
          <w:numId w:val="70"/>
        </w:numPr>
      </w:pPr>
      <w:r>
        <w:t>t</w:t>
      </w:r>
      <w:r w:rsidRPr="00021DC7">
        <w:t>est interview guide, workshop guide and data collection template, for engaging with health sites</w:t>
      </w:r>
      <w:r w:rsidR="004A259B">
        <w:t>;</w:t>
      </w:r>
    </w:p>
    <w:p w:rsidR="00D3122C" w:rsidRDefault="00D3122C" w:rsidP="005F6F30">
      <w:pPr>
        <w:pStyle w:val="Normal0"/>
        <w:numPr>
          <w:ilvl w:val="0"/>
          <w:numId w:val="70"/>
        </w:numPr>
      </w:pPr>
      <w:r>
        <w:t>t</w:t>
      </w:r>
      <w:r w:rsidRPr="00021DC7">
        <w:t xml:space="preserve">est the study design and approach; </w:t>
      </w:r>
    </w:p>
    <w:p w:rsidR="00D3122C" w:rsidRDefault="00D3122C" w:rsidP="005F6F30">
      <w:pPr>
        <w:pStyle w:val="Normal0"/>
        <w:numPr>
          <w:ilvl w:val="0"/>
          <w:numId w:val="70"/>
        </w:numPr>
      </w:pPr>
      <w:r w:rsidRPr="00021DC7">
        <w:t>understand the data collection requirements of hospitals in jurisdiction</w:t>
      </w:r>
      <w:r w:rsidR="00051F41">
        <w:t>s</w:t>
      </w:r>
      <w:r w:rsidRPr="00021DC7">
        <w:t xml:space="preserve">; </w:t>
      </w:r>
      <w:r>
        <w:t>and</w:t>
      </w:r>
    </w:p>
    <w:p w:rsidR="00D3122C" w:rsidRPr="00021DC7" w:rsidRDefault="00D3122C" w:rsidP="005F6F30">
      <w:pPr>
        <w:pStyle w:val="Normal0"/>
        <w:numPr>
          <w:ilvl w:val="0"/>
          <w:numId w:val="70"/>
        </w:numPr>
      </w:pPr>
      <w:r w:rsidRPr="00021DC7">
        <w:t>understand the views of jurisdictions in counting, classifying and pricing non-admitted MDCCs where the patient is not present.</w:t>
      </w:r>
    </w:p>
    <w:p w:rsidR="00021DC7" w:rsidRDefault="00021DC7" w:rsidP="00C91A99">
      <w:pPr>
        <w:pStyle w:val="Normal0"/>
      </w:pPr>
      <w:r>
        <w:t>Group c</w:t>
      </w:r>
      <w:r w:rsidR="00B7336D">
        <w:t xml:space="preserve">onsultations </w:t>
      </w:r>
      <w:r>
        <w:t xml:space="preserve">were held with </w:t>
      </w:r>
      <w:r w:rsidR="00B7336D">
        <w:t>representatives from each state and</w:t>
      </w:r>
      <w:r>
        <w:t xml:space="preserve"> territory</w:t>
      </w:r>
      <w:r w:rsidR="00B7336D">
        <w:t xml:space="preserve"> jurisdiction for 90 minutes.</w:t>
      </w:r>
      <w:r>
        <w:t xml:space="preserve"> The consultations were guided by a semi-structured interview schedule, which was developed in </w:t>
      </w:r>
      <w:r w:rsidR="00D3122C">
        <w:t>consultation with IHPA.</w:t>
      </w:r>
      <w:r w:rsidR="00B7336D">
        <w:t xml:space="preserve"> </w:t>
      </w:r>
    </w:p>
    <w:p w:rsidR="00D3122C" w:rsidRDefault="00021DC7" w:rsidP="00C91A99">
      <w:pPr>
        <w:pStyle w:val="Normal0"/>
      </w:pPr>
      <w:r>
        <w:t xml:space="preserve">The individuals from the jurisdictions had responsibility </w:t>
      </w:r>
      <w:r w:rsidR="000B196E">
        <w:t xml:space="preserve">for </w:t>
      </w:r>
      <w:r>
        <w:t xml:space="preserve">or expertise </w:t>
      </w:r>
      <w:r w:rsidR="000B196E">
        <w:t>in</w:t>
      </w:r>
      <w:r>
        <w:t xml:space="preserve"> pricing policy, ABF technical standards, and National Health Information Standards and Statistics Committee (NHISSC) </w:t>
      </w:r>
      <w:r w:rsidR="005661DF">
        <w:t>representation</w:t>
      </w:r>
      <w:r>
        <w:t xml:space="preserve">. Jurisdictional representatives were also sent a briefing note prior to the consultation to provide an overview of the project. This briefing note </w:t>
      </w:r>
      <w:r w:rsidR="00D3122C">
        <w:t xml:space="preserve">and interview guide </w:t>
      </w:r>
      <w:r>
        <w:t xml:space="preserve">can be found in </w:t>
      </w:r>
      <w:r w:rsidR="002A237E">
        <w:fldChar w:fldCharType="begin"/>
      </w:r>
      <w:r w:rsidR="002A237E">
        <w:instrText xml:space="preserve"> REF _Ref466313785 \n \h </w:instrText>
      </w:r>
      <w:r w:rsidR="002A237E">
        <w:fldChar w:fldCharType="separate"/>
      </w:r>
      <w:r w:rsidR="00F418BA">
        <w:t>Appendix B</w:t>
      </w:r>
      <w:r w:rsidR="002A237E">
        <w:fldChar w:fldCharType="end"/>
      </w:r>
      <w:r w:rsidR="002A237E">
        <w:t xml:space="preserve"> and </w:t>
      </w:r>
      <w:r w:rsidR="002A237E">
        <w:fldChar w:fldCharType="begin"/>
      </w:r>
      <w:r w:rsidR="002A237E">
        <w:instrText xml:space="preserve"> REF _Ref466313795 \n \h </w:instrText>
      </w:r>
      <w:r w:rsidR="002A237E">
        <w:fldChar w:fldCharType="separate"/>
      </w:r>
      <w:r w:rsidR="00F418BA">
        <w:t>Appendix D</w:t>
      </w:r>
      <w:r w:rsidR="002A237E">
        <w:fldChar w:fldCharType="end"/>
      </w:r>
      <w:r w:rsidR="00051F41">
        <w:t>, respectively</w:t>
      </w:r>
      <w:r>
        <w:t xml:space="preserve">. </w:t>
      </w:r>
    </w:p>
    <w:p w:rsidR="00137F26" w:rsidRPr="00C33869" w:rsidRDefault="00B7336D">
      <w:pPr>
        <w:pStyle w:val="Heading2"/>
      </w:pPr>
      <w:bookmarkStart w:id="17" w:name="_Toc461650121"/>
      <w:bookmarkStart w:id="18" w:name="_Toc461680356"/>
      <w:bookmarkStart w:id="19" w:name="_Toc461680470"/>
      <w:bookmarkStart w:id="20" w:name="_Toc461650122"/>
      <w:bookmarkStart w:id="21" w:name="_Toc461680357"/>
      <w:bookmarkStart w:id="22" w:name="_Toc461680471"/>
      <w:bookmarkStart w:id="23" w:name="_Toc461650123"/>
      <w:bookmarkStart w:id="24" w:name="_Toc461680358"/>
      <w:bookmarkStart w:id="25" w:name="_Toc461680472"/>
      <w:bookmarkStart w:id="26" w:name="_Toc450226811"/>
      <w:bookmarkStart w:id="27" w:name="_Toc450227008"/>
      <w:bookmarkStart w:id="28" w:name="_Toc450227982"/>
      <w:bookmarkStart w:id="29" w:name="_Toc450228221"/>
      <w:bookmarkStart w:id="30" w:name="_Toc450406504"/>
      <w:bookmarkStart w:id="31" w:name="_Toc450568204"/>
      <w:bookmarkStart w:id="32" w:name="_Toc450226812"/>
      <w:bookmarkStart w:id="33" w:name="_Toc450227009"/>
      <w:bookmarkStart w:id="34" w:name="_Toc450227983"/>
      <w:bookmarkStart w:id="35" w:name="_Toc450228222"/>
      <w:bookmarkStart w:id="36" w:name="_Toc450406505"/>
      <w:bookmarkStart w:id="37" w:name="_Toc450568205"/>
      <w:bookmarkStart w:id="38" w:name="_Toc450226813"/>
      <w:bookmarkStart w:id="39" w:name="_Toc450227010"/>
      <w:bookmarkStart w:id="40" w:name="_Toc450227984"/>
      <w:bookmarkStart w:id="41" w:name="_Toc450228223"/>
      <w:bookmarkStart w:id="42" w:name="_Toc450406506"/>
      <w:bookmarkStart w:id="43" w:name="_Toc450568206"/>
      <w:bookmarkStart w:id="44" w:name="_Toc450226814"/>
      <w:bookmarkStart w:id="45" w:name="_Toc450227011"/>
      <w:bookmarkStart w:id="46" w:name="_Toc450227985"/>
      <w:bookmarkStart w:id="47" w:name="_Toc450228224"/>
      <w:bookmarkStart w:id="48" w:name="_Toc450406507"/>
      <w:bookmarkStart w:id="49" w:name="_Toc450568207"/>
      <w:bookmarkStart w:id="50" w:name="_Toc450226815"/>
      <w:bookmarkStart w:id="51" w:name="_Toc450227012"/>
      <w:bookmarkStart w:id="52" w:name="_Toc450227986"/>
      <w:bookmarkStart w:id="53" w:name="_Toc450228225"/>
      <w:bookmarkStart w:id="54" w:name="_Toc450406508"/>
      <w:bookmarkStart w:id="55" w:name="_Toc450568208"/>
      <w:bookmarkStart w:id="56" w:name="_Toc450226816"/>
      <w:bookmarkStart w:id="57" w:name="_Toc450227013"/>
      <w:bookmarkStart w:id="58" w:name="_Toc450227987"/>
      <w:bookmarkStart w:id="59" w:name="_Toc450228226"/>
      <w:bookmarkStart w:id="60" w:name="_Toc450406509"/>
      <w:bookmarkStart w:id="61" w:name="_Toc450568209"/>
      <w:bookmarkStart w:id="62" w:name="_Toc450226817"/>
      <w:bookmarkStart w:id="63" w:name="_Toc450227014"/>
      <w:bookmarkStart w:id="64" w:name="_Toc450227988"/>
      <w:bookmarkStart w:id="65" w:name="_Toc450228227"/>
      <w:bookmarkStart w:id="66" w:name="_Toc450406510"/>
      <w:bookmarkStart w:id="67" w:name="_Toc450568210"/>
      <w:bookmarkStart w:id="68" w:name="_Toc450226818"/>
      <w:bookmarkStart w:id="69" w:name="_Toc450227015"/>
      <w:bookmarkStart w:id="70" w:name="_Toc450227989"/>
      <w:bookmarkStart w:id="71" w:name="_Toc450228228"/>
      <w:bookmarkStart w:id="72" w:name="_Toc450406511"/>
      <w:bookmarkStart w:id="73" w:name="_Toc450568211"/>
      <w:bookmarkStart w:id="74" w:name="_Toc450226819"/>
      <w:bookmarkStart w:id="75" w:name="_Toc450227016"/>
      <w:bookmarkStart w:id="76" w:name="_Toc450227990"/>
      <w:bookmarkStart w:id="77" w:name="_Toc450228229"/>
      <w:bookmarkStart w:id="78" w:name="_Toc450406512"/>
      <w:bookmarkStart w:id="79" w:name="_Toc450568212"/>
      <w:bookmarkStart w:id="80" w:name="_Toc450226863"/>
      <w:bookmarkStart w:id="81" w:name="_Toc450227060"/>
      <w:bookmarkStart w:id="82" w:name="_Toc450228034"/>
      <w:bookmarkStart w:id="83" w:name="_Toc450228273"/>
      <w:bookmarkStart w:id="84" w:name="_Toc450406556"/>
      <w:bookmarkStart w:id="85" w:name="_Toc450568256"/>
      <w:bookmarkStart w:id="86" w:name="_Toc450226864"/>
      <w:bookmarkStart w:id="87" w:name="_Toc450227061"/>
      <w:bookmarkStart w:id="88" w:name="_Toc450228035"/>
      <w:bookmarkStart w:id="89" w:name="_Toc450228274"/>
      <w:bookmarkStart w:id="90" w:name="_Toc450406557"/>
      <w:bookmarkStart w:id="91" w:name="_Toc450568257"/>
      <w:bookmarkStart w:id="92" w:name="_Toc450226865"/>
      <w:bookmarkStart w:id="93" w:name="_Toc450227062"/>
      <w:bookmarkStart w:id="94" w:name="_Toc450228036"/>
      <w:bookmarkStart w:id="95" w:name="_Toc450228275"/>
      <w:bookmarkStart w:id="96" w:name="_Toc450406558"/>
      <w:bookmarkStart w:id="97" w:name="_Toc450568258"/>
      <w:bookmarkStart w:id="98" w:name="_Toc450226866"/>
      <w:bookmarkStart w:id="99" w:name="_Toc450227063"/>
      <w:bookmarkStart w:id="100" w:name="_Toc450228037"/>
      <w:bookmarkStart w:id="101" w:name="_Toc450228276"/>
      <w:bookmarkStart w:id="102" w:name="_Toc450406559"/>
      <w:bookmarkStart w:id="103" w:name="_Toc450568259"/>
      <w:bookmarkStart w:id="104" w:name="_Toc450226867"/>
      <w:bookmarkStart w:id="105" w:name="_Toc450227064"/>
      <w:bookmarkStart w:id="106" w:name="_Toc450228038"/>
      <w:bookmarkStart w:id="107" w:name="_Toc450228277"/>
      <w:bookmarkStart w:id="108" w:name="_Toc450406560"/>
      <w:bookmarkStart w:id="109" w:name="_Toc450568260"/>
      <w:bookmarkStart w:id="110" w:name="_Toc450226868"/>
      <w:bookmarkStart w:id="111" w:name="_Toc450227065"/>
      <w:bookmarkStart w:id="112" w:name="_Toc450228039"/>
      <w:bookmarkStart w:id="113" w:name="_Toc450228278"/>
      <w:bookmarkStart w:id="114" w:name="_Toc450406561"/>
      <w:bookmarkStart w:id="115" w:name="_Toc450568261"/>
      <w:bookmarkStart w:id="116" w:name="_Toc450226869"/>
      <w:bookmarkStart w:id="117" w:name="_Toc450227066"/>
      <w:bookmarkStart w:id="118" w:name="_Toc450228040"/>
      <w:bookmarkStart w:id="119" w:name="_Toc450228279"/>
      <w:bookmarkStart w:id="120" w:name="_Toc450406562"/>
      <w:bookmarkStart w:id="121" w:name="_Toc450568262"/>
      <w:bookmarkStart w:id="122" w:name="_Toc450226870"/>
      <w:bookmarkStart w:id="123" w:name="_Toc450227067"/>
      <w:bookmarkStart w:id="124" w:name="_Toc450228041"/>
      <w:bookmarkStart w:id="125" w:name="_Toc450228280"/>
      <w:bookmarkStart w:id="126" w:name="_Toc450406563"/>
      <w:bookmarkStart w:id="127" w:name="_Toc450568263"/>
      <w:bookmarkStart w:id="128" w:name="_Toc450226871"/>
      <w:bookmarkStart w:id="129" w:name="_Toc450227068"/>
      <w:bookmarkStart w:id="130" w:name="_Toc450228042"/>
      <w:bookmarkStart w:id="131" w:name="_Toc450228281"/>
      <w:bookmarkStart w:id="132" w:name="_Toc450406564"/>
      <w:bookmarkStart w:id="133" w:name="_Toc450568264"/>
      <w:bookmarkStart w:id="134" w:name="_Toc450226872"/>
      <w:bookmarkStart w:id="135" w:name="_Toc450227069"/>
      <w:bookmarkStart w:id="136" w:name="_Toc450228043"/>
      <w:bookmarkStart w:id="137" w:name="_Toc450228282"/>
      <w:bookmarkStart w:id="138" w:name="_Toc450406565"/>
      <w:bookmarkStart w:id="139" w:name="_Toc450568265"/>
      <w:bookmarkStart w:id="140" w:name="_Toc450226873"/>
      <w:bookmarkStart w:id="141" w:name="_Toc450227070"/>
      <w:bookmarkStart w:id="142" w:name="_Toc450228044"/>
      <w:bookmarkStart w:id="143" w:name="_Toc450228283"/>
      <w:bookmarkStart w:id="144" w:name="_Toc450406566"/>
      <w:bookmarkStart w:id="145" w:name="_Toc450568266"/>
      <w:bookmarkStart w:id="146" w:name="_Toc450226874"/>
      <w:bookmarkStart w:id="147" w:name="_Toc450227071"/>
      <w:bookmarkStart w:id="148" w:name="_Toc450228045"/>
      <w:bookmarkStart w:id="149" w:name="_Toc450228284"/>
      <w:bookmarkStart w:id="150" w:name="_Toc450406567"/>
      <w:bookmarkStart w:id="151" w:name="_Toc450568267"/>
      <w:bookmarkStart w:id="152" w:name="_Toc450226875"/>
      <w:bookmarkStart w:id="153" w:name="_Toc450227072"/>
      <w:bookmarkStart w:id="154" w:name="_Toc450228046"/>
      <w:bookmarkStart w:id="155" w:name="_Toc450228285"/>
      <w:bookmarkStart w:id="156" w:name="_Toc450406568"/>
      <w:bookmarkStart w:id="157" w:name="_Toc450568268"/>
      <w:bookmarkStart w:id="158" w:name="_Toc450226876"/>
      <w:bookmarkStart w:id="159" w:name="_Toc450227073"/>
      <w:bookmarkStart w:id="160" w:name="_Toc450228047"/>
      <w:bookmarkStart w:id="161" w:name="_Toc450228286"/>
      <w:bookmarkStart w:id="162" w:name="_Toc450406569"/>
      <w:bookmarkStart w:id="163" w:name="_Toc450568269"/>
      <w:bookmarkStart w:id="164" w:name="_Toc450226877"/>
      <w:bookmarkStart w:id="165" w:name="_Toc450227074"/>
      <w:bookmarkStart w:id="166" w:name="_Toc450228048"/>
      <w:bookmarkStart w:id="167" w:name="_Toc450228287"/>
      <w:bookmarkStart w:id="168" w:name="_Toc450406570"/>
      <w:bookmarkStart w:id="169" w:name="_Toc450568270"/>
      <w:bookmarkStart w:id="170" w:name="_Toc450226878"/>
      <w:bookmarkStart w:id="171" w:name="_Toc450227075"/>
      <w:bookmarkStart w:id="172" w:name="_Toc450228049"/>
      <w:bookmarkStart w:id="173" w:name="_Toc450228288"/>
      <w:bookmarkStart w:id="174" w:name="_Toc450406571"/>
      <w:bookmarkStart w:id="175" w:name="_Toc450568271"/>
      <w:bookmarkStart w:id="176" w:name="_Toc450226905"/>
      <w:bookmarkStart w:id="177" w:name="_Toc450227102"/>
      <w:bookmarkStart w:id="178" w:name="_Toc450228076"/>
      <w:bookmarkStart w:id="179" w:name="_Toc450228315"/>
      <w:bookmarkStart w:id="180" w:name="_Toc450406598"/>
      <w:bookmarkStart w:id="181" w:name="_Toc450568298"/>
      <w:bookmarkStart w:id="182" w:name="_Toc450226906"/>
      <w:bookmarkStart w:id="183" w:name="_Toc450227103"/>
      <w:bookmarkStart w:id="184" w:name="_Toc450228077"/>
      <w:bookmarkStart w:id="185" w:name="_Toc450228316"/>
      <w:bookmarkStart w:id="186" w:name="_Toc450406599"/>
      <w:bookmarkStart w:id="187" w:name="_Toc450568299"/>
      <w:bookmarkStart w:id="188" w:name="_Toc450226907"/>
      <w:bookmarkStart w:id="189" w:name="_Toc450227104"/>
      <w:bookmarkStart w:id="190" w:name="_Toc450228078"/>
      <w:bookmarkStart w:id="191" w:name="_Toc450228317"/>
      <w:bookmarkStart w:id="192" w:name="_Toc450406600"/>
      <w:bookmarkStart w:id="193" w:name="_Toc450568300"/>
      <w:bookmarkStart w:id="194" w:name="_Toc450226951"/>
      <w:bookmarkStart w:id="195" w:name="_Toc450227148"/>
      <w:bookmarkStart w:id="196" w:name="_Toc450228122"/>
      <w:bookmarkStart w:id="197" w:name="_Toc450228361"/>
      <w:bookmarkStart w:id="198" w:name="_Toc450406644"/>
      <w:bookmarkStart w:id="199" w:name="_Toc450568344"/>
      <w:bookmarkStart w:id="200" w:name="_Toc450635992"/>
      <w:bookmarkStart w:id="201" w:name="_Toc48219454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Development of data template</w:t>
      </w:r>
      <w:bookmarkEnd w:id="201"/>
    </w:p>
    <w:p w:rsidR="00D3122C" w:rsidRDefault="00021DC7" w:rsidP="00C91A99">
      <w:pPr>
        <w:pStyle w:val="Normal0"/>
      </w:pPr>
      <w:r>
        <w:t xml:space="preserve">The outputs of the consultations were used to inform the </w:t>
      </w:r>
      <w:r w:rsidR="00D3122C">
        <w:t xml:space="preserve">development of the </w:t>
      </w:r>
      <w:r>
        <w:t xml:space="preserve">data collection template. </w:t>
      </w:r>
      <w:r w:rsidR="00D3122C">
        <w:t>The purpose of the template was to collect information on the conduct of MDCCs, during the consultations with health sites, in a systematic way that would enable the creation of an evidence base to facilitate analysis. The template was integral in enabling the costing of MDCCs. The template was created in Microsoft Excel and was finalised in consultation with IHPA</w:t>
      </w:r>
      <w:r w:rsidR="00051F41">
        <w:t>, and can be found in Appendix F</w:t>
      </w:r>
      <w:r w:rsidR="00D3122C">
        <w:t>.</w:t>
      </w:r>
    </w:p>
    <w:p w:rsidR="00137F26" w:rsidRPr="00C33869" w:rsidRDefault="00B7336D" w:rsidP="00DE4E47">
      <w:pPr>
        <w:pStyle w:val="Heading2"/>
      </w:pPr>
      <w:bookmarkStart w:id="202" w:name="_Toc461650125"/>
      <w:bookmarkStart w:id="203" w:name="_Toc461680360"/>
      <w:bookmarkStart w:id="204" w:name="_Toc461680474"/>
      <w:bookmarkStart w:id="205" w:name="_Toc461650127"/>
      <w:bookmarkStart w:id="206" w:name="_Toc461680362"/>
      <w:bookmarkStart w:id="207" w:name="_Toc461680476"/>
      <w:bookmarkStart w:id="208" w:name="_Toc461650129"/>
      <w:bookmarkStart w:id="209" w:name="_Toc461680364"/>
      <w:bookmarkStart w:id="210" w:name="_Toc461680478"/>
      <w:bookmarkStart w:id="211" w:name="_Toc461650130"/>
      <w:bookmarkStart w:id="212" w:name="_Toc461680365"/>
      <w:bookmarkStart w:id="213" w:name="_Toc461680479"/>
      <w:bookmarkStart w:id="214" w:name="_Toc461650131"/>
      <w:bookmarkStart w:id="215" w:name="_Toc461680366"/>
      <w:bookmarkStart w:id="216" w:name="_Toc461680480"/>
      <w:bookmarkStart w:id="217" w:name="_Toc450226953"/>
      <w:bookmarkStart w:id="218" w:name="_Toc450227150"/>
      <w:bookmarkStart w:id="219" w:name="_Toc450228124"/>
      <w:bookmarkStart w:id="220" w:name="_Toc450228363"/>
      <w:bookmarkStart w:id="221" w:name="_Toc450406646"/>
      <w:bookmarkStart w:id="222" w:name="_Toc450568346"/>
      <w:bookmarkStart w:id="223" w:name="_Toc450635994"/>
      <w:bookmarkStart w:id="224" w:name="_Toc482194544"/>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Health site stakeholder consultations</w:t>
      </w:r>
      <w:bookmarkEnd w:id="224"/>
    </w:p>
    <w:p w:rsidR="00D3122C" w:rsidRDefault="00BC5350" w:rsidP="00C91A99">
      <w:pPr>
        <w:pStyle w:val="Normal0"/>
      </w:pPr>
      <w:r>
        <w:t xml:space="preserve">The consultations with health sites </w:t>
      </w:r>
      <w:r w:rsidR="00DA0F3B">
        <w:t>were</w:t>
      </w:r>
      <w:r>
        <w:t xml:space="preserve"> a critical component of this study. </w:t>
      </w:r>
      <w:r w:rsidR="00D3122C">
        <w:t xml:space="preserve">The purpose of the </w:t>
      </w:r>
      <w:r>
        <w:t xml:space="preserve">consultations with health sites was to understand the span of clinics in which MDCCs occurred, how they occur, the resources used and the data collection practices associated with them. </w:t>
      </w:r>
    </w:p>
    <w:p w:rsidR="001F0B10" w:rsidRDefault="00D3122C" w:rsidP="00C91A99">
      <w:pPr>
        <w:pStyle w:val="Normal0"/>
      </w:pPr>
      <w:r>
        <w:t xml:space="preserve">Sites were selected for the study from a list of nominations that were made by jurisdictions. The nominations were stratified according to the geography and category (i.e. tertiary, regional, women </w:t>
      </w:r>
      <w:r>
        <w:lastRenderedPageBreak/>
        <w:t xml:space="preserve">and children’s). Study sites were then selected, in consultation with IHPA, to ensure that there was an appropriate spread of geographies and categories covered. </w:t>
      </w:r>
      <w:r w:rsidR="00BC5350">
        <w:t>The following sites were selected:</w:t>
      </w:r>
    </w:p>
    <w:p w:rsidR="00BC5350" w:rsidRDefault="00BC5350" w:rsidP="00276214">
      <w:pPr>
        <w:pStyle w:val="BodyText"/>
        <w:numPr>
          <w:ilvl w:val="0"/>
          <w:numId w:val="34"/>
        </w:numPr>
        <w:jc w:val="both"/>
      </w:pPr>
      <w:proofErr w:type="spellStart"/>
      <w:r>
        <w:t>Westmead</w:t>
      </w:r>
      <w:proofErr w:type="spellEnd"/>
      <w:r>
        <w:t xml:space="preserve"> Hospital, New South Wales</w:t>
      </w:r>
      <w:r w:rsidR="00051F41">
        <w:t>;</w:t>
      </w:r>
    </w:p>
    <w:p w:rsidR="00BC5350" w:rsidRDefault="00BC5350" w:rsidP="00276214">
      <w:pPr>
        <w:pStyle w:val="BodyText"/>
        <w:numPr>
          <w:ilvl w:val="0"/>
          <w:numId w:val="34"/>
        </w:numPr>
        <w:jc w:val="both"/>
      </w:pPr>
      <w:r>
        <w:t>Austin Hospital, Victoria</w:t>
      </w:r>
      <w:r w:rsidR="00051F41">
        <w:t>;</w:t>
      </w:r>
    </w:p>
    <w:p w:rsidR="00BC5350" w:rsidRDefault="00BC5350" w:rsidP="00276214">
      <w:pPr>
        <w:pStyle w:val="BodyText"/>
        <w:numPr>
          <w:ilvl w:val="0"/>
          <w:numId w:val="34"/>
        </w:numPr>
        <w:jc w:val="both"/>
      </w:pPr>
      <w:r>
        <w:t>Metro North</w:t>
      </w:r>
      <w:r w:rsidR="00051F41">
        <w:t xml:space="preserve"> Hospital and Health Service</w:t>
      </w:r>
      <w:r>
        <w:t>, Queensland</w:t>
      </w:r>
      <w:r w:rsidR="00051F41">
        <w:t>;</w:t>
      </w:r>
    </w:p>
    <w:p w:rsidR="00BC5350" w:rsidRDefault="00BC5350" w:rsidP="00276214">
      <w:pPr>
        <w:pStyle w:val="BodyText"/>
        <w:numPr>
          <w:ilvl w:val="0"/>
          <w:numId w:val="34"/>
        </w:numPr>
        <w:jc w:val="both"/>
      </w:pPr>
      <w:r>
        <w:t>Metro South</w:t>
      </w:r>
      <w:r w:rsidR="00051F41">
        <w:t xml:space="preserve"> Hospital and Health Service</w:t>
      </w:r>
      <w:r>
        <w:t>, Queensland</w:t>
      </w:r>
      <w:r w:rsidR="00051F41">
        <w:t>;</w:t>
      </w:r>
    </w:p>
    <w:p w:rsidR="00BC5350" w:rsidRDefault="00BC5350" w:rsidP="00276214">
      <w:pPr>
        <w:pStyle w:val="BodyText"/>
        <w:numPr>
          <w:ilvl w:val="0"/>
          <w:numId w:val="34"/>
        </w:numPr>
        <w:jc w:val="both"/>
      </w:pPr>
      <w:r>
        <w:t>Princess Margaret Hospital, Western Australia</w:t>
      </w:r>
      <w:r w:rsidR="00051F41">
        <w:t>;</w:t>
      </w:r>
    </w:p>
    <w:p w:rsidR="0087290B" w:rsidRDefault="0087290B" w:rsidP="00276214">
      <w:pPr>
        <w:pStyle w:val="BodyText"/>
        <w:numPr>
          <w:ilvl w:val="0"/>
          <w:numId w:val="34"/>
        </w:numPr>
        <w:jc w:val="both"/>
      </w:pPr>
      <w:r>
        <w:t>Royal Perth Hospital, Western Australia</w:t>
      </w:r>
      <w:r w:rsidR="00051F41">
        <w:t>;</w:t>
      </w:r>
    </w:p>
    <w:p w:rsidR="00BC5350" w:rsidRDefault="00BC5350" w:rsidP="00276214">
      <w:pPr>
        <w:pStyle w:val="BodyText"/>
        <w:numPr>
          <w:ilvl w:val="0"/>
          <w:numId w:val="34"/>
        </w:numPr>
        <w:jc w:val="both"/>
      </w:pPr>
      <w:proofErr w:type="spellStart"/>
      <w:r>
        <w:t>Whyalla</w:t>
      </w:r>
      <w:proofErr w:type="spellEnd"/>
      <w:r>
        <w:t xml:space="preserve"> Hospital and Health Service, South Australia</w:t>
      </w:r>
      <w:r w:rsidR="00051F41">
        <w:t>; and</w:t>
      </w:r>
    </w:p>
    <w:p w:rsidR="00BC5350" w:rsidRDefault="00BC5350" w:rsidP="00276214">
      <w:pPr>
        <w:pStyle w:val="BodyText"/>
        <w:numPr>
          <w:ilvl w:val="0"/>
          <w:numId w:val="34"/>
        </w:numPr>
        <w:jc w:val="both"/>
      </w:pPr>
      <w:r>
        <w:t>Top End Health Service, Northern Territory</w:t>
      </w:r>
      <w:r w:rsidR="0055389D">
        <w:t>.</w:t>
      </w:r>
    </w:p>
    <w:p w:rsidR="00D3122C" w:rsidRDefault="00BC5350" w:rsidP="00C91A99">
      <w:pPr>
        <w:pStyle w:val="Normal0"/>
      </w:pPr>
      <w:r>
        <w:t>A briefing note, outlining the background to and objectives of</w:t>
      </w:r>
      <w:r w:rsidR="008A5043">
        <w:t xml:space="preserve"> </w:t>
      </w:r>
      <w:r>
        <w:t>the project, w</w:t>
      </w:r>
      <w:r w:rsidR="00456815">
        <w:t>as</w:t>
      </w:r>
      <w:r>
        <w:t xml:space="preserve"> sent to health site representatives. This initial engagement was designed to elicit information on MDCCs that occur at their site, clarify any logistical issues (i.e. such as ethics requirements) and request contact information of MDCC coordinators.  </w:t>
      </w:r>
    </w:p>
    <w:p w:rsidR="00C15915" w:rsidRDefault="00BC5350" w:rsidP="00C91A99">
      <w:pPr>
        <w:pStyle w:val="Normal0"/>
      </w:pPr>
      <w:r>
        <w:t>One hour consultations were then scheduled with MDCC coordinators and participants.</w:t>
      </w:r>
      <w:r w:rsidR="0055389D">
        <w:t xml:space="preserve"> The study team aimed to schedule consultations with </w:t>
      </w:r>
      <w:r w:rsidR="00456815">
        <w:t>six to eight</w:t>
      </w:r>
      <w:r w:rsidR="0055389D">
        <w:t xml:space="preserve"> services in each </w:t>
      </w:r>
      <w:r w:rsidR="00C91A99">
        <w:t>jurisdiction, where there w</w:t>
      </w:r>
      <w:r w:rsidR="00456815">
        <w:t>ere</w:t>
      </w:r>
      <w:r w:rsidR="00C91A99">
        <w:t xml:space="preserve"> a</w:t>
      </w:r>
      <w:r w:rsidR="0055389D">
        <w:t xml:space="preserve"> sufficient number of services with MDCCs. At sites where there </w:t>
      </w:r>
      <w:r w:rsidR="004325EC">
        <w:t>were</w:t>
      </w:r>
      <w:r w:rsidR="0055389D">
        <w:t xml:space="preserve"> many services with MDCCs occurring, the study team prioritised scheduling consultations with services that had not been covered in other health sites. In scheduling the consultations, participants were sent </w:t>
      </w:r>
      <w:r w:rsidR="00456815">
        <w:t>the</w:t>
      </w:r>
      <w:r w:rsidR="0055389D">
        <w:t xml:space="preserve"> briefing note on the project and a copy of the semi-structured interview schedule. </w:t>
      </w:r>
    </w:p>
    <w:p w:rsidR="008A5043" w:rsidRDefault="008A5043" w:rsidP="00C91A99">
      <w:pPr>
        <w:pStyle w:val="Normal0"/>
      </w:pPr>
      <w:r>
        <w:t>Consultations with Royal Perth Hospital did not proceed</w:t>
      </w:r>
      <w:r w:rsidR="00051F41">
        <w:t>,</w:t>
      </w:r>
      <w:r>
        <w:t xml:space="preserve"> and as a result, no qualitative or quantitative data was collected from that health site. </w:t>
      </w:r>
    </w:p>
    <w:p w:rsidR="00B7336D" w:rsidRPr="00C33869" w:rsidRDefault="00B7336D" w:rsidP="00B7336D">
      <w:pPr>
        <w:pStyle w:val="Heading2"/>
      </w:pPr>
      <w:bookmarkStart w:id="225" w:name="_Toc482194545"/>
      <w:r>
        <w:t>Analysis and reporting</w:t>
      </w:r>
      <w:bookmarkEnd w:id="225"/>
    </w:p>
    <w:p w:rsidR="00C15915" w:rsidRDefault="0055389D" w:rsidP="00C91A99">
      <w:pPr>
        <w:pStyle w:val="Normal0"/>
      </w:pPr>
      <w:r>
        <w:t xml:space="preserve">The purpose of this phase was to synthesise the qualitative and quantitative information that had been gathered, in order to present a summary of the results of the study. </w:t>
      </w:r>
    </w:p>
    <w:p w:rsidR="00882FE4" w:rsidRDefault="00882FE4" w:rsidP="00882FE4">
      <w:pPr>
        <w:pStyle w:val="BodyText"/>
      </w:pPr>
      <w:r>
        <w:t>To construct and analyse the summary quantitative data, case conferences that satisfied key elements of IHPA’s definition of an MDCC have been used. However, these case conferences did not have</w:t>
      </w:r>
      <w:r w:rsidR="00543459">
        <w:t xml:space="preserve"> to</w:t>
      </w:r>
      <w:r>
        <w:t xml:space="preserve"> meet all aspects of the definition to be included. MDCCs have been included in the summary data, which:</w:t>
      </w:r>
    </w:p>
    <w:p w:rsidR="00882FE4" w:rsidRDefault="00882FE4" w:rsidP="00276214">
      <w:pPr>
        <w:pStyle w:val="BodyText"/>
        <w:numPr>
          <w:ilvl w:val="0"/>
          <w:numId w:val="50"/>
        </w:numPr>
      </w:pPr>
      <w:r>
        <w:t>did not record the start and end time of each individual patient’s discussion;</w:t>
      </w:r>
    </w:p>
    <w:p w:rsidR="00882FE4" w:rsidRDefault="00882FE4" w:rsidP="00276214">
      <w:pPr>
        <w:pStyle w:val="BodyText"/>
        <w:numPr>
          <w:ilvl w:val="0"/>
          <w:numId w:val="50"/>
        </w:numPr>
      </w:pPr>
      <w:r>
        <w:t>did not have a record of the names of attendees and their designations; and</w:t>
      </w:r>
    </w:p>
    <w:p w:rsidR="00882FE4" w:rsidRDefault="00882FE4" w:rsidP="00276214">
      <w:pPr>
        <w:pStyle w:val="BodyText"/>
        <w:numPr>
          <w:ilvl w:val="0"/>
          <w:numId w:val="50"/>
        </w:numPr>
      </w:pPr>
      <w:r>
        <w:t>did not result in a formal update to the patient’s care management plan (but resulted in actions).</w:t>
      </w:r>
    </w:p>
    <w:p w:rsidR="00882FE4" w:rsidRDefault="00882FE4" w:rsidP="00882FE4">
      <w:pPr>
        <w:pStyle w:val="BodyText"/>
      </w:pPr>
      <w:r>
        <w:t>MDCCs where the above factors were observed, but were assessed as fulfilling the intent o</w:t>
      </w:r>
      <w:r w:rsidR="00BB10E0">
        <w:t>f</w:t>
      </w:r>
      <w:r>
        <w:t xml:space="preserve"> an MDCC and possessing the capacity to easily evolve to meet the definition of an MDCC, were included in the summary data</w:t>
      </w:r>
      <w:r w:rsidR="00051F41">
        <w:t xml:space="preserve"> (a</w:t>
      </w:r>
      <w:r>
        <w:t xml:space="preserve"> more complete discussion of the MDCC concept and definition is contained in the following section</w:t>
      </w:r>
      <w:r w:rsidR="00051F41">
        <w:t>)</w:t>
      </w:r>
      <w:r>
        <w:t>.</w:t>
      </w:r>
    </w:p>
    <w:p w:rsidR="00882FE4" w:rsidRDefault="00882FE4" w:rsidP="0087290B">
      <w:pPr>
        <w:pStyle w:val="BodyText"/>
      </w:pPr>
      <w:r>
        <w:t xml:space="preserve">Consequently, the summary data does not reflect the characteristics of an MDCC </w:t>
      </w:r>
      <w:r w:rsidR="003B4FBA">
        <w:t xml:space="preserve">according </w:t>
      </w:r>
      <w:r w:rsidR="0024285F">
        <w:t xml:space="preserve">to </w:t>
      </w:r>
      <w:r>
        <w:t>IHPA’s precise definition. It would be reasonable to assume that compliance with the definition might lead to marginally different characteristics, including an increase in staffing resource</w:t>
      </w:r>
      <w:r w:rsidR="0087290B">
        <w:t xml:space="preserve">s and associated labour costs. </w:t>
      </w:r>
    </w:p>
    <w:p w:rsidR="00C15915" w:rsidRDefault="00C15915" w:rsidP="00C15915">
      <w:pPr>
        <w:pStyle w:val="Heading2"/>
      </w:pPr>
      <w:bookmarkStart w:id="226" w:name="_Toc482194546"/>
      <w:r w:rsidRPr="00C15915">
        <w:t>Limitation</w:t>
      </w:r>
      <w:r w:rsidR="00D705FE">
        <w:t>s</w:t>
      </w:r>
      <w:bookmarkEnd w:id="226"/>
      <w:r w:rsidRPr="00C15915">
        <w:t xml:space="preserve"> </w:t>
      </w:r>
    </w:p>
    <w:p w:rsidR="0055389D" w:rsidRDefault="0055389D" w:rsidP="00C91A99">
      <w:pPr>
        <w:pStyle w:val="Normal0"/>
      </w:pPr>
      <w:r>
        <w:t>The study’s approach was designed to limit the resource burden on staff at health sites that participated in the study. It was also designed to be completed in a three</w:t>
      </w:r>
      <w:r w:rsidR="00051F41">
        <w:t xml:space="preserve"> </w:t>
      </w:r>
      <w:r>
        <w:t>month period. Consequently, the study’s approach has a number of limitation</w:t>
      </w:r>
      <w:r w:rsidR="004544A9">
        <w:t>s</w:t>
      </w:r>
      <w:r>
        <w:t xml:space="preserve"> that must be considered when assessing its findings.</w:t>
      </w:r>
    </w:p>
    <w:p w:rsidR="00446AF6" w:rsidRDefault="00446AF6" w:rsidP="00BB3239">
      <w:pPr>
        <w:pStyle w:val="Normal0"/>
        <w:numPr>
          <w:ilvl w:val="0"/>
          <w:numId w:val="71"/>
        </w:numPr>
      </w:pPr>
      <w:r>
        <w:lastRenderedPageBreak/>
        <w:t xml:space="preserve">The health sites and services selected to participate in this study are not intended to be representative of the Australian health care system or of the services that provide MDCCs. The health sites and services were selected based on a willingness and ability to participate. The implication of this is that the portrait of the conduct of MDCCs that is constructed through the study may not be a representative reflection of MDCCs as they occur at health sites. </w:t>
      </w:r>
    </w:p>
    <w:p w:rsidR="001F36FC" w:rsidRDefault="00446AF6" w:rsidP="005F6F30">
      <w:pPr>
        <w:pStyle w:val="Normal0"/>
        <w:numPr>
          <w:ilvl w:val="0"/>
          <w:numId w:val="71"/>
        </w:numPr>
      </w:pPr>
      <w:r>
        <w:t xml:space="preserve">The study is based on engagement with a relatively small sample of study sites and MDCC events. The study engaged with seven health sites, out of </w:t>
      </w:r>
      <w:r w:rsidR="00D8094C">
        <w:t>approximately</w:t>
      </w:r>
      <w:r>
        <w:t xml:space="preserve"> 700 in the country. Only one site from </w:t>
      </w:r>
      <w:r w:rsidR="00D8094C">
        <w:t xml:space="preserve">each </w:t>
      </w:r>
      <w:r>
        <w:t xml:space="preserve">participating jurisdiction was engaged, apart from Queensland. Most clinical services only had one or two MDCC events included in the study, with cancer being the exception to this trend. Consequently, </w:t>
      </w:r>
      <w:r w:rsidR="004D65A1">
        <w:t>caution is required in drawing more general conclusions from the results of this study</w:t>
      </w:r>
      <w:r>
        <w:t xml:space="preserve">. </w:t>
      </w:r>
    </w:p>
    <w:p w:rsidR="001F36FC" w:rsidRDefault="00446AF6" w:rsidP="005F6F30">
      <w:pPr>
        <w:pStyle w:val="Normal0"/>
        <w:numPr>
          <w:ilvl w:val="0"/>
          <w:numId w:val="71"/>
        </w:numPr>
      </w:pPr>
      <w:r>
        <w:t xml:space="preserve">The study did not include direct observation of MDCCs, due to the time requirements associated with completing ethics applications. </w:t>
      </w:r>
      <w:r w:rsidR="00134250">
        <w:t xml:space="preserve">The lack of ability </w:t>
      </w:r>
      <w:r w:rsidR="005619F6">
        <w:t xml:space="preserve">to </w:t>
      </w:r>
      <w:r w:rsidR="00134250">
        <w:t xml:space="preserve">observe MDCC events necessitates the study’s reliance </w:t>
      </w:r>
      <w:r w:rsidR="005E70C2">
        <w:t xml:space="preserve">on </w:t>
      </w:r>
      <w:r w:rsidR="00EC3629">
        <w:t>participants</w:t>
      </w:r>
      <w:r w:rsidR="00051F41">
        <w:t>’</w:t>
      </w:r>
      <w:r w:rsidR="00134250">
        <w:t xml:space="preserve"> recollection of events, which may be not be accurate. The study approach</w:t>
      </w:r>
      <w:r w:rsidR="00D37262">
        <w:t xml:space="preserve"> also</w:t>
      </w:r>
      <w:r w:rsidR="00134250">
        <w:t xml:space="preserve"> included questions</w:t>
      </w:r>
      <w:r w:rsidR="00D37262">
        <w:t xml:space="preserve"> to</w:t>
      </w:r>
      <w:r w:rsidR="00134250">
        <w:t xml:space="preserve"> participants about their colleagues’ actions, which they are unlikely to have observed directly. Apart from reducing the reliability of some of the data collected, it also limited the granularity of the detail collected. The study investigated participants in an MDCC. Without direct observation, it was unable to disaggregate the participants that contribute to the MDCC, and hence potentially add more value, and those that are largely silent. </w:t>
      </w:r>
    </w:p>
    <w:p w:rsidR="00882FE4" w:rsidRDefault="00882FE4" w:rsidP="005F6F30">
      <w:pPr>
        <w:pStyle w:val="Normal0"/>
        <w:numPr>
          <w:ilvl w:val="0"/>
          <w:numId w:val="71"/>
        </w:numPr>
      </w:pPr>
      <w:r>
        <w:t xml:space="preserve">The study is almost entirely reliant on primary data collection. The lack of any systematised data collection removed a comparison point to sense check the reliability of the data being collected. Primary data collection, using non-randomised consultations, may also make the study’s estimates liable to a higher degree of error. </w:t>
      </w:r>
    </w:p>
    <w:p w:rsidR="00882FE4" w:rsidRDefault="00882FE4" w:rsidP="005F6F30">
      <w:pPr>
        <w:pStyle w:val="Normal0"/>
        <w:numPr>
          <w:ilvl w:val="0"/>
          <w:numId w:val="71"/>
        </w:numPr>
      </w:pPr>
      <w:r>
        <w:t xml:space="preserve">The study has only examined the </w:t>
      </w:r>
      <w:r w:rsidR="004D65A1">
        <w:t xml:space="preserve">direct </w:t>
      </w:r>
      <w:r>
        <w:t xml:space="preserve">labour costs of MDCCs. While this </w:t>
      </w:r>
      <w:r w:rsidR="00D37262">
        <w:t xml:space="preserve">is </w:t>
      </w:r>
      <w:r>
        <w:t xml:space="preserve">the main cost driver, </w:t>
      </w:r>
      <w:r w:rsidR="004D65A1">
        <w:t xml:space="preserve">some other </w:t>
      </w:r>
      <w:r>
        <w:t>cost drivers have been identified</w:t>
      </w:r>
      <w:r w:rsidR="004D65A1">
        <w:t xml:space="preserve"> which are likely to represent much smaller costs compared to labour costs.</w:t>
      </w:r>
      <w:r>
        <w:t xml:space="preserve"> </w:t>
      </w:r>
    </w:p>
    <w:p w:rsidR="00425F00" w:rsidRDefault="00425F00" w:rsidP="005F6F30">
      <w:pPr>
        <w:pStyle w:val="Normal0"/>
        <w:numPr>
          <w:ilvl w:val="0"/>
          <w:numId w:val="71"/>
        </w:numPr>
      </w:pPr>
      <w:r>
        <w:t xml:space="preserve">The labour cost estimates for ancillary work connected to MDCCs (e.g. preparing files and writing up notes) should be interpreted cautiously. Not all participants in an MDCC were interviewed. As such, the interviewees were asked to estimate the amount of time their colleagues spent on work connected to an MDCC, before and after one. Interviewees were estimating the time taken by colleagues to complete tasks they did not necessarily directly observe, which is subject to inherent bias. In contrast, the labour cost estimates for the time </w:t>
      </w:r>
      <w:r w:rsidR="00051F41">
        <w:t xml:space="preserve">spent </w:t>
      </w:r>
      <w:r>
        <w:t>running an MDCC event are more robust, as participants are able to observe trends in who attends, the frequency of their attendance and the typical length of time participants would be present at an MDCC.</w:t>
      </w:r>
    </w:p>
    <w:p w:rsidR="00425F00" w:rsidRDefault="00425F00" w:rsidP="005F6F30">
      <w:pPr>
        <w:pStyle w:val="ListParagraph"/>
        <w:numPr>
          <w:ilvl w:val="0"/>
          <w:numId w:val="71"/>
        </w:numPr>
        <w:rPr>
          <w:color w:val="000000"/>
        </w:rPr>
      </w:pPr>
      <w:r w:rsidRPr="00425F00">
        <w:rPr>
          <w:color w:val="000000"/>
        </w:rPr>
        <w:t xml:space="preserve">The </w:t>
      </w:r>
      <w:r>
        <w:rPr>
          <w:color w:val="000000"/>
        </w:rPr>
        <w:t xml:space="preserve">labour cost estimates do not </w:t>
      </w:r>
      <w:r w:rsidRPr="00425F00">
        <w:rPr>
          <w:color w:val="000000"/>
        </w:rPr>
        <w:t xml:space="preserve">distinguish </w:t>
      </w:r>
      <w:r>
        <w:rPr>
          <w:color w:val="000000"/>
        </w:rPr>
        <w:t xml:space="preserve">between </w:t>
      </w:r>
      <w:r w:rsidRPr="00425F00">
        <w:rPr>
          <w:color w:val="000000"/>
        </w:rPr>
        <w:t xml:space="preserve">the time component of MDCCs that are devoted to </w:t>
      </w:r>
      <w:r>
        <w:rPr>
          <w:color w:val="000000"/>
        </w:rPr>
        <w:t>patient case</w:t>
      </w:r>
      <w:r w:rsidR="005E70C2">
        <w:rPr>
          <w:color w:val="000000"/>
        </w:rPr>
        <w:t>s</w:t>
      </w:r>
      <w:r>
        <w:rPr>
          <w:color w:val="000000"/>
        </w:rPr>
        <w:t xml:space="preserve"> versus </w:t>
      </w:r>
      <w:r w:rsidRPr="00425F00">
        <w:rPr>
          <w:color w:val="000000"/>
        </w:rPr>
        <w:t xml:space="preserve">education. </w:t>
      </w:r>
      <w:r w:rsidR="00C509E4">
        <w:rPr>
          <w:color w:val="000000"/>
        </w:rPr>
        <w:t>Junior Medical Officers (JMOs)</w:t>
      </w:r>
      <w:r w:rsidRPr="00425F00">
        <w:rPr>
          <w:color w:val="000000"/>
        </w:rPr>
        <w:t xml:space="preserve"> and Registrars are often present at MDCC meetings, and </w:t>
      </w:r>
      <w:r>
        <w:rPr>
          <w:color w:val="000000"/>
        </w:rPr>
        <w:t xml:space="preserve">are </w:t>
      </w:r>
      <w:r w:rsidRPr="00425F00">
        <w:rPr>
          <w:color w:val="000000"/>
        </w:rPr>
        <w:t xml:space="preserve">often tasked with performing administrative </w:t>
      </w:r>
      <w:r>
        <w:rPr>
          <w:color w:val="000000"/>
        </w:rPr>
        <w:t>duties</w:t>
      </w:r>
      <w:r w:rsidRPr="00425F00">
        <w:rPr>
          <w:color w:val="000000"/>
        </w:rPr>
        <w:t>. Several Clinical Directors said education was an important reason for the MDCC, and this also extended to supporting the allied health clinicians.</w:t>
      </w:r>
    </w:p>
    <w:p w:rsidR="00882FE4" w:rsidRDefault="00882FE4" w:rsidP="005F6F30">
      <w:pPr>
        <w:pStyle w:val="BodyText"/>
        <w:numPr>
          <w:ilvl w:val="0"/>
          <w:numId w:val="71"/>
        </w:numPr>
      </w:pPr>
      <w:r>
        <w:t xml:space="preserve">Costs associated with activities emanating from an MDCC, such as pathology tests requested after a case conference, are not considered part of the MDCC event, and hence are not included in any cost estimates presented in this report. They are considered part of the normal care process and </w:t>
      </w:r>
      <w:proofErr w:type="spellStart"/>
      <w:r>
        <w:t>costed</w:t>
      </w:r>
      <w:proofErr w:type="spellEnd"/>
      <w:r>
        <w:t xml:space="preserve"> back in that environment. </w:t>
      </w:r>
    </w:p>
    <w:p w:rsidR="00425F00" w:rsidRDefault="00425F00" w:rsidP="00044425">
      <w:pPr>
        <w:pStyle w:val="Normal0"/>
        <w:spacing w:after="0" w:line="240" w:lineRule="auto"/>
        <w:ind w:left="340"/>
      </w:pPr>
    </w:p>
    <w:p w:rsidR="007D1429" w:rsidRDefault="00A3619E" w:rsidP="008161D5">
      <w:pPr>
        <w:pStyle w:val="Heading1"/>
      </w:pPr>
      <w:bookmarkStart w:id="227" w:name="_Toc482194547"/>
      <w:r>
        <w:lastRenderedPageBreak/>
        <w:t>Key Findings</w:t>
      </w:r>
      <w:bookmarkEnd w:id="227"/>
    </w:p>
    <w:p w:rsidR="00C15915" w:rsidRPr="00943B77" w:rsidRDefault="00C15915" w:rsidP="00943B77">
      <w:pPr>
        <w:pStyle w:val="Heading2"/>
      </w:pPr>
      <w:bookmarkStart w:id="228" w:name="_Toc482194548"/>
      <w:r w:rsidRPr="00943B77">
        <w:t>The MDCC concept</w:t>
      </w:r>
      <w:bookmarkEnd w:id="228"/>
      <w:r w:rsidRPr="00943B77">
        <w:t xml:space="preserve"> </w:t>
      </w:r>
    </w:p>
    <w:p w:rsidR="00BE0F1E" w:rsidRDefault="00BE0F1E" w:rsidP="00BE0F1E">
      <w:pPr>
        <w:pStyle w:val="BodyText"/>
      </w:pPr>
      <w:r>
        <w:t>Multidisciplinary</w:t>
      </w:r>
      <w:r w:rsidRPr="00E77C5A">
        <w:t xml:space="preserve"> care, team-based care, or integrated care are</w:t>
      </w:r>
      <w:r>
        <w:t xml:space="preserve"> not new concepts for health</w:t>
      </w:r>
      <w:r w:rsidR="00051F41">
        <w:t xml:space="preserve"> </w:t>
      </w:r>
      <w:r>
        <w:t xml:space="preserve">care providers and services. The need for multidisciplinary activity has developed and evolved slowly over time to adjust for the clinical and coordination requirement of the clinical unit and the types of patients which they serve. </w:t>
      </w:r>
      <w:r w:rsidR="00D37F82">
        <w:t>T</w:t>
      </w:r>
      <w:r>
        <w:t>he study found that MDCCs existed in various formats across different hospital settings and regions. While the specific purpose of the MDCCs varied across sites and different clinical settings, each served the general purpose of supporting team-based clinical treatment decision making, care review or service coordination.</w:t>
      </w:r>
    </w:p>
    <w:p w:rsidR="00BE0F1E" w:rsidRDefault="00A3619E" w:rsidP="002F0599">
      <w:pPr>
        <w:pStyle w:val="BodyText"/>
      </w:pPr>
      <w:r>
        <w:t>M</w:t>
      </w:r>
      <w:r w:rsidR="0085640B">
        <w:t xml:space="preserve">ost MDCCs comprised a blend of those functions. </w:t>
      </w:r>
      <w:r w:rsidR="00C21983">
        <w:fldChar w:fldCharType="begin"/>
      </w:r>
      <w:r w:rsidR="00C21983">
        <w:instrText xml:space="preserve"> REF _Ref461680420 \w \h </w:instrText>
      </w:r>
      <w:r w:rsidR="00C21983">
        <w:fldChar w:fldCharType="separate"/>
      </w:r>
      <w:r w:rsidR="00F418BA">
        <w:t>Appendix A</w:t>
      </w:r>
      <w:r w:rsidR="00C21983">
        <w:fldChar w:fldCharType="end"/>
      </w:r>
      <w:r w:rsidR="00C21983">
        <w:t xml:space="preserve"> </w:t>
      </w:r>
      <w:r w:rsidR="0085640B">
        <w:t xml:space="preserve">provides a </w:t>
      </w:r>
      <w:r w:rsidR="00C07320">
        <w:t xml:space="preserve">synopsis </w:t>
      </w:r>
      <w:r w:rsidR="0085640B">
        <w:t xml:space="preserve">of the functions and forms for each of the participating </w:t>
      </w:r>
      <w:r>
        <w:t>study sites</w:t>
      </w:r>
      <w:r w:rsidR="0085640B">
        <w:t>.</w:t>
      </w:r>
      <w:r w:rsidR="00BC4A32">
        <w:t xml:space="preserve"> </w:t>
      </w:r>
    </w:p>
    <w:p w:rsidR="008C56C6" w:rsidRPr="00AA2E29" w:rsidRDefault="008C56C6" w:rsidP="001F12B3">
      <w:pPr>
        <w:pStyle w:val="Heading3"/>
      </w:pPr>
      <w:r w:rsidRPr="00AA2E29">
        <w:t>General Observation</w:t>
      </w:r>
      <w:r w:rsidR="00C70AE1" w:rsidRPr="00AA2E29">
        <w:t>s</w:t>
      </w:r>
    </w:p>
    <w:p w:rsidR="00E612B9" w:rsidRDefault="00D37F82" w:rsidP="00BE0F1E">
      <w:pPr>
        <w:pStyle w:val="BodyText"/>
      </w:pPr>
      <w:r>
        <w:t>T</w:t>
      </w:r>
      <w:r w:rsidR="00BE0F1E">
        <w:t xml:space="preserve">he </w:t>
      </w:r>
      <w:r w:rsidR="006C093B">
        <w:t>existing</w:t>
      </w:r>
      <w:r w:rsidR="00E612B9">
        <w:t xml:space="preserve"> </w:t>
      </w:r>
      <w:r w:rsidR="00BE0F1E">
        <w:t xml:space="preserve">definition </w:t>
      </w:r>
      <w:r w:rsidR="00E612B9">
        <w:t xml:space="preserve">for </w:t>
      </w:r>
      <w:r>
        <w:t xml:space="preserve">an MDCC </w:t>
      </w:r>
      <w:r w:rsidR="006C093B">
        <w:t xml:space="preserve">is </w:t>
      </w:r>
      <w:r w:rsidR="00BE0F1E">
        <w:t xml:space="preserve">a strong foundation. Study participants generally agreed that the current </w:t>
      </w:r>
      <w:r w:rsidR="00E612B9">
        <w:t xml:space="preserve">definitional </w:t>
      </w:r>
      <w:r w:rsidR="00BE0F1E">
        <w:t xml:space="preserve">criteria was </w:t>
      </w:r>
      <w:r w:rsidR="00E612B9">
        <w:t xml:space="preserve">relevant and </w:t>
      </w:r>
      <w:r w:rsidR="00BE0F1E">
        <w:t>appropriate</w:t>
      </w:r>
      <w:r w:rsidR="00E612B9">
        <w:t xml:space="preserve"> to their clinical settings</w:t>
      </w:r>
      <w:r w:rsidR="00BE0F1E">
        <w:t xml:space="preserve">. </w:t>
      </w:r>
    </w:p>
    <w:p w:rsidR="00BE0F1E" w:rsidRDefault="00BE0F1E" w:rsidP="00BE0F1E">
      <w:pPr>
        <w:pStyle w:val="BodyText"/>
      </w:pPr>
      <w:r>
        <w:t>There were variations in the purpose, function and format of MDCCs</w:t>
      </w:r>
      <w:r w:rsidR="00E612B9">
        <w:t xml:space="preserve"> that were observed</w:t>
      </w:r>
      <w:r>
        <w:t xml:space="preserve">. In spite of these variations, MDCC’s generally fulfilled many of the criteria of IHPA’s definition </w:t>
      </w:r>
      <w:r w:rsidR="00E612B9">
        <w:t xml:space="preserve">for </w:t>
      </w:r>
      <w:r>
        <w:t xml:space="preserve">an MDCC, providing evidence that there are some commonalities in the way MDCCs are conducted irrespective of location or clinical subspecialty. </w:t>
      </w:r>
    </w:p>
    <w:p w:rsidR="00BE0F1E" w:rsidRDefault="00BE0F1E" w:rsidP="00BE0F1E">
      <w:pPr>
        <w:pStyle w:val="BodyText"/>
      </w:pPr>
      <w:r>
        <w:t xml:space="preserve">Study participants acknowledged the value and benefits of a team-based multidisciplinary approach to patient care. The MDCCs allowed the teams to discuss clinical management of the patient and assisted the planning and coordination of care provided by different providers. While the benefits of MDCCs were not formally measured by participants, </w:t>
      </w:r>
      <w:r w:rsidR="00E612B9">
        <w:t>participants noted</w:t>
      </w:r>
      <w:r>
        <w:t xml:space="preserve"> that MDCCs offered many benefits and enabled various clinical services to work in a more efficient and effective way, thereby improving the patient</w:t>
      </w:r>
      <w:r w:rsidR="00E612B9">
        <w:t>’s</w:t>
      </w:r>
      <w:r>
        <w:t xml:space="preserve"> experience and health outcomes. All interview participants agreed that MDCCs</w:t>
      </w:r>
      <w:r w:rsidR="00E612B9">
        <w:t>,</w:t>
      </w:r>
      <w:r>
        <w:t xml:space="preserve"> at the minimum</w:t>
      </w:r>
      <w:r w:rsidR="00E612B9">
        <w:t>,</w:t>
      </w:r>
      <w:r>
        <w:t xml:space="preserve"> provided an effective forum for communication, staff education and service coordination of care, with one interviewee further suggesting that MDCCs improved the </w:t>
      </w:r>
      <w:r w:rsidRPr="0097437F">
        <w:t>quality</w:t>
      </w:r>
      <w:r>
        <w:t xml:space="preserve"> of clinical decisions because of peer-review and group consensus of treatment options. </w:t>
      </w:r>
    </w:p>
    <w:p w:rsidR="00BE0F1E" w:rsidRDefault="00E612B9" w:rsidP="00BE0F1E">
      <w:pPr>
        <w:pStyle w:val="BodyText"/>
      </w:pPr>
      <w:r>
        <w:t xml:space="preserve">MDCCs often did not meet all definition elements. </w:t>
      </w:r>
      <w:r w:rsidR="00BE0F1E">
        <w:t xml:space="preserve">For </w:t>
      </w:r>
      <w:r>
        <w:t xml:space="preserve">definitional elements </w:t>
      </w:r>
      <w:r w:rsidR="00BE0F1E">
        <w:t xml:space="preserve">which were not met, participants </w:t>
      </w:r>
      <w:r>
        <w:t>largely</w:t>
      </w:r>
      <w:r w:rsidR="00BE0F1E">
        <w:t xml:space="preserve"> concurred that </w:t>
      </w:r>
      <w:r w:rsidR="00A2062B">
        <w:t xml:space="preserve">additional resourcing would enable them to </w:t>
      </w:r>
      <w:r w:rsidR="00BE0F1E">
        <w:t>comply with the remaining criteria</w:t>
      </w:r>
      <w:r w:rsidR="00A2062B">
        <w:t>,</w:t>
      </w:r>
      <w:r w:rsidR="00BE0F1E">
        <w:t xml:space="preserve"> if </w:t>
      </w:r>
      <w:r w:rsidR="00A2062B">
        <w:t xml:space="preserve">they were </w:t>
      </w:r>
      <w:r w:rsidR="00BE0F1E">
        <w:t>required to do so</w:t>
      </w:r>
      <w:r w:rsidR="00A2062B">
        <w:t>.</w:t>
      </w:r>
      <w:r w:rsidR="00BE0F1E">
        <w:t xml:space="preserve"> </w:t>
      </w:r>
      <w:r w:rsidR="00A2062B">
        <w:t>I</w:t>
      </w:r>
      <w:r w:rsidR="00BE0F1E">
        <w:t xml:space="preserve">t was observed that </w:t>
      </w:r>
      <w:r w:rsidR="00A2062B">
        <w:t xml:space="preserve">compliance with </w:t>
      </w:r>
      <w:r w:rsidR="00BE0F1E">
        <w:t xml:space="preserve">the </w:t>
      </w:r>
      <w:r w:rsidR="00A2062B">
        <w:t xml:space="preserve">definitional </w:t>
      </w:r>
      <w:r w:rsidR="00BE0F1E">
        <w:t>criteria around documentation and record keeping of MDCCs</w:t>
      </w:r>
      <w:r w:rsidR="00A2062B">
        <w:t>, in particular the requirement to record the start and end time of individual patient discussions,</w:t>
      </w:r>
      <w:r w:rsidR="00BE0F1E">
        <w:t xml:space="preserve"> </w:t>
      </w:r>
      <w:r w:rsidR="00A2062B">
        <w:t>had</w:t>
      </w:r>
      <w:r w:rsidR="00BE0F1E">
        <w:t xml:space="preserve"> the weakest </w:t>
      </w:r>
      <w:r w:rsidR="00A2062B">
        <w:t>level</w:t>
      </w:r>
      <w:r w:rsidR="00BE0F1E">
        <w:t xml:space="preserve"> of compliance. </w:t>
      </w:r>
      <w:r w:rsidR="006C093B">
        <w:t>Other definition elements that were not consistently complied with across sites included the documentation of MDCC events, listing of attendees at the MDCC, and captur</w:t>
      </w:r>
      <w:r w:rsidR="005619F6">
        <w:t>ing</w:t>
      </w:r>
      <w:r w:rsidR="006C093B">
        <w:t xml:space="preserve"> the details of the goals and outcomes for that patient. The approach in the planning and the creation of the agenda for MDCC</w:t>
      </w:r>
      <w:r w:rsidR="00051F41">
        <w:t>s</w:t>
      </w:r>
      <w:r w:rsidR="006C093B">
        <w:t xml:space="preserve"> also varied considerably. </w:t>
      </w:r>
    </w:p>
    <w:p w:rsidR="00D33E33" w:rsidRDefault="006C093B">
      <w:pPr>
        <w:pStyle w:val="BodyText"/>
      </w:pPr>
      <w:r>
        <w:t xml:space="preserve">Some MDCCs were based on a general criteria </w:t>
      </w:r>
      <w:r w:rsidR="00D33E33">
        <w:t>(e.g. a</w:t>
      </w:r>
      <w:r w:rsidR="00051F41">
        <w:t>n</w:t>
      </w:r>
      <w:r w:rsidR="00D33E33">
        <w:t xml:space="preserve"> MDCC patient list </w:t>
      </w:r>
      <w:r>
        <w:t xml:space="preserve">is developed </w:t>
      </w:r>
      <w:r w:rsidR="00D33E33">
        <w:t>based on the following week’s admission</w:t>
      </w:r>
      <w:r>
        <w:t>s</w:t>
      </w:r>
      <w:r w:rsidR="00D33E33">
        <w:t xml:space="preserve"> or on patients who completed a blood test last week), while other</w:t>
      </w:r>
      <w:r w:rsidR="008342BC">
        <w:t>s</w:t>
      </w:r>
      <w:r w:rsidR="00D33E33">
        <w:t xml:space="preserve"> </w:t>
      </w:r>
      <w:r w:rsidR="008342BC">
        <w:t>focused on specific patient groups or for whom a specific and complex problem needed to be resolved</w:t>
      </w:r>
      <w:r w:rsidR="00D33E33">
        <w:t xml:space="preserve"> (e.g. Child </w:t>
      </w:r>
      <w:r w:rsidR="005E70C2">
        <w:t>P</w:t>
      </w:r>
      <w:r w:rsidR="00D33E33">
        <w:t xml:space="preserve">rotection </w:t>
      </w:r>
      <w:r w:rsidR="005E70C2">
        <w:t>U</w:t>
      </w:r>
      <w:r w:rsidR="00D33E33">
        <w:t xml:space="preserve">nit, Head and Neck </w:t>
      </w:r>
      <w:r w:rsidR="005E70C2">
        <w:t>O</w:t>
      </w:r>
      <w:r w:rsidR="00D33E33">
        <w:t xml:space="preserve">ncology). Some MDCCs </w:t>
      </w:r>
      <w:r w:rsidR="00FB6EE9">
        <w:t>did not</w:t>
      </w:r>
      <w:r w:rsidR="00D33E33">
        <w:t xml:space="preserve"> have a prepared patient list in advance of meeting</w:t>
      </w:r>
      <w:r w:rsidR="00051F41">
        <w:t>s</w:t>
      </w:r>
      <w:r>
        <w:t>, and</w:t>
      </w:r>
      <w:r w:rsidR="00D33E33">
        <w:t xml:space="preserve"> clinician</w:t>
      </w:r>
      <w:r>
        <w:t>s</w:t>
      </w:r>
      <w:r w:rsidR="00D33E33">
        <w:t xml:space="preserve"> would raise a patient for discussion as required. For some of the MDCCs where the patient list was created using general criteria, it was not often clear whet</w:t>
      </w:r>
      <w:r w:rsidR="006A7D03">
        <w:t xml:space="preserve">her an MDCC was actually </w:t>
      </w:r>
      <w:r>
        <w:t xml:space="preserve">required </w:t>
      </w:r>
      <w:r w:rsidR="006A7D03">
        <w:t>for each of the patient</w:t>
      </w:r>
      <w:r>
        <w:t>s</w:t>
      </w:r>
      <w:r w:rsidR="006A7D03">
        <w:t xml:space="preserve"> discussed at that meeting. </w:t>
      </w:r>
    </w:p>
    <w:p w:rsidR="006D596F" w:rsidRDefault="00943B77" w:rsidP="006D596F">
      <w:pPr>
        <w:pStyle w:val="BodyText"/>
      </w:pPr>
      <w:r>
        <w:fldChar w:fldCharType="begin"/>
      </w:r>
      <w:r>
        <w:instrText xml:space="preserve"> REF _Ref461608491 \h </w:instrText>
      </w:r>
      <w:r>
        <w:fldChar w:fldCharType="separate"/>
      </w:r>
      <w:r w:rsidR="00F418BA">
        <w:t xml:space="preserve">Table </w:t>
      </w:r>
      <w:r w:rsidR="00F418BA">
        <w:rPr>
          <w:noProof/>
        </w:rPr>
        <w:t>4</w:t>
      </w:r>
      <w:r w:rsidR="00F418BA">
        <w:noBreakHyphen/>
      </w:r>
      <w:r w:rsidR="00F418BA">
        <w:rPr>
          <w:noProof/>
        </w:rPr>
        <w:t>1</w:t>
      </w:r>
      <w:r>
        <w:fldChar w:fldCharType="end"/>
      </w:r>
      <w:r>
        <w:t xml:space="preserve"> </w:t>
      </w:r>
      <w:r w:rsidR="006D596F">
        <w:t>highlights the common and varying feat</w:t>
      </w:r>
      <w:r w:rsidR="000410EB">
        <w:t>ures of the MDCCs</w:t>
      </w:r>
      <w:r w:rsidR="006C093B">
        <w:t xml:space="preserve"> encountered during the study</w:t>
      </w:r>
      <w:r w:rsidR="000410EB">
        <w:t xml:space="preserve">. </w:t>
      </w:r>
    </w:p>
    <w:p w:rsidR="00F418BA" w:rsidRDefault="00F418BA" w:rsidP="00943B77">
      <w:pPr>
        <w:pStyle w:val="Caption"/>
      </w:pPr>
      <w:bookmarkStart w:id="229" w:name="_Ref461608491"/>
    </w:p>
    <w:p w:rsidR="00AE05E7" w:rsidRPr="00AE05E7" w:rsidRDefault="00AE05E7" w:rsidP="00AE05E7">
      <w:pPr>
        <w:pStyle w:val="BodyText"/>
        <w:rPr>
          <w:lang w:val="en-AU"/>
        </w:rPr>
      </w:pPr>
    </w:p>
    <w:p w:rsidR="000410EB" w:rsidRDefault="00B51EFE" w:rsidP="00943B77">
      <w:pPr>
        <w:pStyle w:val="Caption"/>
      </w:pPr>
      <w:r>
        <w:lastRenderedPageBreak/>
        <w:t xml:space="preserve">Table </w:t>
      </w:r>
      <w:fldSimple w:instr=" STYLEREF 1 \s ">
        <w:r w:rsidR="00F418BA">
          <w:rPr>
            <w:noProof/>
          </w:rPr>
          <w:t>4</w:t>
        </w:r>
      </w:fldSimple>
      <w:r w:rsidR="004A562A">
        <w:noBreakHyphen/>
      </w:r>
      <w:fldSimple w:instr=" SEQ Table \* ARABIC \s 1 ">
        <w:r w:rsidR="00F418BA">
          <w:rPr>
            <w:noProof/>
          </w:rPr>
          <w:t>1</w:t>
        </w:r>
      </w:fldSimple>
      <w:bookmarkEnd w:id="229"/>
      <w:r w:rsidR="00943B77">
        <w:t>: Summary of features of MDCCs</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Summary of features of MDCCs"/>
        <w:tblDescription w:val="This table provides a summary of features of MDCCs, divided into common features and varying features"/>
      </w:tblPr>
      <w:tblGrid>
        <w:gridCol w:w="4508"/>
        <w:gridCol w:w="4509"/>
      </w:tblGrid>
      <w:tr w:rsidR="006D596F" w:rsidTr="0003393C">
        <w:trPr>
          <w:trHeight w:val="340"/>
          <w:tblHeader/>
        </w:trPr>
        <w:tc>
          <w:tcPr>
            <w:tcW w:w="4508" w:type="dxa"/>
            <w:shd w:val="clear" w:color="auto" w:fill="365F91" w:themeFill="accent1" w:themeFillShade="BF"/>
            <w:vAlign w:val="center"/>
          </w:tcPr>
          <w:p w:rsidR="006D596F" w:rsidRPr="006006EA" w:rsidRDefault="006D596F" w:rsidP="0084025D">
            <w:pPr>
              <w:pStyle w:val="BodyText"/>
              <w:spacing w:after="0" w:line="240" w:lineRule="auto"/>
              <w:rPr>
                <w:b/>
                <w:color w:val="FFFFFF" w:themeColor="background1"/>
              </w:rPr>
            </w:pPr>
            <w:r w:rsidRPr="006006EA">
              <w:rPr>
                <w:b/>
                <w:color w:val="FFFFFF" w:themeColor="background1"/>
              </w:rPr>
              <w:t xml:space="preserve">Common </w:t>
            </w:r>
            <w:r w:rsidR="0084025D" w:rsidRPr="006006EA">
              <w:rPr>
                <w:b/>
                <w:color w:val="FFFFFF" w:themeColor="background1"/>
              </w:rPr>
              <w:t>f</w:t>
            </w:r>
            <w:r w:rsidRPr="006006EA">
              <w:rPr>
                <w:b/>
                <w:color w:val="FFFFFF" w:themeColor="background1"/>
              </w:rPr>
              <w:t>eatures</w:t>
            </w:r>
          </w:p>
        </w:tc>
        <w:tc>
          <w:tcPr>
            <w:tcW w:w="4509" w:type="dxa"/>
            <w:shd w:val="clear" w:color="auto" w:fill="365F91" w:themeFill="accent1" w:themeFillShade="BF"/>
            <w:vAlign w:val="center"/>
          </w:tcPr>
          <w:p w:rsidR="006D596F" w:rsidRPr="006006EA" w:rsidRDefault="006D596F" w:rsidP="0084025D">
            <w:pPr>
              <w:pStyle w:val="BodyText"/>
              <w:spacing w:after="0" w:line="240" w:lineRule="auto"/>
              <w:rPr>
                <w:b/>
                <w:color w:val="FFFFFF" w:themeColor="background1"/>
              </w:rPr>
            </w:pPr>
            <w:r w:rsidRPr="006006EA">
              <w:rPr>
                <w:b/>
                <w:color w:val="FFFFFF" w:themeColor="background1"/>
              </w:rPr>
              <w:t xml:space="preserve">Varying </w:t>
            </w:r>
            <w:r w:rsidR="0084025D" w:rsidRPr="006006EA">
              <w:rPr>
                <w:b/>
                <w:color w:val="FFFFFF" w:themeColor="background1"/>
              </w:rPr>
              <w:t>f</w:t>
            </w:r>
            <w:r w:rsidRPr="006006EA">
              <w:rPr>
                <w:b/>
                <w:color w:val="FFFFFF" w:themeColor="background1"/>
              </w:rPr>
              <w:t>eatures</w:t>
            </w:r>
          </w:p>
        </w:tc>
      </w:tr>
      <w:tr w:rsidR="006D596F" w:rsidTr="0003393C">
        <w:tc>
          <w:tcPr>
            <w:tcW w:w="4508" w:type="dxa"/>
          </w:tcPr>
          <w:p w:rsidR="006D596F" w:rsidRPr="00943B77" w:rsidRDefault="006D596F" w:rsidP="005F6F30">
            <w:pPr>
              <w:pStyle w:val="BodyText"/>
              <w:numPr>
                <w:ilvl w:val="0"/>
                <w:numId w:val="60"/>
              </w:numPr>
              <w:spacing w:before="120"/>
              <w:rPr>
                <w:sz w:val="18"/>
                <w:szCs w:val="18"/>
              </w:rPr>
            </w:pPr>
            <w:r w:rsidRPr="00943B77">
              <w:rPr>
                <w:sz w:val="18"/>
                <w:szCs w:val="18"/>
              </w:rPr>
              <w:t>Most were pre-scheduled (e.g. weekly meeting Monday from 10:00am – 12:00pm)</w:t>
            </w:r>
            <w:r w:rsidR="00B77A3F">
              <w:rPr>
                <w:sz w:val="18"/>
                <w:szCs w:val="18"/>
              </w:rPr>
              <w:t>.</w:t>
            </w:r>
          </w:p>
          <w:p w:rsidR="006D596F" w:rsidRPr="00943B77" w:rsidRDefault="005438CE" w:rsidP="005F6F30">
            <w:pPr>
              <w:pStyle w:val="BodyText"/>
              <w:numPr>
                <w:ilvl w:val="0"/>
                <w:numId w:val="60"/>
              </w:numPr>
              <w:spacing w:before="120"/>
              <w:rPr>
                <w:sz w:val="18"/>
                <w:szCs w:val="18"/>
              </w:rPr>
            </w:pPr>
            <w:r>
              <w:rPr>
                <w:sz w:val="18"/>
                <w:szCs w:val="18"/>
              </w:rPr>
              <w:t>Mostly medical clinician</w:t>
            </w:r>
            <w:r w:rsidR="000410EB" w:rsidRPr="00943B77">
              <w:rPr>
                <w:sz w:val="18"/>
                <w:szCs w:val="18"/>
              </w:rPr>
              <w:t xml:space="preserve"> led </w:t>
            </w:r>
            <w:r w:rsidR="006D596F" w:rsidRPr="00943B77">
              <w:rPr>
                <w:sz w:val="18"/>
                <w:szCs w:val="18"/>
              </w:rPr>
              <w:t>(</w:t>
            </w:r>
            <w:r w:rsidR="000410EB" w:rsidRPr="00943B77">
              <w:rPr>
                <w:sz w:val="18"/>
                <w:szCs w:val="18"/>
              </w:rPr>
              <w:t>e.g.</w:t>
            </w:r>
            <w:r w:rsidR="006D596F" w:rsidRPr="00943B77">
              <w:rPr>
                <w:sz w:val="18"/>
                <w:szCs w:val="18"/>
              </w:rPr>
              <w:t xml:space="preserve"> by a specialist department, such as Paediatrics or Renal Medicine)</w:t>
            </w:r>
            <w:r w:rsidR="00B77A3F">
              <w:rPr>
                <w:sz w:val="18"/>
                <w:szCs w:val="18"/>
              </w:rPr>
              <w:t>.</w:t>
            </w:r>
          </w:p>
          <w:p w:rsidR="006D596F" w:rsidRPr="00943B77" w:rsidRDefault="000410EB" w:rsidP="005F6F30">
            <w:pPr>
              <w:pStyle w:val="BodyText"/>
              <w:numPr>
                <w:ilvl w:val="0"/>
                <w:numId w:val="60"/>
              </w:numPr>
              <w:spacing w:before="120"/>
              <w:rPr>
                <w:sz w:val="18"/>
                <w:szCs w:val="18"/>
              </w:rPr>
            </w:pPr>
            <w:r w:rsidRPr="00943B77">
              <w:rPr>
                <w:sz w:val="18"/>
                <w:szCs w:val="18"/>
              </w:rPr>
              <w:t>MDCCs were</w:t>
            </w:r>
            <w:r w:rsidR="006D596F" w:rsidRPr="00943B77">
              <w:rPr>
                <w:sz w:val="18"/>
                <w:szCs w:val="18"/>
              </w:rPr>
              <w:t xml:space="preserve"> used for team communication, information sharing, </w:t>
            </w:r>
            <w:r w:rsidRPr="00943B77">
              <w:rPr>
                <w:sz w:val="18"/>
                <w:szCs w:val="18"/>
              </w:rPr>
              <w:t xml:space="preserve">and service coordination. </w:t>
            </w:r>
          </w:p>
          <w:p w:rsidR="006D596F" w:rsidRPr="00943B77" w:rsidRDefault="000410EB" w:rsidP="005F6F30">
            <w:pPr>
              <w:pStyle w:val="BodyText"/>
              <w:numPr>
                <w:ilvl w:val="0"/>
                <w:numId w:val="60"/>
              </w:numPr>
              <w:spacing w:before="120"/>
              <w:rPr>
                <w:sz w:val="18"/>
                <w:szCs w:val="18"/>
              </w:rPr>
            </w:pPr>
            <w:r w:rsidRPr="00943B77">
              <w:rPr>
                <w:sz w:val="18"/>
                <w:szCs w:val="18"/>
              </w:rPr>
              <w:t xml:space="preserve">MDCCs </w:t>
            </w:r>
            <w:r w:rsidR="00D978BF" w:rsidRPr="00943B77">
              <w:rPr>
                <w:sz w:val="18"/>
                <w:szCs w:val="18"/>
              </w:rPr>
              <w:t xml:space="preserve">attendees </w:t>
            </w:r>
            <w:r w:rsidRPr="00943B77">
              <w:rPr>
                <w:sz w:val="18"/>
                <w:szCs w:val="18"/>
              </w:rPr>
              <w:t xml:space="preserve">were </w:t>
            </w:r>
            <w:r w:rsidR="00943B77">
              <w:rPr>
                <w:sz w:val="18"/>
                <w:szCs w:val="18"/>
              </w:rPr>
              <w:t>predominantly employed by the health site where it was being conducted</w:t>
            </w:r>
            <w:r w:rsidR="00FB6EE9">
              <w:rPr>
                <w:sz w:val="18"/>
                <w:szCs w:val="18"/>
              </w:rPr>
              <w:t>.</w:t>
            </w:r>
            <w:r w:rsidR="00943B77">
              <w:rPr>
                <w:sz w:val="18"/>
                <w:szCs w:val="18"/>
              </w:rPr>
              <w:t xml:space="preserve"> </w:t>
            </w:r>
          </w:p>
          <w:p w:rsidR="006D596F" w:rsidRPr="00943B77" w:rsidRDefault="006D596F" w:rsidP="005F6F30">
            <w:pPr>
              <w:pStyle w:val="BodyText"/>
              <w:numPr>
                <w:ilvl w:val="0"/>
                <w:numId w:val="60"/>
              </w:numPr>
              <w:spacing w:before="120"/>
              <w:rPr>
                <w:sz w:val="18"/>
                <w:szCs w:val="18"/>
              </w:rPr>
            </w:pPr>
            <w:r w:rsidRPr="00943B77">
              <w:rPr>
                <w:sz w:val="18"/>
                <w:szCs w:val="18"/>
              </w:rPr>
              <w:t>Most concluded with a listing of actions and tasks</w:t>
            </w:r>
            <w:r w:rsidR="0028269C" w:rsidRPr="00943B77">
              <w:rPr>
                <w:sz w:val="18"/>
                <w:szCs w:val="18"/>
              </w:rPr>
              <w:t>, without the use of a care plan</w:t>
            </w:r>
            <w:r w:rsidR="00FB6EE9">
              <w:rPr>
                <w:sz w:val="18"/>
                <w:szCs w:val="18"/>
              </w:rPr>
              <w:t>.</w:t>
            </w:r>
          </w:p>
          <w:p w:rsidR="0028269C" w:rsidRPr="00943B77" w:rsidRDefault="0028269C" w:rsidP="005F6F30">
            <w:pPr>
              <w:pStyle w:val="BodyText"/>
              <w:numPr>
                <w:ilvl w:val="0"/>
                <w:numId w:val="60"/>
              </w:numPr>
              <w:spacing w:before="120"/>
              <w:rPr>
                <w:sz w:val="18"/>
                <w:szCs w:val="18"/>
              </w:rPr>
            </w:pPr>
            <w:r w:rsidRPr="00943B77">
              <w:rPr>
                <w:sz w:val="18"/>
                <w:szCs w:val="18"/>
              </w:rPr>
              <w:t xml:space="preserve">Nearly all did not record a “start time” and “end time” for each of the patient discussed. </w:t>
            </w:r>
          </w:p>
          <w:p w:rsidR="006D596F" w:rsidRPr="00943B77" w:rsidRDefault="0028269C" w:rsidP="005F6F30">
            <w:pPr>
              <w:pStyle w:val="BodyText"/>
              <w:numPr>
                <w:ilvl w:val="0"/>
                <w:numId w:val="60"/>
              </w:numPr>
              <w:spacing w:before="120"/>
              <w:rPr>
                <w:sz w:val="18"/>
                <w:szCs w:val="18"/>
              </w:rPr>
            </w:pPr>
            <w:r w:rsidRPr="00943B77">
              <w:rPr>
                <w:sz w:val="18"/>
                <w:szCs w:val="18"/>
              </w:rPr>
              <w:t xml:space="preserve">Most of the participating MDCCs </w:t>
            </w:r>
            <w:r w:rsidR="00FB6EE9">
              <w:rPr>
                <w:sz w:val="18"/>
                <w:szCs w:val="18"/>
              </w:rPr>
              <w:t>were</w:t>
            </w:r>
            <w:r w:rsidR="00FB6EE9" w:rsidRPr="00943B77">
              <w:rPr>
                <w:sz w:val="18"/>
                <w:szCs w:val="18"/>
              </w:rPr>
              <w:t xml:space="preserve"> </w:t>
            </w:r>
            <w:r w:rsidR="006D596F" w:rsidRPr="00943B77">
              <w:rPr>
                <w:sz w:val="18"/>
                <w:szCs w:val="18"/>
              </w:rPr>
              <w:t>an integral part of the specialist department</w:t>
            </w:r>
            <w:r w:rsidR="0097437F">
              <w:rPr>
                <w:sz w:val="18"/>
                <w:szCs w:val="18"/>
              </w:rPr>
              <w:t>.</w:t>
            </w:r>
          </w:p>
        </w:tc>
        <w:tc>
          <w:tcPr>
            <w:tcW w:w="4509" w:type="dxa"/>
          </w:tcPr>
          <w:p w:rsidR="006D596F" w:rsidRPr="00943B77" w:rsidRDefault="006D596F" w:rsidP="005F6F30">
            <w:pPr>
              <w:pStyle w:val="BodyText"/>
              <w:numPr>
                <w:ilvl w:val="0"/>
                <w:numId w:val="60"/>
              </w:numPr>
              <w:spacing w:before="120"/>
              <w:rPr>
                <w:sz w:val="18"/>
                <w:szCs w:val="18"/>
              </w:rPr>
            </w:pPr>
            <w:r w:rsidRPr="00943B77">
              <w:rPr>
                <w:sz w:val="18"/>
                <w:szCs w:val="18"/>
              </w:rPr>
              <w:t xml:space="preserve">Recording of patient records, attendees, outcomes (some MDCCs </w:t>
            </w:r>
            <w:r w:rsidR="00FB6EE9">
              <w:rPr>
                <w:sz w:val="18"/>
                <w:szCs w:val="18"/>
              </w:rPr>
              <w:t>were</w:t>
            </w:r>
            <w:r w:rsidR="00FB6EE9" w:rsidRPr="00943B77">
              <w:rPr>
                <w:sz w:val="18"/>
                <w:szCs w:val="18"/>
              </w:rPr>
              <w:t xml:space="preserve"> </w:t>
            </w:r>
            <w:r w:rsidRPr="00943B77">
              <w:rPr>
                <w:sz w:val="18"/>
                <w:szCs w:val="18"/>
              </w:rPr>
              <w:t>more regimental at record keeping than others)</w:t>
            </w:r>
            <w:r w:rsidR="00FB6EE9">
              <w:rPr>
                <w:sz w:val="18"/>
                <w:szCs w:val="18"/>
              </w:rPr>
              <w:t>.</w:t>
            </w:r>
          </w:p>
          <w:p w:rsidR="006D596F" w:rsidRPr="00943B77" w:rsidRDefault="006D596F" w:rsidP="005F6F30">
            <w:pPr>
              <w:pStyle w:val="BodyText"/>
              <w:numPr>
                <w:ilvl w:val="0"/>
                <w:numId w:val="60"/>
              </w:numPr>
              <w:spacing w:before="120"/>
              <w:rPr>
                <w:sz w:val="18"/>
                <w:szCs w:val="18"/>
              </w:rPr>
            </w:pPr>
            <w:r w:rsidRPr="00943B77">
              <w:rPr>
                <w:sz w:val="18"/>
                <w:szCs w:val="18"/>
              </w:rPr>
              <w:t>Use of a structured, pre-defined care plan for each patient discussed</w:t>
            </w:r>
            <w:r w:rsidR="00FB6EE9">
              <w:rPr>
                <w:sz w:val="18"/>
                <w:szCs w:val="18"/>
              </w:rPr>
              <w:t>.</w:t>
            </w:r>
          </w:p>
          <w:p w:rsidR="006D596F" w:rsidRPr="00943B77" w:rsidRDefault="006D596F" w:rsidP="005F6F30">
            <w:pPr>
              <w:pStyle w:val="BodyText"/>
              <w:numPr>
                <w:ilvl w:val="0"/>
                <w:numId w:val="60"/>
              </w:numPr>
              <w:spacing w:before="120"/>
              <w:rPr>
                <w:sz w:val="18"/>
                <w:szCs w:val="18"/>
              </w:rPr>
            </w:pPr>
            <w:r w:rsidRPr="00943B77">
              <w:rPr>
                <w:sz w:val="18"/>
                <w:szCs w:val="18"/>
              </w:rPr>
              <w:t>Method of record keeping of MDCCs</w:t>
            </w:r>
            <w:r w:rsidR="00FB6EE9">
              <w:rPr>
                <w:sz w:val="18"/>
                <w:szCs w:val="18"/>
              </w:rPr>
              <w:t>.</w:t>
            </w:r>
          </w:p>
          <w:p w:rsidR="006D596F" w:rsidRPr="00943B77" w:rsidRDefault="006D596F" w:rsidP="005F6F30">
            <w:pPr>
              <w:pStyle w:val="BodyText"/>
              <w:numPr>
                <w:ilvl w:val="0"/>
                <w:numId w:val="60"/>
              </w:numPr>
              <w:spacing w:before="120"/>
              <w:rPr>
                <w:sz w:val="18"/>
                <w:szCs w:val="18"/>
              </w:rPr>
            </w:pPr>
            <w:r w:rsidRPr="00943B77">
              <w:rPr>
                <w:sz w:val="18"/>
                <w:szCs w:val="18"/>
              </w:rPr>
              <w:t>Complexity of the clinical case discussed</w:t>
            </w:r>
            <w:r w:rsidR="0028269C" w:rsidRPr="00943B77">
              <w:rPr>
                <w:sz w:val="18"/>
                <w:szCs w:val="18"/>
              </w:rPr>
              <w:t>.</w:t>
            </w:r>
          </w:p>
          <w:p w:rsidR="006D596F" w:rsidRPr="00943B77" w:rsidRDefault="0028269C" w:rsidP="005F6F30">
            <w:pPr>
              <w:pStyle w:val="BodyText"/>
              <w:numPr>
                <w:ilvl w:val="0"/>
                <w:numId w:val="60"/>
              </w:numPr>
              <w:spacing w:before="120"/>
              <w:rPr>
                <w:sz w:val="18"/>
                <w:szCs w:val="18"/>
              </w:rPr>
            </w:pPr>
            <w:r w:rsidRPr="00943B77">
              <w:rPr>
                <w:sz w:val="18"/>
                <w:szCs w:val="18"/>
              </w:rPr>
              <w:t xml:space="preserve">The </w:t>
            </w:r>
            <w:r w:rsidR="0097437F">
              <w:rPr>
                <w:sz w:val="18"/>
                <w:szCs w:val="18"/>
              </w:rPr>
              <w:t xml:space="preserve">specific </w:t>
            </w:r>
            <w:r w:rsidRPr="00943B77">
              <w:rPr>
                <w:sz w:val="18"/>
                <w:szCs w:val="18"/>
              </w:rPr>
              <w:t>p</w:t>
            </w:r>
            <w:r w:rsidR="006D596F" w:rsidRPr="00943B77">
              <w:rPr>
                <w:sz w:val="18"/>
                <w:szCs w:val="18"/>
              </w:rPr>
              <w:t xml:space="preserve">urpose </w:t>
            </w:r>
            <w:r w:rsidR="0097437F">
              <w:rPr>
                <w:sz w:val="18"/>
                <w:szCs w:val="18"/>
              </w:rPr>
              <w:t xml:space="preserve">for the </w:t>
            </w:r>
            <w:r w:rsidR="006D596F" w:rsidRPr="00943B77">
              <w:rPr>
                <w:sz w:val="18"/>
                <w:szCs w:val="18"/>
              </w:rPr>
              <w:t>MDCC</w:t>
            </w:r>
            <w:r w:rsidRPr="00943B77">
              <w:rPr>
                <w:sz w:val="18"/>
                <w:szCs w:val="18"/>
              </w:rPr>
              <w:t>.</w:t>
            </w:r>
            <w:r w:rsidR="0097437F">
              <w:rPr>
                <w:sz w:val="18"/>
                <w:szCs w:val="18"/>
              </w:rPr>
              <w:t xml:space="preserve"> Some were largely clinical in nature, others were for team coordination.</w:t>
            </w:r>
          </w:p>
          <w:p w:rsidR="006D596F" w:rsidRPr="00943B77" w:rsidRDefault="006D596F" w:rsidP="005F6F30">
            <w:pPr>
              <w:pStyle w:val="BodyText"/>
              <w:numPr>
                <w:ilvl w:val="0"/>
                <w:numId w:val="60"/>
              </w:numPr>
              <w:spacing w:before="120"/>
              <w:rPr>
                <w:sz w:val="18"/>
                <w:szCs w:val="18"/>
              </w:rPr>
            </w:pPr>
            <w:r w:rsidRPr="00943B77">
              <w:rPr>
                <w:sz w:val="18"/>
                <w:szCs w:val="18"/>
              </w:rPr>
              <w:t>Number of patients discussed</w:t>
            </w:r>
            <w:r w:rsidR="0097437F">
              <w:rPr>
                <w:sz w:val="18"/>
                <w:szCs w:val="18"/>
              </w:rPr>
              <w:t xml:space="preserve"> and the time spent discussing each patient.</w:t>
            </w:r>
          </w:p>
          <w:p w:rsidR="006D596F" w:rsidRPr="00943B77" w:rsidRDefault="006D596F" w:rsidP="005F6F30">
            <w:pPr>
              <w:pStyle w:val="BodyText"/>
              <w:numPr>
                <w:ilvl w:val="0"/>
                <w:numId w:val="60"/>
              </w:numPr>
              <w:spacing w:before="120"/>
              <w:rPr>
                <w:sz w:val="18"/>
                <w:szCs w:val="18"/>
              </w:rPr>
            </w:pPr>
            <w:r w:rsidRPr="00943B77">
              <w:rPr>
                <w:sz w:val="18"/>
                <w:szCs w:val="18"/>
              </w:rPr>
              <w:t>The amount of time spent in preparation ahead of the MDCC</w:t>
            </w:r>
            <w:r w:rsidR="0028269C" w:rsidRPr="00943B77">
              <w:rPr>
                <w:sz w:val="18"/>
                <w:szCs w:val="18"/>
              </w:rPr>
              <w:t>.</w:t>
            </w:r>
          </w:p>
          <w:p w:rsidR="000410EB" w:rsidRPr="00943B77" w:rsidRDefault="0028269C" w:rsidP="005F6F30">
            <w:pPr>
              <w:pStyle w:val="BodyText"/>
              <w:numPr>
                <w:ilvl w:val="0"/>
                <w:numId w:val="60"/>
              </w:numPr>
              <w:spacing w:before="120"/>
              <w:rPr>
                <w:sz w:val="18"/>
                <w:szCs w:val="18"/>
              </w:rPr>
            </w:pPr>
            <w:r w:rsidRPr="00943B77">
              <w:rPr>
                <w:sz w:val="18"/>
                <w:szCs w:val="18"/>
              </w:rPr>
              <w:t>T</w:t>
            </w:r>
            <w:r w:rsidR="000410EB" w:rsidRPr="00943B77">
              <w:rPr>
                <w:sz w:val="18"/>
                <w:szCs w:val="18"/>
              </w:rPr>
              <w:t xml:space="preserve">he method </w:t>
            </w:r>
            <w:r w:rsidR="0097437F">
              <w:rPr>
                <w:sz w:val="18"/>
                <w:szCs w:val="18"/>
              </w:rPr>
              <w:t>for</w:t>
            </w:r>
            <w:r w:rsidR="000410EB" w:rsidRPr="00943B77">
              <w:rPr>
                <w:sz w:val="18"/>
                <w:szCs w:val="18"/>
              </w:rPr>
              <w:t xml:space="preserve"> selecting the patient cohort </w:t>
            </w:r>
            <w:r w:rsidR="0097437F">
              <w:rPr>
                <w:sz w:val="18"/>
                <w:szCs w:val="18"/>
              </w:rPr>
              <w:t xml:space="preserve">to be discussed at the </w:t>
            </w:r>
            <w:r w:rsidR="000410EB" w:rsidRPr="00943B77">
              <w:rPr>
                <w:sz w:val="18"/>
                <w:szCs w:val="18"/>
              </w:rPr>
              <w:t>MDCC</w:t>
            </w:r>
            <w:r w:rsidRPr="00943B77">
              <w:rPr>
                <w:sz w:val="18"/>
                <w:szCs w:val="18"/>
              </w:rPr>
              <w:t>.</w:t>
            </w:r>
          </w:p>
        </w:tc>
      </w:tr>
    </w:tbl>
    <w:p w:rsidR="00BE0F1E" w:rsidRDefault="0028269C" w:rsidP="00C91A99">
      <w:pPr>
        <w:pStyle w:val="source"/>
      </w:pPr>
      <w:r>
        <w:t>Source: KPMG 2016</w:t>
      </w:r>
    </w:p>
    <w:p w:rsidR="00BE0F1E" w:rsidRDefault="00BE0F1E" w:rsidP="00BE0F1E">
      <w:pPr>
        <w:pStyle w:val="BodyText"/>
      </w:pPr>
      <w:r>
        <w:t>While the current definition of an MDCC was generally applicable across most of the MDCCs</w:t>
      </w:r>
      <w:r w:rsidR="00A2062B">
        <w:t xml:space="preserve"> </w:t>
      </w:r>
      <w:r w:rsidR="006C093B">
        <w:t>encountered</w:t>
      </w:r>
      <w:r>
        <w:t xml:space="preserve">, participants </w:t>
      </w:r>
      <w:r w:rsidR="006C093B">
        <w:t xml:space="preserve">identified </w:t>
      </w:r>
      <w:r>
        <w:t xml:space="preserve">that some non-MDCC events may fulfil the definition of the MDCC without them intending to be designed as an MDCC. Examples of these non-MDCC events included: </w:t>
      </w:r>
    </w:p>
    <w:p w:rsidR="00BE0F1E" w:rsidRDefault="00BE0F1E" w:rsidP="00BE0F1E">
      <w:pPr>
        <w:pStyle w:val="BodyText"/>
        <w:numPr>
          <w:ilvl w:val="0"/>
          <w:numId w:val="47"/>
        </w:numPr>
      </w:pPr>
      <w:r>
        <w:t>A series of business emails – a chain of email conversations about a patient amongst a group of specialists, with email replies posted in different points in time by different individuals, resulting in the development of a conclusion and documentation of a treatment plan for the patient</w:t>
      </w:r>
      <w:r w:rsidR="00051F41">
        <w:t>;</w:t>
      </w:r>
      <w:r>
        <w:t xml:space="preserve"> </w:t>
      </w:r>
    </w:p>
    <w:p w:rsidR="00BE0F1E" w:rsidRDefault="00BE0F1E" w:rsidP="00BE0F1E">
      <w:pPr>
        <w:pStyle w:val="BodyText"/>
        <w:numPr>
          <w:ilvl w:val="0"/>
          <w:numId w:val="47"/>
        </w:numPr>
      </w:pPr>
      <w:r>
        <w:t>A team meeting – a multidisciplinary team meeting, which is for the review of “clinical referrals and intakes of the week”, resulting in an outcome which appears to be coordinating care for the patient (but there is no documentation of the event or outcomes)</w:t>
      </w:r>
      <w:r w:rsidR="00051F41">
        <w:t>;</w:t>
      </w:r>
    </w:p>
    <w:p w:rsidR="00BE0F1E" w:rsidRDefault="00BE0F1E" w:rsidP="00BE0F1E">
      <w:pPr>
        <w:pStyle w:val="BodyText"/>
        <w:numPr>
          <w:ilvl w:val="0"/>
          <w:numId w:val="47"/>
        </w:numPr>
      </w:pPr>
      <w:r>
        <w:t>A clinical coordinator reaching out to different clinicians to gather patient information – in support of a community Hepatitis C clinic, a clinical coordinator physically travels out and communicates with various clinicians in the community over different days to obtain the most recent information about a specific patient to facilitate the hospital’s specialist clinical unit to make a care decision</w:t>
      </w:r>
      <w:r w:rsidR="00051F41">
        <w:t>; and</w:t>
      </w:r>
    </w:p>
    <w:p w:rsidR="00BE0F1E" w:rsidRDefault="00BE0F1E" w:rsidP="00BE0F1E">
      <w:pPr>
        <w:pStyle w:val="BodyText"/>
        <w:numPr>
          <w:ilvl w:val="0"/>
          <w:numId w:val="47"/>
        </w:numPr>
      </w:pPr>
      <w:r>
        <w:t xml:space="preserve">Fulfilling business compliance obligations – a mental health unit which conducts a multidisciplinary team meeting to review the notes of a list of patients which are required by law to be completed within 90 days, whether there is a clinical need for an MDCC or not. </w:t>
      </w:r>
    </w:p>
    <w:p w:rsidR="00BE0F1E" w:rsidRDefault="00BE0F1E" w:rsidP="00BE0F1E">
      <w:pPr>
        <w:pStyle w:val="BodyText"/>
      </w:pPr>
      <w:r>
        <w:t xml:space="preserve">Boundaries around a valid MDCC should be </w:t>
      </w:r>
      <w:r w:rsidR="006C093B">
        <w:t>delineated</w:t>
      </w:r>
      <w:r>
        <w:t xml:space="preserve"> in order to guide the purpose of an MDCC, improve the outcomes of the MDCCs, and strengthen the quality of data reporting</w:t>
      </w:r>
      <w:r w:rsidRPr="00CC16CA">
        <w:t>.</w:t>
      </w:r>
      <w:r>
        <w:t xml:space="preserve"> </w:t>
      </w:r>
      <w:r w:rsidR="00217670">
        <w:t xml:space="preserve">A criterion </w:t>
      </w:r>
      <w:r w:rsidR="006C093B">
        <w:t>relating</w:t>
      </w:r>
      <w:r w:rsidR="00217670">
        <w:t xml:space="preserve"> to the physical or contextual setting of </w:t>
      </w:r>
      <w:r w:rsidR="00051F41">
        <w:t>a</w:t>
      </w:r>
      <w:r w:rsidR="00217670">
        <w:t xml:space="preserve"> </w:t>
      </w:r>
      <w:r w:rsidR="006C093B">
        <w:t>c</w:t>
      </w:r>
      <w:r w:rsidR="00217670">
        <w:t xml:space="preserve">ase </w:t>
      </w:r>
      <w:r w:rsidR="006C093B">
        <w:t>c</w:t>
      </w:r>
      <w:r w:rsidR="00217670">
        <w:t xml:space="preserve">onference </w:t>
      </w:r>
      <w:r w:rsidR="006C093B">
        <w:t xml:space="preserve">could </w:t>
      </w:r>
      <w:r w:rsidR="00217670">
        <w:t xml:space="preserve">address </w:t>
      </w:r>
      <w:r w:rsidR="006C093B">
        <w:t xml:space="preserve">some of the variations identified. </w:t>
      </w:r>
    </w:p>
    <w:p w:rsidR="008C56C6" w:rsidRDefault="009374F4" w:rsidP="001F12B3">
      <w:pPr>
        <w:pStyle w:val="Heading3"/>
      </w:pPr>
      <w:r w:rsidRPr="009374F4">
        <w:t>Definition of the MDCC</w:t>
      </w:r>
      <w:r w:rsidR="00C70AE1">
        <w:t xml:space="preserve"> and its applicability to MDCCs </w:t>
      </w:r>
      <w:r w:rsidR="006C093B">
        <w:t>encountered</w:t>
      </w:r>
    </w:p>
    <w:p w:rsidR="000D4AEA" w:rsidRDefault="00AA7527" w:rsidP="000D4AEA">
      <w:pPr>
        <w:pStyle w:val="BodyText"/>
      </w:pPr>
      <w:r>
        <w:t xml:space="preserve">The </w:t>
      </w:r>
      <w:r w:rsidR="0084025D">
        <w:t xml:space="preserve">appropriateness </w:t>
      </w:r>
      <w:r>
        <w:t xml:space="preserve">of the </w:t>
      </w:r>
      <w:r w:rsidR="0084025D">
        <w:t>existing</w:t>
      </w:r>
      <w:r w:rsidR="00E81358">
        <w:t xml:space="preserve"> </w:t>
      </w:r>
      <w:r>
        <w:t>definition</w:t>
      </w:r>
      <w:r w:rsidR="0084025D">
        <w:t xml:space="preserve"> for MDCCs</w:t>
      </w:r>
      <w:r>
        <w:t xml:space="preserve"> was </w:t>
      </w:r>
      <w:r w:rsidR="0084025D">
        <w:t xml:space="preserve">considered </w:t>
      </w:r>
      <w:r>
        <w:t>during this study</w:t>
      </w:r>
      <w:r w:rsidR="0084025D">
        <w:t>.</w:t>
      </w:r>
      <w:r>
        <w:t xml:space="preserve"> </w:t>
      </w:r>
      <w:r w:rsidR="0084025D">
        <w:t>P</w:t>
      </w:r>
      <w:r w:rsidR="00D978BF">
        <w:t xml:space="preserve">articipants were asked to consider </w:t>
      </w:r>
      <w:r w:rsidR="000D4AEA">
        <w:t>the</w:t>
      </w:r>
      <w:r>
        <w:t xml:space="preserve"> applicability of the </w:t>
      </w:r>
      <w:r w:rsidR="006C093B">
        <w:t xml:space="preserve">existing </w:t>
      </w:r>
      <w:r w:rsidR="000D4AEA">
        <w:t xml:space="preserve">definition against the characteristics of </w:t>
      </w:r>
      <w:r w:rsidR="00D978BF">
        <w:t xml:space="preserve">their </w:t>
      </w:r>
      <w:r w:rsidR="000D4AEA">
        <w:t>MDCC</w:t>
      </w:r>
      <w:r w:rsidR="00D978BF">
        <w:t xml:space="preserve"> events</w:t>
      </w:r>
      <w:r w:rsidR="000D4AEA">
        <w:t xml:space="preserve">. </w:t>
      </w:r>
    </w:p>
    <w:p w:rsidR="0084025D" w:rsidRPr="0084025D" w:rsidRDefault="00B75E27" w:rsidP="00B75E27">
      <w:pPr>
        <w:pStyle w:val="Caption"/>
        <w:rPr>
          <w:rFonts w:ascii="Univers 45 Light" w:hAnsi="Univers 45 Light"/>
          <w:bCs w:val="0"/>
        </w:rPr>
      </w:pPr>
      <w:r>
        <w:lastRenderedPageBreak/>
        <w:t xml:space="preserve">Box </w:t>
      </w:r>
      <w:fldSimple w:instr=" STYLEREF 1 \s ">
        <w:r w:rsidR="00F418BA">
          <w:rPr>
            <w:noProof/>
          </w:rPr>
          <w:t>4</w:t>
        </w:r>
      </w:fldSimple>
      <w:r w:rsidR="004815B2">
        <w:noBreakHyphen/>
      </w:r>
      <w:fldSimple w:instr=" SEQ Box \* ARABIC \s 1 ">
        <w:r w:rsidR="00F418BA">
          <w:rPr>
            <w:noProof/>
          </w:rPr>
          <w:t>1</w:t>
        </w:r>
      </w:fldSimple>
      <w:r w:rsidR="00151D9B">
        <w:t xml:space="preserve">: </w:t>
      </w:r>
      <w:r w:rsidR="0084025D" w:rsidRPr="0084025D">
        <w:t>IHPA’s definition for a non-admitted MDCC where the patient is not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Caption w:val="IHPA’s definition for a non-admitted MDCC where the patient is not present"/>
        <w:tblDescription w:val="This box details IHPA’s definition for a non-admitted MDCC where the patient is not present"/>
      </w:tblPr>
      <w:tblGrid>
        <w:gridCol w:w="9017"/>
      </w:tblGrid>
      <w:tr w:rsidR="0084025D" w:rsidTr="00057C26">
        <w:trPr>
          <w:tblHeader/>
        </w:trPr>
        <w:tc>
          <w:tcPr>
            <w:tcW w:w="9017" w:type="dxa"/>
            <w:shd w:val="clear" w:color="auto" w:fill="DBE5F1" w:themeFill="accent1" w:themeFillTint="33"/>
          </w:tcPr>
          <w:p w:rsidR="006612EE" w:rsidRPr="006612EE" w:rsidRDefault="006612EE" w:rsidP="006612EE">
            <w:pPr>
              <w:spacing w:after="120" w:line="240" w:lineRule="auto"/>
              <w:rPr>
                <w:i/>
                <w:color w:val="000000" w:themeColor="text1"/>
                <w:sz w:val="18"/>
                <w:lang w:val="en-GB"/>
              </w:rPr>
            </w:pPr>
            <w:r w:rsidRPr="00C91A99">
              <w:rPr>
                <w:color w:val="000000" w:themeColor="text1"/>
                <w:sz w:val="18"/>
                <w:lang w:val="en-GB"/>
              </w:rPr>
              <w:t xml:space="preserve">In </w:t>
            </w:r>
            <w:r w:rsidRPr="00C91A99">
              <w:rPr>
                <w:i/>
                <w:color w:val="000000" w:themeColor="text1"/>
                <w:sz w:val="18"/>
                <w:lang w:val="en-GB"/>
              </w:rPr>
              <w:t xml:space="preserve">2014, IHPA </w:t>
            </w:r>
            <w:r w:rsidRPr="006612EE">
              <w:rPr>
                <w:i/>
                <w:color w:val="000000" w:themeColor="text1"/>
                <w:sz w:val="18"/>
                <w:lang w:val="en-GB"/>
              </w:rPr>
              <w:t>undertook work to develop a definition of non-admitted MDCCs where the patient is not present. The  definition of a non-admitted MDCC where the patient is not present includes:</w:t>
            </w:r>
          </w:p>
          <w:p w:rsidR="006612EE" w:rsidRPr="006612EE" w:rsidRDefault="006612EE" w:rsidP="006612EE">
            <w:pPr>
              <w:spacing w:before="200" w:after="40"/>
              <w:ind w:left="567"/>
              <w:rPr>
                <w:bCs/>
                <w:i/>
                <w:color w:val="000000" w:themeColor="text1"/>
                <w:sz w:val="18"/>
                <w:lang w:val="en-GB"/>
              </w:rPr>
            </w:pPr>
            <w:r w:rsidRPr="006612EE">
              <w:rPr>
                <w:bCs/>
                <w:i/>
                <w:color w:val="000000" w:themeColor="text1"/>
                <w:sz w:val="18"/>
                <w:lang w:val="en-GB"/>
              </w:rPr>
              <w:t>1. Non-admitted MDCCs where the patient is not present are:</w:t>
            </w:r>
          </w:p>
          <w:p w:rsidR="006612EE" w:rsidRPr="006612EE" w:rsidRDefault="006612EE" w:rsidP="00276214">
            <w:pPr>
              <w:pStyle w:val="ListParagraph"/>
              <w:numPr>
                <w:ilvl w:val="0"/>
                <w:numId w:val="35"/>
              </w:numPr>
              <w:spacing w:before="200" w:after="40"/>
              <w:rPr>
                <w:i/>
                <w:color w:val="000000" w:themeColor="text1"/>
                <w:sz w:val="18"/>
                <w:lang w:val="en-GB"/>
              </w:rPr>
            </w:pPr>
            <w:r w:rsidRPr="006612EE">
              <w:rPr>
                <w:bCs/>
                <w:i/>
                <w:color w:val="000000" w:themeColor="text1"/>
                <w:sz w:val="18"/>
                <w:lang w:val="en-GB"/>
              </w:rPr>
              <w:t>a meeting or discussion held between health care providers</w:t>
            </w:r>
          </w:p>
          <w:p w:rsidR="006612EE" w:rsidRPr="006612EE" w:rsidRDefault="006612EE" w:rsidP="00276214">
            <w:pPr>
              <w:pStyle w:val="ListParagraph"/>
              <w:numPr>
                <w:ilvl w:val="0"/>
                <w:numId w:val="35"/>
              </w:numPr>
              <w:spacing w:before="200" w:after="40"/>
              <w:rPr>
                <w:i/>
                <w:color w:val="000000" w:themeColor="text1"/>
                <w:sz w:val="18"/>
                <w:lang w:val="en-GB"/>
              </w:rPr>
            </w:pPr>
            <w:r w:rsidRPr="006612EE">
              <w:rPr>
                <w:bCs/>
                <w:i/>
                <w:color w:val="000000" w:themeColor="text1"/>
                <w:sz w:val="18"/>
                <w:lang w:val="en-GB"/>
              </w:rPr>
              <w:t>arranged in advance</w:t>
            </w:r>
          </w:p>
          <w:p w:rsidR="006612EE" w:rsidRPr="006612EE" w:rsidRDefault="006612EE" w:rsidP="00276214">
            <w:pPr>
              <w:pStyle w:val="ListParagraph"/>
              <w:numPr>
                <w:ilvl w:val="0"/>
                <w:numId w:val="35"/>
              </w:numPr>
              <w:spacing w:before="200" w:after="40"/>
              <w:rPr>
                <w:i/>
                <w:color w:val="000000" w:themeColor="text1"/>
                <w:sz w:val="18"/>
                <w:lang w:val="en-GB"/>
              </w:rPr>
            </w:pPr>
            <w:r w:rsidRPr="006612EE">
              <w:rPr>
                <w:bCs/>
                <w:i/>
                <w:color w:val="000000" w:themeColor="text1"/>
                <w:sz w:val="18"/>
                <w:lang w:val="en-GB"/>
              </w:rPr>
              <w:t xml:space="preserve">to discuss a patient in detail and </w:t>
            </w:r>
          </w:p>
          <w:p w:rsidR="006612EE" w:rsidRPr="006612EE" w:rsidRDefault="006612EE" w:rsidP="00276214">
            <w:pPr>
              <w:pStyle w:val="ListParagraph"/>
              <w:numPr>
                <w:ilvl w:val="0"/>
                <w:numId w:val="35"/>
              </w:numPr>
              <w:spacing w:before="200" w:after="40"/>
              <w:rPr>
                <w:i/>
                <w:color w:val="000000" w:themeColor="text1"/>
                <w:sz w:val="18"/>
                <w:lang w:val="en-GB"/>
              </w:rPr>
            </w:pPr>
            <w:r w:rsidRPr="006612EE">
              <w:rPr>
                <w:bCs/>
                <w:i/>
                <w:color w:val="000000" w:themeColor="text1"/>
                <w:sz w:val="18"/>
                <w:lang w:val="en-GB"/>
              </w:rPr>
              <w:t xml:space="preserve">to coordinate care. </w:t>
            </w:r>
          </w:p>
          <w:p w:rsidR="006612EE" w:rsidRPr="006612EE" w:rsidRDefault="006612EE" w:rsidP="006612EE">
            <w:pPr>
              <w:spacing w:before="200" w:after="40"/>
              <w:ind w:left="567"/>
              <w:rPr>
                <w:i/>
                <w:color w:val="000000" w:themeColor="text1"/>
                <w:sz w:val="18"/>
                <w:lang w:val="en-GB"/>
              </w:rPr>
            </w:pPr>
            <w:r w:rsidRPr="006612EE">
              <w:rPr>
                <w:bCs/>
                <w:i/>
                <w:color w:val="000000" w:themeColor="text1"/>
                <w:sz w:val="18"/>
                <w:lang w:val="en-GB"/>
              </w:rPr>
              <w:t>2. Non-admitted MDCCs ensure that a patient’s multidisciplinary care needs are met through a planned and coordinated approach.</w:t>
            </w:r>
          </w:p>
          <w:p w:rsidR="006612EE" w:rsidRPr="006612EE" w:rsidRDefault="006612EE" w:rsidP="006612EE">
            <w:pPr>
              <w:spacing w:before="200" w:after="40"/>
              <w:ind w:left="567"/>
              <w:rPr>
                <w:bCs/>
                <w:i/>
                <w:color w:val="000000" w:themeColor="text1"/>
                <w:sz w:val="18"/>
                <w:lang w:val="en-GB"/>
              </w:rPr>
            </w:pPr>
            <w:r w:rsidRPr="006612EE">
              <w:rPr>
                <w:bCs/>
                <w:i/>
                <w:color w:val="000000" w:themeColor="text1"/>
                <w:sz w:val="18"/>
                <w:lang w:val="en-GB"/>
              </w:rPr>
              <w:t>3. A non</w:t>
            </w:r>
            <w:r w:rsidRPr="006612EE">
              <w:rPr>
                <w:bCs/>
                <w:i/>
                <w:color w:val="000000" w:themeColor="text1"/>
                <w:sz w:val="18"/>
                <w:szCs w:val="20"/>
                <w:lang w:val="en-GB"/>
              </w:rPr>
              <w:t>-admitted MDCC</w:t>
            </w:r>
            <w:r w:rsidRPr="006612EE">
              <w:rPr>
                <w:bCs/>
                <w:i/>
                <w:color w:val="000000" w:themeColor="text1"/>
                <w:sz w:val="18"/>
                <w:lang w:val="en-GB"/>
              </w:rPr>
              <w:t xml:space="preserve"> must involve three or more health care providers:</w:t>
            </w:r>
          </w:p>
          <w:p w:rsidR="006612EE" w:rsidRPr="006612EE" w:rsidRDefault="006612EE" w:rsidP="00276214">
            <w:pPr>
              <w:pStyle w:val="ListParagraph"/>
              <w:numPr>
                <w:ilvl w:val="0"/>
                <w:numId w:val="36"/>
              </w:numPr>
              <w:spacing w:before="200" w:after="40"/>
              <w:rPr>
                <w:i/>
                <w:color w:val="000000" w:themeColor="text1"/>
                <w:sz w:val="18"/>
                <w:lang w:val="en-GB"/>
              </w:rPr>
            </w:pPr>
            <w:r w:rsidRPr="006612EE">
              <w:rPr>
                <w:bCs/>
                <w:i/>
                <w:color w:val="000000" w:themeColor="text1"/>
                <w:sz w:val="18"/>
                <w:lang w:val="en-GB"/>
              </w:rPr>
              <w:t xml:space="preserve">The health care providers may be of the same profession (medical, nursing, midwifery or allied health). </w:t>
            </w:r>
          </w:p>
          <w:p w:rsidR="006612EE" w:rsidRPr="006612EE" w:rsidRDefault="006612EE" w:rsidP="00276214">
            <w:pPr>
              <w:pStyle w:val="ListParagraph"/>
              <w:numPr>
                <w:ilvl w:val="0"/>
                <w:numId w:val="36"/>
              </w:numPr>
              <w:spacing w:before="200" w:after="40"/>
              <w:rPr>
                <w:i/>
                <w:color w:val="000000" w:themeColor="text1"/>
                <w:sz w:val="18"/>
                <w:lang w:val="en-GB"/>
              </w:rPr>
            </w:pPr>
            <w:r w:rsidRPr="006612EE">
              <w:rPr>
                <w:bCs/>
                <w:i/>
                <w:color w:val="000000" w:themeColor="text1"/>
                <w:sz w:val="18"/>
                <w:lang w:val="en-GB"/>
              </w:rPr>
              <w:t xml:space="preserve">Each participating health care provider must each have a different speciality so that the care provided by each provider is unique. </w:t>
            </w:r>
          </w:p>
          <w:p w:rsidR="006612EE" w:rsidRPr="006612EE" w:rsidRDefault="006612EE" w:rsidP="006612EE">
            <w:pPr>
              <w:spacing w:before="200" w:after="40"/>
              <w:ind w:left="567"/>
              <w:rPr>
                <w:bCs/>
                <w:i/>
                <w:color w:val="000000" w:themeColor="text1"/>
                <w:sz w:val="18"/>
                <w:lang w:val="en-GB"/>
              </w:rPr>
            </w:pPr>
            <w:r w:rsidRPr="006612EE">
              <w:rPr>
                <w:bCs/>
                <w:i/>
                <w:color w:val="000000" w:themeColor="text1"/>
                <w:sz w:val="18"/>
                <w:lang w:val="en-GB"/>
              </w:rPr>
              <w:t xml:space="preserve">4. For </w:t>
            </w:r>
            <w:r w:rsidRPr="006612EE">
              <w:rPr>
                <w:bCs/>
                <w:i/>
                <w:color w:val="000000" w:themeColor="text1"/>
                <w:sz w:val="18"/>
                <w:u w:val="single"/>
                <w:lang w:val="en-GB"/>
              </w:rPr>
              <w:t>each</w:t>
            </w:r>
            <w:r w:rsidRPr="006612EE">
              <w:rPr>
                <w:bCs/>
                <w:i/>
                <w:color w:val="000000" w:themeColor="text1"/>
                <w:sz w:val="18"/>
                <w:lang w:val="en-GB"/>
              </w:rPr>
              <w:t xml:space="preserve"> non-admitted patient discussed - a multidisciplinary management plan must be in place or developed at the MDCC, and one participating health care provider must record the following items in each patient’s </w:t>
            </w:r>
            <w:r w:rsidR="005438CE">
              <w:rPr>
                <w:bCs/>
                <w:i/>
                <w:color w:val="000000" w:themeColor="text1"/>
                <w:sz w:val="18"/>
                <w:lang w:val="en-GB"/>
              </w:rPr>
              <w:t>clinical record</w:t>
            </w:r>
            <w:r w:rsidRPr="006612EE">
              <w:rPr>
                <w:bCs/>
                <w:i/>
                <w:color w:val="000000" w:themeColor="text1"/>
                <w:sz w:val="18"/>
                <w:lang w:val="en-GB"/>
              </w:rPr>
              <w:t>:</w:t>
            </w:r>
          </w:p>
          <w:p w:rsidR="006612EE" w:rsidRPr="006612EE" w:rsidRDefault="006612EE" w:rsidP="00276214">
            <w:pPr>
              <w:pStyle w:val="ListParagraph"/>
              <w:numPr>
                <w:ilvl w:val="0"/>
                <w:numId w:val="39"/>
              </w:numPr>
              <w:spacing w:before="200" w:after="40"/>
              <w:rPr>
                <w:i/>
                <w:color w:val="000000" w:themeColor="text1"/>
                <w:sz w:val="18"/>
                <w:lang w:val="en-GB"/>
              </w:rPr>
            </w:pPr>
            <w:r w:rsidRPr="006612EE">
              <w:rPr>
                <w:bCs/>
                <w:i/>
                <w:color w:val="000000" w:themeColor="text1"/>
                <w:sz w:val="18"/>
                <w:lang w:val="en-GB"/>
              </w:rPr>
              <w:t xml:space="preserve">the date of the case conference, and the start and end times at which each patient was discussed during the case conference </w:t>
            </w:r>
          </w:p>
          <w:p w:rsidR="006612EE" w:rsidRPr="006612EE" w:rsidRDefault="006612EE" w:rsidP="00276214">
            <w:pPr>
              <w:pStyle w:val="ListParagraph"/>
              <w:numPr>
                <w:ilvl w:val="0"/>
                <w:numId w:val="39"/>
              </w:numPr>
              <w:spacing w:before="200" w:after="40"/>
              <w:rPr>
                <w:i/>
                <w:color w:val="000000" w:themeColor="text1"/>
                <w:sz w:val="18"/>
                <w:lang w:val="en-GB"/>
              </w:rPr>
            </w:pPr>
            <w:r w:rsidRPr="006612EE">
              <w:rPr>
                <w:bCs/>
                <w:i/>
                <w:color w:val="000000" w:themeColor="text1"/>
                <w:sz w:val="18"/>
                <w:lang w:val="en-GB"/>
              </w:rPr>
              <w:t>the names of the participants involved in the discussion relating to the patient and their designations/clinical backgrounds</w:t>
            </w:r>
          </w:p>
          <w:p w:rsidR="006612EE" w:rsidRPr="006612EE" w:rsidRDefault="006612EE" w:rsidP="00276214">
            <w:pPr>
              <w:pStyle w:val="ListParagraph"/>
              <w:numPr>
                <w:ilvl w:val="0"/>
                <w:numId w:val="39"/>
              </w:numPr>
              <w:spacing w:before="200" w:after="40"/>
              <w:rPr>
                <w:i/>
                <w:color w:val="000000" w:themeColor="text1"/>
                <w:sz w:val="18"/>
                <w:lang w:val="en-GB"/>
              </w:rPr>
            </w:pPr>
            <w:r w:rsidRPr="006612EE">
              <w:rPr>
                <w:bCs/>
                <w:i/>
                <w:color w:val="000000" w:themeColor="text1"/>
                <w:sz w:val="18"/>
                <w:lang w:val="en-GB"/>
              </w:rPr>
              <w:t>a description of the non-admitted patient’s problems, goals and strategies relevant to that MDCC, and</w:t>
            </w:r>
          </w:p>
          <w:p w:rsidR="006612EE" w:rsidRPr="006612EE" w:rsidRDefault="006612EE" w:rsidP="00276214">
            <w:pPr>
              <w:pStyle w:val="ListParagraph"/>
              <w:numPr>
                <w:ilvl w:val="0"/>
                <w:numId w:val="39"/>
              </w:numPr>
              <w:spacing w:before="200" w:after="40"/>
              <w:rPr>
                <w:i/>
                <w:color w:val="000000" w:themeColor="text1"/>
                <w:sz w:val="18"/>
                <w:lang w:val="en-GB"/>
              </w:rPr>
            </w:pPr>
            <w:r w:rsidRPr="006612EE">
              <w:rPr>
                <w:bCs/>
                <w:i/>
                <w:color w:val="000000" w:themeColor="text1"/>
                <w:sz w:val="18"/>
                <w:lang w:val="en-GB"/>
              </w:rPr>
              <w:t>a summary of the outcomes of the MDCC.</w:t>
            </w:r>
          </w:p>
          <w:p w:rsidR="0084025D" w:rsidRPr="0084025D" w:rsidRDefault="006612EE" w:rsidP="0084025D">
            <w:pPr>
              <w:pStyle w:val="BodyText"/>
            </w:pPr>
            <w:r w:rsidRPr="006612EE">
              <w:rPr>
                <w:bCs/>
                <w:i/>
                <w:sz w:val="18"/>
              </w:rPr>
              <w:t>(Note: c. and d. may be completed through documentation (or revision) of a multidisciplinary care plan completed after each non-admitted MDCC where the patient is not present.)</w:t>
            </w:r>
          </w:p>
        </w:tc>
      </w:tr>
    </w:tbl>
    <w:p w:rsidR="0084025D" w:rsidRDefault="0084025D" w:rsidP="002F322F">
      <w:pPr>
        <w:pStyle w:val="source"/>
      </w:pPr>
      <w:r w:rsidRPr="0084025D">
        <w:t>Source: IHPA 2016</w:t>
      </w:r>
    </w:p>
    <w:p w:rsidR="006612EE" w:rsidRDefault="006612EE" w:rsidP="002F322F">
      <w:pPr>
        <w:pStyle w:val="source"/>
        <w:rPr>
          <w:b/>
          <w:bCs/>
        </w:rPr>
      </w:pPr>
      <w:r>
        <w:t>Note: The definition has been re-formatted to enable a more granular analysis in the following section. This has not resulted in a change in textual content.</w:t>
      </w:r>
    </w:p>
    <w:p w:rsidR="00B847B7" w:rsidRDefault="00B847B7" w:rsidP="00F418BA">
      <w:pPr>
        <w:spacing w:after="0" w:line="240" w:lineRule="auto"/>
      </w:pPr>
      <w:r>
        <w:t xml:space="preserve">Broadly, the </w:t>
      </w:r>
      <w:r w:rsidR="0084025D">
        <w:t xml:space="preserve">services </w:t>
      </w:r>
      <w:r>
        <w:t xml:space="preserve">participating </w:t>
      </w:r>
      <w:r w:rsidR="0084025D">
        <w:t>i</w:t>
      </w:r>
      <w:r>
        <w:t xml:space="preserve">n the study </w:t>
      </w:r>
      <w:r w:rsidR="0084025D">
        <w:t>tended to comply with</w:t>
      </w:r>
      <w:r>
        <w:t xml:space="preserve"> the majority of the criteria. </w:t>
      </w:r>
      <w:r w:rsidR="00F418BA">
        <w:fldChar w:fldCharType="begin"/>
      </w:r>
      <w:r w:rsidR="00F418BA">
        <w:instrText xml:space="preserve"> REF _Ref467593570 \h </w:instrText>
      </w:r>
      <w:r w:rsidR="00F418BA">
        <w:fldChar w:fldCharType="separate"/>
      </w:r>
      <w:r w:rsidR="00F418BA">
        <w:t xml:space="preserve">Table </w:t>
      </w:r>
      <w:r w:rsidR="00F418BA">
        <w:rPr>
          <w:noProof/>
        </w:rPr>
        <w:t>4</w:t>
      </w:r>
      <w:r w:rsidR="00F418BA">
        <w:noBreakHyphen/>
      </w:r>
      <w:r w:rsidR="00F418BA">
        <w:rPr>
          <w:noProof/>
        </w:rPr>
        <w:t>2</w:t>
      </w:r>
      <w:r w:rsidR="00F418BA">
        <w:fldChar w:fldCharType="end"/>
      </w:r>
      <w:r w:rsidR="00F418BA">
        <w:t xml:space="preserve"> </w:t>
      </w:r>
      <w:r w:rsidR="00BA2BED">
        <w:t>discuss</w:t>
      </w:r>
      <w:r w:rsidR="00EC65CD">
        <w:t>es</w:t>
      </w:r>
      <w:r w:rsidR="00BA2BED">
        <w:t xml:space="preserve"> </w:t>
      </w:r>
      <w:r>
        <w:t xml:space="preserve">the </w:t>
      </w:r>
      <w:r w:rsidR="00764D38">
        <w:t>four</w:t>
      </w:r>
      <w:r w:rsidR="00BA2BED">
        <w:t xml:space="preserve"> </w:t>
      </w:r>
      <w:r w:rsidR="00764D38">
        <w:t>criteria that form the</w:t>
      </w:r>
      <w:r w:rsidR="00EC65CD">
        <w:t xml:space="preserve"> definition</w:t>
      </w:r>
      <w:r>
        <w:t xml:space="preserve"> </w:t>
      </w:r>
      <w:r w:rsidR="00BA2BED">
        <w:t xml:space="preserve">and </w:t>
      </w:r>
      <w:r w:rsidR="00EC65CD">
        <w:t xml:space="preserve">explores </w:t>
      </w:r>
      <w:r w:rsidR="009A4DDE">
        <w:t xml:space="preserve">the </w:t>
      </w:r>
      <w:r w:rsidR="00EC65CD">
        <w:t>issues</w:t>
      </w:r>
      <w:r>
        <w:t xml:space="preserve"> </w:t>
      </w:r>
      <w:r w:rsidR="009A4DDE">
        <w:t xml:space="preserve">that </w:t>
      </w:r>
      <w:r w:rsidR="00EC65CD">
        <w:t xml:space="preserve">were </w:t>
      </w:r>
      <w:r w:rsidR="009A4DDE">
        <w:t xml:space="preserve">observed as they applied to MDCCs examined in </w:t>
      </w:r>
      <w:r w:rsidR="00BA2BED">
        <w:t xml:space="preserve">the study. The </w:t>
      </w:r>
      <w:r w:rsidR="005C1B6A">
        <w:t xml:space="preserve">table provides </w:t>
      </w:r>
      <w:r w:rsidR="00EC65CD">
        <w:t xml:space="preserve">recommendations </w:t>
      </w:r>
      <w:r w:rsidR="006C093B">
        <w:t xml:space="preserve">to address </w:t>
      </w:r>
      <w:r w:rsidR="00EC65CD">
        <w:t xml:space="preserve">the issues </w:t>
      </w:r>
      <w:r w:rsidR="005C1B6A">
        <w:t>that</w:t>
      </w:r>
      <w:r w:rsidR="00EC65CD">
        <w:t xml:space="preserve"> have been identified</w:t>
      </w:r>
      <w:r w:rsidR="00BA2BED">
        <w:t xml:space="preserve">. </w:t>
      </w:r>
    </w:p>
    <w:p w:rsidR="00CD1B7B" w:rsidRDefault="00CD1B7B">
      <w:pPr>
        <w:spacing w:after="0" w:line="240" w:lineRule="auto"/>
        <w:rPr>
          <w:rFonts w:ascii="Univers 47 CondensedLight" w:hAnsi="Univers 47 CondensedLight"/>
          <w:bCs/>
          <w:i/>
        </w:rPr>
      </w:pPr>
      <w:bookmarkStart w:id="230" w:name="_Ref461720810"/>
      <w:r>
        <w:br w:type="page"/>
      </w:r>
    </w:p>
    <w:p w:rsidR="00EE2BD9" w:rsidRDefault="005C1B6A" w:rsidP="005C1B6A">
      <w:pPr>
        <w:pStyle w:val="Caption"/>
      </w:pPr>
      <w:bookmarkStart w:id="231" w:name="_Ref467593570"/>
      <w:r>
        <w:lastRenderedPageBreak/>
        <w:t xml:space="preserve">Table </w:t>
      </w:r>
      <w:fldSimple w:instr=" STYLEREF 1 \s ">
        <w:r w:rsidR="00F418BA">
          <w:rPr>
            <w:noProof/>
          </w:rPr>
          <w:t>4</w:t>
        </w:r>
      </w:fldSimple>
      <w:r w:rsidR="004A562A">
        <w:noBreakHyphen/>
      </w:r>
      <w:fldSimple w:instr=" SEQ Table \* ARABIC \s 1 ">
        <w:r w:rsidR="00F418BA">
          <w:rPr>
            <w:noProof/>
          </w:rPr>
          <w:t>2</w:t>
        </w:r>
      </w:fldSimple>
      <w:bookmarkEnd w:id="230"/>
      <w:bookmarkEnd w:id="231"/>
      <w:r>
        <w:t>: Observations against the MDCC definition</w:t>
      </w:r>
    </w:p>
    <w:tbl>
      <w:tblPr>
        <w:tblStyle w:val="ListTable3-Accent11"/>
        <w:tblW w:w="9014"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left w:w="57" w:type="dxa"/>
          <w:right w:w="57" w:type="dxa"/>
        </w:tblCellMar>
        <w:tblLook w:val="04A0" w:firstRow="1" w:lastRow="0" w:firstColumn="1" w:lastColumn="0" w:noHBand="0" w:noVBand="1"/>
        <w:tblCaption w:val="Observations against the MDCC definition"/>
        <w:tblDescription w:val="This table discusses the four criteria that form the MDCC definition and explores the issues that were observed as they applied to MDCCs examined in the study"/>
      </w:tblPr>
      <w:tblGrid>
        <w:gridCol w:w="2608"/>
        <w:gridCol w:w="6406"/>
      </w:tblGrid>
      <w:tr w:rsidR="00BB73C0" w:rsidRPr="001F1211" w:rsidTr="00CD1B7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2608" w:type="dxa"/>
            <w:tcBorders>
              <w:bottom w:val="none" w:sz="0" w:space="0" w:color="auto"/>
              <w:right w:val="none" w:sz="0" w:space="0" w:color="auto"/>
            </w:tcBorders>
            <w:shd w:val="clear" w:color="auto" w:fill="1F497D" w:themeFill="text2"/>
            <w:vAlign w:val="center"/>
          </w:tcPr>
          <w:p w:rsidR="00BB73C0" w:rsidRPr="00BB73C0" w:rsidRDefault="00BB73C0" w:rsidP="00E04ADB">
            <w:pPr>
              <w:pStyle w:val="BodyText"/>
              <w:spacing w:after="0" w:line="240" w:lineRule="auto"/>
              <w:jc w:val="center"/>
              <w:rPr>
                <w:color w:val="FFFFFF" w:themeColor="background1"/>
                <w:sz w:val="18"/>
                <w:szCs w:val="18"/>
              </w:rPr>
            </w:pPr>
            <w:r w:rsidRPr="00BB73C0">
              <w:rPr>
                <w:color w:val="FFFFFF" w:themeColor="background1"/>
                <w:sz w:val="18"/>
                <w:szCs w:val="18"/>
              </w:rPr>
              <w:t>Definition</w:t>
            </w:r>
          </w:p>
        </w:tc>
        <w:tc>
          <w:tcPr>
            <w:tcW w:w="6406" w:type="dxa"/>
            <w:shd w:val="clear" w:color="auto" w:fill="1F497D" w:themeFill="text2"/>
            <w:vAlign w:val="center"/>
          </w:tcPr>
          <w:p w:rsidR="00BB73C0" w:rsidRPr="00BB73C0" w:rsidRDefault="00BB73C0" w:rsidP="00CE63A1">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BB73C0">
              <w:rPr>
                <w:color w:val="FFFFFF" w:themeColor="background1"/>
                <w:sz w:val="18"/>
                <w:szCs w:val="18"/>
              </w:rPr>
              <w:t xml:space="preserve">Observations and </w:t>
            </w:r>
            <w:r w:rsidR="00CE63A1">
              <w:rPr>
                <w:color w:val="FFFFFF" w:themeColor="background1"/>
                <w:sz w:val="18"/>
                <w:szCs w:val="18"/>
              </w:rPr>
              <w:t>considerations</w:t>
            </w:r>
          </w:p>
        </w:tc>
      </w:tr>
      <w:tr w:rsidR="00BB73C0" w:rsidRPr="001F1211"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Borders>
              <w:top w:val="none" w:sz="0" w:space="0" w:color="auto"/>
              <w:bottom w:val="none" w:sz="0" w:space="0" w:color="auto"/>
              <w:right w:val="none" w:sz="0" w:space="0" w:color="auto"/>
            </w:tcBorders>
          </w:tcPr>
          <w:p w:rsidR="00EE2BD9" w:rsidRPr="002F322F" w:rsidRDefault="00EE2BD9" w:rsidP="008342BC">
            <w:pPr>
              <w:keepNext/>
              <w:spacing w:before="200" w:after="40"/>
              <w:ind w:left="313"/>
              <w:rPr>
                <w:i/>
                <w:color w:val="000000" w:themeColor="text1"/>
                <w:sz w:val="18"/>
                <w:szCs w:val="18"/>
                <w:lang w:val="en-GB"/>
              </w:rPr>
            </w:pPr>
            <w:r w:rsidRPr="001F1211">
              <w:rPr>
                <w:bCs w:val="0"/>
                <w:i/>
                <w:color w:val="000000" w:themeColor="text1"/>
                <w:sz w:val="18"/>
                <w:szCs w:val="18"/>
                <w:lang w:val="en-GB"/>
              </w:rPr>
              <w:t>1</w:t>
            </w:r>
            <w:r w:rsidRPr="001F1211">
              <w:rPr>
                <w:i/>
                <w:color w:val="000000" w:themeColor="text1"/>
                <w:sz w:val="18"/>
                <w:szCs w:val="18"/>
                <w:lang w:val="en-GB"/>
              </w:rPr>
              <w:t>. Non-admitted MDCCs where the patient is not present are</w:t>
            </w:r>
            <w:r w:rsidRPr="001F1211">
              <w:rPr>
                <w:bCs w:val="0"/>
                <w:i/>
                <w:color w:val="000000" w:themeColor="text1"/>
                <w:sz w:val="18"/>
                <w:szCs w:val="18"/>
                <w:lang w:val="en-GB"/>
              </w:rPr>
              <w:t>:</w:t>
            </w:r>
          </w:p>
        </w:tc>
        <w:tc>
          <w:tcPr>
            <w:tcW w:w="6406" w:type="dxa"/>
            <w:tcBorders>
              <w:top w:val="none" w:sz="0" w:space="0" w:color="auto"/>
              <w:bottom w:val="none" w:sz="0" w:space="0" w:color="auto"/>
            </w:tcBorders>
          </w:tcPr>
          <w:p w:rsidR="00EE2BD9" w:rsidRPr="001F1211" w:rsidRDefault="00EE2BD9" w:rsidP="008342BC">
            <w:pPr>
              <w:pStyle w:val="BodyText"/>
              <w:keepNext/>
              <w:cnfStyle w:val="000000100000" w:firstRow="0" w:lastRow="0" w:firstColumn="0" w:lastColumn="0" w:oddVBand="0" w:evenVBand="0" w:oddHBand="1" w:evenHBand="0" w:firstRowFirstColumn="0" w:firstRowLastColumn="0" w:lastRowFirstColumn="0" w:lastRowLastColumn="0"/>
              <w:rPr>
                <w:sz w:val="18"/>
                <w:szCs w:val="18"/>
              </w:rPr>
            </w:pPr>
          </w:p>
        </w:tc>
      </w:tr>
      <w:tr w:rsidR="00BB73C0" w:rsidRPr="001F1211" w:rsidTr="0003393C">
        <w:tc>
          <w:tcPr>
            <w:cnfStyle w:val="001000000000" w:firstRow="0" w:lastRow="0" w:firstColumn="1" w:lastColumn="0" w:oddVBand="0" w:evenVBand="0" w:oddHBand="0" w:evenHBand="0" w:firstRowFirstColumn="0" w:firstRowLastColumn="0" w:lastRowFirstColumn="0" w:lastRowLastColumn="0"/>
            <w:tcW w:w="2608" w:type="dxa"/>
            <w:tcBorders>
              <w:right w:val="none" w:sz="0" w:space="0" w:color="auto"/>
            </w:tcBorders>
          </w:tcPr>
          <w:p w:rsidR="00EE2BD9" w:rsidRPr="002F322F" w:rsidRDefault="00EE2BD9" w:rsidP="005F6F30">
            <w:pPr>
              <w:pStyle w:val="ListParagraph"/>
              <w:keepNext/>
              <w:numPr>
                <w:ilvl w:val="0"/>
                <w:numId w:val="61"/>
              </w:numPr>
              <w:spacing w:before="200" w:after="40"/>
              <w:ind w:left="313" w:hanging="284"/>
              <w:rPr>
                <w:i/>
                <w:color w:val="000000" w:themeColor="text1"/>
                <w:sz w:val="18"/>
                <w:szCs w:val="18"/>
                <w:lang w:val="en-GB"/>
              </w:rPr>
            </w:pPr>
            <w:r w:rsidRPr="001F1211">
              <w:rPr>
                <w:i/>
                <w:color w:val="000000" w:themeColor="text1"/>
                <w:sz w:val="18"/>
                <w:szCs w:val="18"/>
                <w:lang w:val="en-GB"/>
              </w:rPr>
              <w:t>a meeting or discussion held between health care providers</w:t>
            </w:r>
            <w:r w:rsidR="00820546">
              <w:rPr>
                <w:i/>
                <w:color w:val="000000" w:themeColor="text1"/>
                <w:sz w:val="18"/>
                <w:szCs w:val="18"/>
                <w:lang w:val="en-GB"/>
              </w:rPr>
              <w:t>.</w:t>
            </w:r>
          </w:p>
        </w:tc>
        <w:tc>
          <w:tcPr>
            <w:tcW w:w="6406" w:type="dxa"/>
          </w:tcPr>
          <w:p w:rsidR="00CE63A1" w:rsidRPr="006F5F61" w:rsidRDefault="00CE63A1" w:rsidP="008342BC">
            <w:pPr>
              <w:pStyle w:val="BodyText"/>
              <w:keepNext/>
              <w:cnfStyle w:val="000000000000" w:firstRow="0" w:lastRow="0" w:firstColumn="0" w:lastColumn="0" w:oddVBand="0" w:evenVBand="0" w:oddHBand="0" w:evenHBand="0" w:firstRowFirstColumn="0" w:firstRowLastColumn="0" w:lastRowFirstColumn="0" w:lastRowLastColumn="0"/>
              <w:rPr>
                <w:b/>
                <w:sz w:val="18"/>
                <w:szCs w:val="18"/>
              </w:rPr>
            </w:pPr>
            <w:r w:rsidRPr="006F5F61">
              <w:rPr>
                <w:b/>
                <w:sz w:val="18"/>
                <w:szCs w:val="18"/>
              </w:rPr>
              <w:t>Observations</w:t>
            </w:r>
          </w:p>
          <w:p w:rsidR="00FB6EE9" w:rsidRDefault="001F1211" w:rsidP="008342BC">
            <w:pPr>
              <w:pStyle w:val="BodyText"/>
              <w:keepNext/>
              <w:cnfStyle w:val="000000000000" w:firstRow="0" w:lastRow="0" w:firstColumn="0" w:lastColumn="0" w:oddVBand="0" w:evenVBand="0" w:oddHBand="0" w:evenHBand="0" w:firstRowFirstColumn="0" w:firstRowLastColumn="0" w:lastRowFirstColumn="0" w:lastRowLastColumn="0"/>
              <w:rPr>
                <w:sz w:val="18"/>
                <w:szCs w:val="18"/>
              </w:rPr>
            </w:pPr>
            <w:r w:rsidRPr="001F1211">
              <w:rPr>
                <w:sz w:val="18"/>
                <w:szCs w:val="18"/>
              </w:rPr>
              <w:t xml:space="preserve">All of the MDCCs involved team discussions across health-related care providers. </w:t>
            </w:r>
          </w:p>
          <w:p w:rsidR="00E347EF" w:rsidRDefault="001F1211">
            <w:pPr>
              <w:pStyle w:val="BodyText"/>
              <w:keepNext/>
              <w:cnfStyle w:val="000000000000" w:firstRow="0" w:lastRow="0" w:firstColumn="0" w:lastColumn="0" w:oddVBand="0" w:evenVBand="0" w:oddHBand="0" w:evenHBand="0" w:firstRowFirstColumn="0" w:firstRowLastColumn="0" w:lastRowFirstColumn="0" w:lastRowLastColumn="0"/>
              <w:rPr>
                <w:sz w:val="18"/>
                <w:szCs w:val="18"/>
              </w:rPr>
            </w:pPr>
            <w:r w:rsidRPr="001F1211">
              <w:rPr>
                <w:sz w:val="18"/>
                <w:szCs w:val="18"/>
              </w:rPr>
              <w:t xml:space="preserve">There were some MDCCs where the discussions </w:t>
            </w:r>
            <w:r w:rsidR="006C093B">
              <w:rPr>
                <w:sz w:val="18"/>
                <w:szCs w:val="18"/>
              </w:rPr>
              <w:t xml:space="preserve">also </w:t>
            </w:r>
            <w:r w:rsidRPr="001F1211">
              <w:rPr>
                <w:sz w:val="18"/>
                <w:szCs w:val="18"/>
              </w:rPr>
              <w:t>involved</w:t>
            </w:r>
            <w:r w:rsidR="006C093B">
              <w:rPr>
                <w:sz w:val="18"/>
                <w:szCs w:val="18"/>
              </w:rPr>
              <w:t xml:space="preserve"> </w:t>
            </w:r>
            <w:r w:rsidRPr="001F1211">
              <w:rPr>
                <w:sz w:val="18"/>
                <w:szCs w:val="18"/>
              </w:rPr>
              <w:t>non-hospital staff (e.g. Child Protection Unit involved, at various times, additional members, such as the Police, Teachers, and Social Services).</w:t>
            </w:r>
            <w:r w:rsidR="002E18E6">
              <w:rPr>
                <w:sz w:val="18"/>
                <w:szCs w:val="18"/>
              </w:rPr>
              <w:t xml:space="preserve"> This was not a common occurrence.</w:t>
            </w:r>
          </w:p>
          <w:p w:rsidR="00E347EF" w:rsidRDefault="00CE63A1">
            <w:pPr>
              <w:pStyle w:val="BodyText"/>
              <w:keepN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p>
          <w:p w:rsidR="00EE2BD9" w:rsidRPr="00E347EF" w:rsidRDefault="0006475B" w:rsidP="00CE63A1">
            <w:pPr>
              <w:pStyle w:val="BodyText"/>
              <w:keepN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Staff that are not employed by the health site should be </w:t>
            </w:r>
            <w:r w:rsidR="00CE63A1">
              <w:rPr>
                <w:sz w:val="18"/>
                <w:szCs w:val="18"/>
              </w:rPr>
              <w:t>considered valid participants in the MDCC, for the purposes of the definition.</w:t>
            </w:r>
          </w:p>
        </w:tc>
      </w:tr>
      <w:tr w:rsidR="00BB73C0" w:rsidRPr="001F1211" w:rsidTr="0003393C">
        <w:trPr>
          <w:cnfStyle w:val="000000100000" w:firstRow="0" w:lastRow="0" w:firstColumn="0" w:lastColumn="0" w:oddVBand="0" w:evenVBand="0" w:oddHBand="1" w:evenHBand="0" w:firstRowFirstColumn="0" w:firstRowLastColumn="0" w:lastRowFirstColumn="0" w:lastRowLastColumn="0"/>
          <w:trHeight w:val="2494"/>
        </w:trPr>
        <w:tc>
          <w:tcPr>
            <w:cnfStyle w:val="001000000000" w:firstRow="0" w:lastRow="0" w:firstColumn="1" w:lastColumn="0" w:oddVBand="0" w:evenVBand="0" w:oddHBand="0" w:evenHBand="0" w:firstRowFirstColumn="0" w:firstRowLastColumn="0" w:lastRowFirstColumn="0" w:lastRowLastColumn="0"/>
            <w:tcW w:w="2608" w:type="dxa"/>
            <w:tcBorders>
              <w:top w:val="none" w:sz="0" w:space="0" w:color="auto"/>
              <w:bottom w:val="none" w:sz="0" w:space="0" w:color="auto"/>
              <w:right w:val="none" w:sz="0" w:space="0" w:color="auto"/>
            </w:tcBorders>
          </w:tcPr>
          <w:p w:rsidR="00EE2BD9" w:rsidRPr="002F322F" w:rsidRDefault="00EE2BD9" w:rsidP="005F6F30">
            <w:pPr>
              <w:pStyle w:val="ListParagraph"/>
              <w:numPr>
                <w:ilvl w:val="0"/>
                <w:numId w:val="61"/>
              </w:numPr>
              <w:spacing w:before="200" w:after="40"/>
              <w:ind w:left="313" w:hanging="284"/>
              <w:rPr>
                <w:i/>
                <w:color w:val="000000" w:themeColor="text1"/>
                <w:sz w:val="18"/>
                <w:szCs w:val="18"/>
                <w:lang w:val="en-GB"/>
              </w:rPr>
            </w:pPr>
            <w:r w:rsidRPr="001F1211">
              <w:rPr>
                <w:i/>
                <w:color w:val="000000" w:themeColor="text1"/>
                <w:sz w:val="18"/>
                <w:szCs w:val="18"/>
                <w:lang w:val="en-GB"/>
              </w:rPr>
              <w:t>arranged in advance</w:t>
            </w:r>
            <w:r w:rsidR="00820546">
              <w:rPr>
                <w:i/>
                <w:color w:val="000000" w:themeColor="text1"/>
                <w:sz w:val="18"/>
                <w:szCs w:val="18"/>
                <w:lang w:val="en-GB"/>
              </w:rPr>
              <w:t>.</w:t>
            </w:r>
          </w:p>
        </w:tc>
        <w:tc>
          <w:tcPr>
            <w:tcW w:w="6406" w:type="dxa"/>
            <w:tcBorders>
              <w:top w:val="none" w:sz="0" w:space="0" w:color="auto"/>
              <w:bottom w:val="none" w:sz="0" w:space="0" w:color="auto"/>
            </w:tcBorders>
          </w:tcPr>
          <w:p w:rsidR="00CE63A1" w:rsidRPr="006F5F61" w:rsidRDefault="00CE63A1" w:rsidP="001F1211">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6F5F61">
              <w:rPr>
                <w:b/>
                <w:sz w:val="18"/>
                <w:szCs w:val="18"/>
              </w:rPr>
              <w:t>Observations</w:t>
            </w:r>
          </w:p>
          <w:p w:rsidR="002E18E6" w:rsidRDefault="001F1211" w:rsidP="001F1211">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F1211">
              <w:rPr>
                <w:sz w:val="18"/>
                <w:szCs w:val="18"/>
              </w:rPr>
              <w:t>Most of the MDCCs were arranged in-advance in that a recurring meeting time is set across the year</w:t>
            </w:r>
            <w:r w:rsidR="002E18E6">
              <w:rPr>
                <w:sz w:val="18"/>
                <w:szCs w:val="18"/>
              </w:rPr>
              <w:t xml:space="preserve">. </w:t>
            </w:r>
          </w:p>
          <w:p w:rsidR="001F1211" w:rsidRPr="001F1211" w:rsidRDefault="002E18E6" w:rsidP="001F1211">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There was a lack</w:t>
            </w:r>
            <w:r w:rsidR="00051F41">
              <w:rPr>
                <w:sz w:val="18"/>
                <w:szCs w:val="18"/>
              </w:rPr>
              <w:t xml:space="preserve"> of</w:t>
            </w:r>
            <w:r>
              <w:rPr>
                <w:sz w:val="18"/>
                <w:szCs w:val="18"/>
              </w:rPr>
              <w:t xml:space="preserve"> </w:t>
            </w:r>
            <w:r w:rsidR="001F1211" w:rsidRPr="001F1211">
              <w:rPr>
                <w:sz w:val="18"/>
                <w:szCs w:val="18"/>
              </w:rPr>
              <w:t>clarity</w:t>
            </w:r>
            <w:r>
              <w:rPr>
                <w:sz w:val="18"/>
                <w:szCs w:val="18"/>
              </w:rPr>
              <w:t xml:space="preserve"> whether each of the patient</w:t>
            </w:r>
            <w:r w:rsidR="00711B60">
              <w:rPr>
                <w:sz w:val="18"/>
                <w:szCs w:val="18"/>
              </w:rPr>
              <w:t>s</w:t>
            </w:r>
            <w:r>
              <w:rPr>
                <w:sz w:val="18"/>
                <w:szCs w:val="18"/>
              </w:rPr>
              <w:t xml:space="preserve"> discussed actually required MDCC</w:t>
            </w:r>
            <w:r w:rsidR="001F1211" w:rsidRPr="001F1211">
              <w:rPr>
                <w:sz w:val="18"/>
                <w:szCs w:val="18"/>
              </w:rPr>
              <w:t xml:space="preserve"> </w:t>
            </w:r>
            <w:r>
              <w:rPr>
                <w:sz w:val="18"/>
                <w:szCs w:val="18"/>
              </w:rPr>
              <w:t>input</w:t>
            </w:r>
            <w:r w:rsidR="001F1211" w:rsidRPr="001F1211">
              <w:rPr>
                <w:sz w:val="18"/>
                <w:szCs w:val="18"/>
              </w:rPr>
              <w:t xml:space="preserve"> (i.e. </w:t>
            </w:r>
            <w:r>
              <w:rPr>
                <w:sz w:val="18"/>
                <w:szCs w:val="18"/>
              </w:rPr>
              <w:t>a list of patients who had blood tests last week</w:t>
            </w:r>
            <w:r w:rsidR="001F1211" w:rsidRPr="001F1211">
              <w:rPr>
                <w:sz w:val="18"/>
                <w:szCs w:val="18"/>
              </w:rPr>
              <w:t xml:space="preserve">). It </w:t>
            </w:r>
            <w:r w:rsidR="00051F41">
              <w:rPr>
                <w:sz w:val="18"/>
                <w:szCs w:val="18"/>
              </w:rPr>
              <w:t>was</w:t>
            </w:r>
            <w:r w:rsidR="00051F41" w:rsidRPr="001F1211">
              <w:rPr>
                <w:sz w:val="18"/>
                <w:szCs w:val="18"/>
              </w:rPr>
              <w:t xml:space="preserve"> </w:t>
            </w:r>
            <w:r>
              <w:rPr>
                <w:sz w:val="18"/>
                <w:szCs w:val="18"/>
              </w:rPr>
              <w:t xml:space="preserve">also </w:t>
            </w:r>
            <w:r w:rsidR="001F1211" w:rsidRPr="001F1211">
              <w:rPr>
                <w:sz w:val="18"/>
                <w:szCs w:val="18"/>
              </w:rPr>
              <w:t xml:space="preserve">not </w:t>
            </w:r>
            <w:r>
              <w:rPr>
                <w:sz w:val="18"/>
                <w:szCs w:val="18"/>
              </w:rPr>
              <w:t>always</w:t>
            </w:r>
            <w:r w:rsidRPr="001F1211">
              <w:rPr>
                <w:sz w:val="18"/>
                <w:szCs w:val="18"/>
              </w:rPr>
              <w:t xml:space="preserve"> </w:t>
            </w:r>
            <w:r w:rsidR="001F1211" w:rsidRPr="001F1211">
              <w:rPr>
                <w:sz w:val="18"/>
                <w:szCs w:val="18"/>
              </w:rPr>
              <w:t xml:space="preserve">clear whether </w:t>
            </w:r>
            <w:r>
              <w:rPr>
                <w:sz w:val="18"/>
                <w:szCs w:val="18"/>
              </w:rPr>
              <w:t>some MDCC meetings</w:t>
            </w:r>
            <w:r w:rsidR="001F1211" w:rsidRPr="001F1211">
              <w:rPr>
                <w:sz w:val="18"/>
                <w:szCs w:val="18"/>
              </w:rPr>
              <w:t xml:space="preserve"> </w:t>
            </w:r>
            <w:r>
              <w:rPr>
                <w:sz w:val="18"/>
                <w:szCs w:val="18"/>
              </w:rPr>
              <w:t>were</w:t>
            </w:r>
            <w:r w:rsidRPr="001F1211">
              <w:rPr>
                <w:sz w:val="18"/>
                <w:szCs w:val="18"/>
              </w:rPr>
              <w:t xml:space="preserve"> </w:t>
            </w:r>
            <w:r w:rsidR="001F1211" w:rsidRPr="001F1211">
              <w:rPr>
                <w:sz w:val="18"/>
                <w:szCs w:val="18"/>
              </w:rPr>
              <w:t xml:space="preserve">“not required”, but proceeded anyway because the time was actually </w:t>
            </w:r>
            <w:r w:rsidR="00711B60">
              <w:rPr>
                <w:sz w:val="18"/>
                <w:szCs w:val="18"/>
              </w:rPr>
              <w:t>“</w:t>
            </w:r>
            <w:r w:rsidR="001F1211" w:rsidRPr="001F1211">
              <w:rPr>
                <w:sz w:val="18"/>
                <w:szCs w:val="18"/>
              </w:rPr>
              <w:t>pre-scheduled</w:t>
            </w:r>
            <w:r w:rsidR="00711B60">
              <w:rPr>
                <w:sz w:val="18"/>
                <w:szCs w:val="18"/>
              </w:rPr>
              <w:t>”</w:t>
            </w:r>
            <w:r w:rsidR="001F1211" w:rsidRPr="001F1211">
              <w:rPr>
                <w:sz w:val="18"/>
                <w:szCs w:val="18"/>
              </w:rPr>
              <w:t xml:space="preserve"> in the </w:t>
            </w:r>
            <w:r w:rsidR="006C093B">
              <w:rPr>
                <w:sz w:val="18"/>
                <w:szCs w:val="18"/>
              </w:rPr>
              <w:t>participants’</w:t>
            </w:r>
            <w:r w:rsidR="006C093B" w:rsidRPr="001F1211">
              <w:rPr>
                <w:sz w:val="18"/>
                <w:szCs w:val="18"/>
              </w:rPr>
              <w:t xml:space="preserve"> </w:t>
            </w:r>
            <w:r w:rsidR="001F1211" w:rsidRPr="001F1211">
              <w:rPr>
                <w:sz w:val="18"/>
                <w:szCs w:val="18"/>
              </w:rPr>
              <w:t xml:space="preserve">diaries. </w:t>
            </w:r>
          </w:p>
          <w:p w:rsidR="00EE2BD9" w:rsidRDefault="002E18E6" w:rsidP="008C56C6">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 the other hand, o</w:t>
            </w:r>
            <w:r w:rsidR="001F1211" w:rsidRPr="001F1211">
              <w:rPr>
                <w:sz w:val="18"/>
                <w:szCs w:val="18"/>
              </w:rPr>
              <w:t>ne clinical department (</w:t>
            </w:r>
            <w:r w:rsidR="00711B60">
              <w:rPr>
                <w:sz w:val="18"/>
                <w:szCs w:val="18"/>
              </w:rPr>
              <w:t>C</w:t>
            </w:r>
            <w:r w:rsidR="001F1211" w:rsidRPr="001F1211">
              <w:rPr>
                <w:sz w:val="18"/>
                <w:szCs w:val="18"/>
              </w:rPr>
              <w:t xml:space="preserve">hild </w:t>
            </w:r>
            <w:r w:rsidR="00711B60">
              <w:rPr>
                <w:sz w:val="18"/>
                <w:szCs w:val="18"/>
              </w:rPr>
              <w:t>P</w:t>
            </w:r>
            <w:r w:rsidR="001F1211" w:rsidRPr="001F1211">
              <w:rPr>
                <w:sz w:val="18"/>
                <w:szCs w:val="18"/>
              </w:rPr>
              <w:t xml:space="preserve">rotection </w:t>
            </w:r>
            <w:r w:rsidR="00711B60">
              <w:rPr>
                <w:sz w:val="18"/>
                <w:szCs w:val="18"/>
              </w:rPr>
              <w:t>U</w:t>
            </w:r>
            <w:r w:rsidR="001F1211" w:rsidRPr="001F1211">
              <w:rPr>
                <w:sz w:val="18"/>
                <w:szCs w:val="18"/>
              </w:rPr>
              <w:t xml:space="preserve">nit) </w:t>
            </w:r>
            <w:r w:rsidR="00051F41">
              <w:rPr>
                <w:sz w:val="18"/>
                <w:szCs w:val="18"/>
              </w:rPr>
              <w:t xml:space="preserve">did </w:t>
            </w:r>
            <w:r>
              <w:rPr>
                <w:sz w:val="18"/>
                <w:szCs w:val="18"/>
              </w:rPr>
              <w:t xml:space="preserve">not have any MDCC set up “in advance” </w:t>
            </w:r>
            <w:r w:rsidR="00051F41">
              <w:rPr>
                <w:sz w:val="18"/>
                <w:szCs w:val="18"/>
              </w:rPr>
              <w:t xml:space="preserve">as </w:t>
            </w:r>
            <w:r>
              <w:rPr>
                <w:sz w:val="18"/>
                <w:szCs w:val="18"/>
              </w:rPr>
              <w:t xml:space="preserve">the MDCC </w:t>
            </w:r>
            <w:r w:rsidR="00051F41">
              <w:rPr>
                <w:sz w:val="18"/>
                <w:szCs w:val="18"/>
              </w:rPr>
              <w:t xml:space="preserve">was </w:t>
            </w:r>
            <w:r>
              <w:rPr>
                <w:sz w:val="18"/>
                <w:szCs w:val="18"/>
              </w:rPr>
              <w:t xml:space="preserve">only set up on an as-required basis where </w:t>
            </w:r>
            <w:r w:rsidR="00B75E27">
              <w:rPr>
                <w:sz w:val="18"/>
                <w:szCs w:val="18"/>
              </w:rPr>
              <w:t>multidisciplinary</w:t>
            </w:r>
            <w:r>
              <w:rPr>
                <w:sz w:val="18"/>
                <w:szCs w:val="18"/>
              </w:rPr>
              <w:t xml:space="preserve"> input </w:t>
            </w:r>
            <w:r w:rsidR="00051F41">
              <w:rPr>
                <w:sz w:val="18"/>
                <w:szCs w:val="18"/>
              </w:rPr>
              <w:t xml:space="preserve">was </w:t>
            </w:r>
            <w:r>
              <w:rPr>
                <w:sz w:val="18"/>
                <w:szCs w:val="18"/>
              </w:rPr>
              <w:t xml:space="preserve">critical for a </w:t>
            </w:r>
            <w:r w:rsidR="001F1211" w:rsidRPr="001F1211">
              <w:rPr>
                <w:sz w:val="18"/>
                <w:szCs w:val="18"/>
              </w:rPr>
              <w:t xml:space="preserve">specific patient’s complex clinical-social issues. </w:t>
            </w:r>
          </w:p>
          <w:p w:rsidR="00676DD7" w:rsidRDefault="00676DD7">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Some MDCCs </w:t>
            </w:r>
            <w:r w:rsidR="00051F41">
              <w:rPr>
                <w:sz w:val="18"/>
                <w:szCs w:val="18"/>
              </w:rPr>
              <w:t xml:space="preserve">did </w:t>
            </w:r>
            <w:r>
              <w:rPr>
                <w:sz w:val="18"/>
                <w:szCs w:val="18"/>
              </w:rPr>
              <w:t>not have a</w:t>
            </w:r>
            <w:r w:rsidR="006C093B">
              <w:rPr>
                <w:sz w:val="18"/>
                <w:szCs w:val="18"/>
              </w:rPr>
              <w:t xml:space="preserve"> list of patients to </w:t>
            </w:r>
            <w:r w:rsidR="008209F2">
              <w:rPr>
                <w:sz w:val="18"/>
                <w:szCs w:val="18"/>
              </w:rPr>
              <w:t>discuss prior</w:t>
            </w:r>
            <w:r>
              <w:rPr>
                <w:sz w:val="18"/>
                <w:szCs w:val="18"/>
              </w:rPr>
              <w:t xml:space="preserve"> to the meeting, but each of the presented cases </w:t>
            </w:r>
            <w:r w:rsidR="00051F41">
              <w:rPr>
                <w:sz w:val="18"/>
                <w:szCs w:val="18"/>
              </w:rPr>
              <w:t xml:space="preserve">were </w:t>
            </w:r>
            <w:r>
              <w:rPr>
                <w:sz w:val="18"/>
                <w:szCs w:val="18"/>
              </w:rPr>
              <w:t xml:space="preserve">raised by </w:t>
            </w:r>
            <w:r w:rsidR="006C093B">
              <w:rPr>
                <w:sz w:val="18"/>
                <w:szCs w:val="18"/>
              </w:rPr>
              <w:t>clinicians at the meeting</w:t>
            </w:r>
            <w:r>
              <w:rPr>
                <w:sz w:val="18"/>
                <w:szCs w:val="18"/>
              </w:rPr>
              <w:t xml:space="preserve">. It </w:t>
            </w:r>
            <w:r w:rsidR="002E18E6">
              <w:rPr>
                <w:sz w:val="18"/>
                <w:szCs w:val="18"/>
              </w:rPr>
              <w:t>was</w:t>
            </w:r>
            <w:r>
              <w:rPr>
                <w:sz w:val="18"/>
                <w:szCs w:val="18"/>
              </w:rPr>
              <w:t xml:space="preserve"> not often clear if there are patients who were meant to be discussed at the meeting, but who failed to be raised due to time constraint</w:t>
            </w:r>
            <w:r w:rsidR="006C093B">
              <w:rPr>
                <w:sz w:val="18"/>
                <w:szCs w:val="18"/>
              </w:rPr>
              <w:t>s</w:t>
            </w:r>
            <w:r>
              <w:rPr>
                <w:sz w:val="18"/>
                <w:szCs w:val="18"/>
              </w:rPr>
              <w:t xml:space="preserve">. </w:t>
            </w:r>
            <w:r w:rsidR="006C093B">
              <w:rPr>
                <w:sz w:val="18"/>
                <w:szCs w:val="18"/>
              </w:rPr>
              <w:t>Similarly</w:t>
            </w:r>
            <w:r>
              <w:rPr>
                <w:sz w:val="18"/>
                <w:szCs w:val="18"/>
              </w:rPr>
              <w:t>, there may also be occasions where the case may not be intended to be raise</w:t>
            </w:r>
            <w:r w:rsidR="00711B60">
              <w:rPr>
                <w:sz w:val="18"/>
                <w:szCs w:val="18"/>
              </w:rPr>
              <w:t>d</w:t>
            </w:r>
            <w:r>
              <w:rPr>
                <w:sz w:val="18"/>
                <w:szCs w:val="18"/>
              </w:rPr>
              <w:t>, but with spare time available, a clinician may choose to discuss a patient case to fill in the time available.</w:t>
            </w:r>
          </w:p>
          <w:p w:rsidR="00E347EF" w:rsidRDefault="00CE63A1" w:rsidP="00E347EF">
            <w:pPr>
              <w:pStyle w:val="BodyText"/>
              <w:keepN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CE63A1" w:rsidRPr="00AC420A" w:rsidRDefault="00CE63A1" w:rsidP="00E347EF">
            <w:pPr>
              <w:pStyle w:val="BodyText"/>
              <w:keepNext/>
              <w:cnfStyle w:val="000000100000" w:firstRow="0" w:lastRow="0" w:firstColumn="0" w:lastColumn="0" w:oddVBand="0" w:evenVBand="0" w:oddHBand="1" w:evenHBand="0" w:firstRowFirstColumn="0" w:firstRowLastColumn="0" w:lastRowFirstColumn="0" w:lastRowLastColumn="0"/>
              <w:rPr>
                <w:sz w:val="18"/>
                <w:szCs w:val="18"/>
              </w:rPr>
            </w:pPr>
            <w:r w:rsidRPr="00AC420A">
              <w:rPr>
                <w:sz w:val="18"/>
                <w:szCs w:val="18"/>
              </w:rPr>
              <w:t>MDCCs do not have to be recurring or have a list of patients to be discussed</w:t>
            </w:r>
            <w:r w:rsidR="00F95388">
              <w:rPr>
                <w:sz w:val="18"/>
                <w:szCs w:val="18"/>
              </w:rPr>
              <w:t>, which is</w:t>
            </w:r>
            <w:r w:rsidRPr="00AC420A">
              <w:rPr>
                <w:sz w:val="18"/>
                <w:szCs w:val="18"/>
              </w:rPr>
              <w:t xml:space="preserve"> assembled prior to the meeting, to be considered valid for the purposes of the definition. However, MDCCs do need to be scheduled, which shall count as being “arranged in advance”.  </w:t>
            </w:r>
          </w:p>
          <w:p w:rsidR="002E18E6" w:rsidRPr="001F1211" w:rsidRDefault="002E18E6">
            <w:pPr>
              <w:pStyle w:val="BodyText"/>
              <w:cnfStyle w:val="000000100000" w:firstRow="0" w:lastRow="0" w:firstColumn="0" w:lastColumn="0" w:oddVBand="0" w:evenVBand="0" w:oddHBand="1" w:evenHBand="0" w:firstRowFirstColumn="0" w:firstRowLastColumn="0" w:lastRowFirstColumn="0" w:lastRowLastColumn="0"/>
              <w:rPr>
                <w:sz w:val="18"/>
                <w:szCs w:val="18"/>
              </w:rPr>
            </w:pPr>
          </w:p>
        </w:tc>
      </w:tr>
      <w:tr w:rsidR="00BB73C0" w:rsidRPr="001F1211" w:rsidTr="0003393C">
        <w:tc>
          <w:tcPr>
            <w:cnfStyle w:val="001000000000" w:firstRow="0" w:lastRow="0" w:firstColumn="1" w:lastColumn="0" w:oddVBand="0" w:evenVBand="0" w:oddHBand="0" w:evenHBand="0" w:firstRowFirstColumn="0" w:firstRowLastColumn="0" w:lastRowFirstColumn="0" w:lastRowLastColumn="0"/>
            <w:tcW w:w="2608" w:type="dxa"/>
            <w:tcBorders>
              <w:right w:val="none" w:sz="0" w:space="0" w:color="auto"/>
            </w:tcBorders>
          </w:tcPr>
          <w:p w:rsidR="00EE2BD9" w:rsidRPr="001F1211" w:rsidRDefault="00EE2BD9" w:rsidP="005F6F30">
            <w:pPr>
              <w:pStyle w:val="ListParagraph"/>
              <w:numPr>
                <w:ilvl w:val="0"/>
                <w:numId w:val="61"/>
              </w:numPr>
              <w:spacing w:before="200" w:after="40"/>
              <w:ind w:left="313" w:hanging="284"/>
              <w:rPr>
                <w:bCs w:val="0"/>
                <w:i/>
                <w:color w:val="000000" w:themeColor="text1"/>
                <w:sz w:val="18"/>
                <w:szCs w:val="18"/>
                <w:lang w:val="en-GB"/>
              </w:rPr>
            </w:pPr>
            <w:r w:rsidRPr="001F1211">
              <w:rPr>
                <w:i/>
                <w:color w:val="000000" w:themeColor="text1"/>
                <w:sz w:val="18"/>
                <w:szCs w:val="18"/>
                <w:lang w:val="en-GB"/>
              </w:rPr>
              <w:t>to discuss a patient in detail and</w:t>
            </w:r>
            <w:r w:rsidR="00820546">
              <w:rPr>
                <w:i/>
                <w:color w:val="000000" w:themeColor="text1"/>
                <w:sz w:val="18"/>
                <w:szCs w:val="18"/>
                <w:lang w:val="en-GB"/>
              </w:rPr>
              <w:t>.</w:t>
            </w:r>
            <w:r w:rsidRPr="001F1211">
              <w:rPr>
                <w:i/>
                <w:color w:val="000000" w:themeColor="text1"/>
                <w:sz w:val="18"/>
                <w:szCs w:val="18"/>
                <w:lang w:val="en-GB"/>
              </w:rPr>
              <w:t xml:space="preserve"> </w:t>
            </w:r>
          </w:p>
          <w:p w:rsidR="00EE2BD9" w:rsidRPr="001F1211" w:rsidRDefault="00EE2BD9" w:rsidP="00BB73C0">
            <w:pPr>
              <w:spacing w:before="200" w:after="40"/>
              <w:ind w:left="313" w:hanging="284"/>
              <w:rPr>
                <w:bCs w:val="0"/>
                <w:i/>
                <w:color w:val="000000" w:themeColor="text1"/>
                <w:sz w:val="18"/>
                <w:szCs w:val="18"/>
                <w:lang w:val="en-GB"/>
              </w:rPr>
            </w:pPr>
          </w:p>
        </w:tc>
        <w:tc>
          <w:tcPr>
            <w:tcW w:w="6406" w:type="dxa"/>
          </w:tcPr>
          <w:p w:rsidR="00CE63A1" w:rsidRPr="006F5F61" w:rsidRDefault="00CE63A1" w:rsidP="008C56C6">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6F5F61">
              <w:rPr>
                <w:b/>
                <w:sz w:val="18"/>
                <w:szCs w:val="18"/>
              </w:rPr>
              <w:t>Observations</w:t>
            </w:r>
          </w:p>
          <w:p w:rsidR="00EE2BD9" w:rsidRDefault="002F322F" w:rsidP="008C56C6">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Some</w:t>
            </w:r>
            <w:r w:rsidR="001F1211" w:rsidRPr="001F1211">
              <w:rPr>
                <w:sz w:val="18"/>
                <w:szCs w:val="18"/>
              </w:rPr>
              <w:t xml:space="preserve"> MDCCs discussed the patient’s circumstances in detail</w:t>
            </w:r>
            <w:r>
              <w:rPr>
                <w:sz w:val="18"/>
                <w:szCs w:val="18"/>
              </w:rPr>
              <w:t>, prior to a discussion of a care plan. This was to enable other clinicians that had not treated the patient to be able to contribute to the discussion.</w:t>
            </w:r>
            <w:r w:rsidR="001F1211" w:rsidRPr="001F1211">
              <w:rPr>
                <w:sz w:val="18"/>
                <w:szCs w:val="18"/>
              </w:rPr>
              <w:t xml:space="preserve"> </w:t>
            </w:r>
            <w:r w:rsidR="004938EB">
              <w:rPr>
                <w:sz w:val="18"/>
                <w:szCs w:val="18"/>
              </w:rPr>
              <w:t>For MDCCs</w:t>
            </w:r>
            <w:r w:rsidR="001F1211" w:rsidRPr="001F1211">
              <w:rPr>
                <w:sz w:val="18"/>
                <w:szCs w:val="18"/>
              </w:rPr>
              <w:t xml:space="preserve"> that needed to </w:t>
            </w:r>
            <w:r w:rsidR="004938EB">
              <w:rPr>
                <w:sz w:val="18"/>
                <w:szCs w:val="18"/>
              </w:rPr>
              <w:t>cover</w:t>
            </w:r>
            <w:r w:rsidR="001F1211" w:rsidRPr="001F1211">
              <w:rPr>
                <w:sz w:val="18"/>
                <w:szCs w:val="18"/>
              </w:rPr>
              <w:t xml:space="preserve"> a large number of patients in a short space of time</w:t>
            </w:r>
            <w:r w:rsidR="004938EB">
              <w:rPr>
                <w:sz w:val="18"/>
                <w:szCs w:val="18"/>
              </w:rPr>
              <w:t>,</w:t>
            </w:r>
            <w:r w:rsidR="001F1211" w:rsidRPr="001F1211">
              <w:rPr>
                <w:sz w:val="18"/>
                <w:szCs w:val="18"/>
              </w:rPr>
              <w:t xml:space="preserve"> participants reported that it was challenging at times to review all aspects of the patient’s health.</w:t>
            </w:r>
          </w:p>
          <w:p w:rsidR="00E347EF" w:rsidRDefault="00CE63A1" w:rsidP="00E347EF">
            <w:pPr>
              <w:pStyle w:val="BodyText"/>
              <w:keepN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p>
          <w:p w:rsidR="001F1211" w:rsidRPr="001F1211" w:rsidRDefault="00CE63A1">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This component of the definition should be maintained to support the consideration of patients’ condition</w:t>
            </w:r>
            <w:r w:rsidR="00F95388">
              <w:rPr>
                <w:sz w:val="18"/>
                <w:szCs w:val="18"/>
              </w:rPr>
              <w:t>s</w:t>
            </w:r>
            <w:r>
              <w:rPr>
                <w:sz w:val="18"/>
                <w:szCs w:val="18"/>
              </w:rPr>
              <w:t xml:space="preserve"> and care plans. </w:t>
            </w:r>
          </w:p>
        </w:tc>
      </w:tr>
      <w:tr w:rsidR="00BB73C0" w:rsidRPr="001F1211"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Borders>
              <w:top w:val="none" w:sz="0" w:space="0" w:color="auto"/>
              <w:bottom w:val="none" w:sz="0" w:space="0" w:color="auto"/>
              <w:right w:val="none" w:sz="0" w:space="0" w:color="auto"/>
            </w:tcBorders>
          </w:tcPr>
          <w:p w:rsidR="001F1211" w:rsidRPr="001F1211" w:rsidRDefault="001F1211" w:rsidP="005F6F30">
            <w:pPr>
              <w:pStyle w:val="ListParagraph"/>
              <w:numPr>
                <w:ilvl w:val="0"/>
                <w:numId w:val="61"/>
              </w:numPr>
              <w:spacing w:before="200" w:after="40"/>
              <w:ind w:left="313" w:hanging="284"/>
              <w:rPr>
                <w:bCs w:val="0"/>
                <w:i/>
                <w:color w:val="000000" w:themeColor="text1"/>
                <w:sz w:val="18"/>
                <w:szCs w:val="18"/>
                <w:lang w:val="en-GB"/>
              </w:rPr>
            </w:pPr>
            <w:r w:rsidRPr="001F1211">
              <w:rPr>
                <w:i/>
                <w:color w:val="000000" w:themeColor="text1"/>
                <w:sz w:val="18"/>
                <w:szCs w:val="18"/>
                <w:lang w:val="en-GB"/>
              </w:rPr>
              <w:lastRenderedPageBreak/>
              <w:t xml:space="preserve">to coordinate care. </w:t>
            </w:r>
          </w:p>
          <w:p w:rsidR="001F1211" w:rsidRPr="001F1211" w:rsidRDefault="001F1211" w:rsidP="00BB73C0">
            <w:pPr>
              <w:spacing w:before="200" w:after="40"/>
              <w:ind w:left="313"/>
              <w:rPr>
                <w:i/>
                <w:color w:val="000000" w:themeColor="text1"/>
                <w:sz w:val="18"/>
                <w:szCs w:val="18"/>
                <w:lang w:val="en-GB"/>
              </w:rPr>
            </w:pPr>
          </w:p>
        </w:tc>
        <w:tc>
          <w:tcPr>
            <w:tcW w:w="6406" w:type="dxa"/>
            <w:tcBorders>
              <w:top w:val="none" w:sz="0" w:space="0" w:color="auto"/>
              <w:bottom w:val="none" w:sz="0" w:space="0" w:color="auto"/>
            </w:tcBorders>
          </w:tcPr>
          <w:p w:rsidR="00CE63A1" w:rsidRPr="006F5F61" w:rsidRDefault="00CE63A1" w:rsidP="008C56C6">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6F5F61">
              <w:rPr>
                <w:b/>
                <w:sz w:val="18"/>
                <w:szCs w:val="18"/>
              </w:rPr>
              <w:t>Observations</w:t>
            </w:r>
          </w:p>
          <w:p w:rsidR="001F1211" w:rsidRDefault="001F1211" w:rsidP="008C56C6">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F1211">
              <w:rPr>
                <w:sz w:val="18"/>
                <w:szCs w:val="18"/>
              </w:rPr>
              <w:t>Most of the MDCCs fulfilled this criteria.</w:t>
            </w:r>
          </w:p>
          <w:p w:rsidR="00E347EF" w:rsidRDefault="00CE63A1" w:rsidP="00E347EF">
            <w:pPr>
              <w:pStyle w:val="BodyText"/>
              <w:keepN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E347EF" w:rsidRPr="001F1211" w:rsidRDefault="00E347EF" w:rsidP="00E347EF">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None identified</w:t>
            </w:r>
            <w:r w:rsidR="00CE63A1">
              <w:rPr>
                <w:sz w:val="18"/>
                <w:szCs w:val="18"/>
              </w:rPr>
              <w:t>.</w:t>
            </w:r>
          </w:p>
        </w:tc>
      </w:tr>
      <w:tr w:rsidR="00BB73C0" w:rsidRPr="001F1211" w:rsidTr="0003393C">
        <w:tc>
          <w:tcPr>
            <w:cnfStyle w:val="001000000000" w:firstRow="0" w:lastRow="0" w:firstColumn="1" w:lastColumn="0" w:oddVBand="0" w:evenVBand="0" w:oddHBand="0" w:evenHBand="0" w:firstRowFirstColumn="0" w:firstRowLastColumn="0" w:lastRowFirstColumn="0" w:lastRowLastColumn="0"/>
            <w:tcW w:w="2608" w:type="dxa"/>
            <w:tcBorders>
              <w:right w:val="none" w:sz="0" w:space="0" w:color="auto"/>
            </w:tcBorders>
          </w:tcPr>
          <w:p w:rsidR="00CD0327" w:rsidRPr="001F1211" w:rsidRDefault="00CD0327" w:rsidP="00BB73C0">
            <w:pPr>
              <w:spacing w:before="200" w:after="40"/>
              <w:ind w:left="313"/>
              <w:rPr>
                <w:i/>
                <w:color w:val="000000" w:themeColor="text1"/>
                <w:sz w:val="18"/>
                <w:szCs w:val="18"/>
                <w:lang w:val="en-GB"/>
              </w:rPr>
            </w:pPr>
            <w:r w:rsidRPr="001F1211">
              <w:rPr>
                <w:i/>
                <w:color w:val="000000" w:themeColor="text1"/>
                <w:sz w:val="18"/>
                <w:szCs w:val="18"/>
                <w:lang w:val="en-GB"/>
              </w:rPr>
              <w:t>2. Non-admitted MDCCs ensure that a patient’s multidisciplinary care needs are met through a planned and coordinated approach.</w:t>
            </w:r>
          </w:p>
          <w:p w:rsidR="00EE2BD9" w:rsidRPr="001F1211" w:rsidRDefault="00EE2BD9" w:rsidP="00BB73C0">
            <w:pPr>
              <w:pStyle w:val="BodyText"/>
              <w:ind w:left="313"/>
              <w:rPr>
                <w:sz w:val="18"/>
                <w:szCs w:val="18"/>
              </w:rPr>
            </w:pPr>
          </w:p>
        </w:tc>
        <w:tc>
          <w:tcPr>
            <w:tcW w:w="6406" w:type="dxa"/>
          </w:tcPr>
          <w:p w:rsidR="00CE63A1" w:rsidRPr="006F5F61" w:rsidRDefault="00CE63A1" w:rsidP="001F1211">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6F5F61">
              <w:rPr>
                <w:b/>
                <w:sz w:val="18"/>
                <w:szCs w:val="18"/>
              </w:rPr>
              <w:t>Observations</w:t>
            </w:r>
          </w:p>
          <w:p w:rsidR="00A81CDF" w:rsidRDefault="00A81CDF" w:rsidP="001F1211">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All s</w:t>
            </w:r>
            <w:r w:rsidR="001F1211" w:rsidRPr="001F1211">
              <w:rPr>
                <w:sz w:val="18"/>
                <w:szCs w:val="18"/>
              </w:rPr>
              <w:t xml:space="preserve">tudy participants agreed that their MDCCs addressed this criteria. </w:t>
            </w:r>
            <w:r>
              <w:rPr>
                <w:sz w:val="18"/>
                <w:szCs w:val="18"/>
              </w:rPr>
              <w:t xml:space="preserve">A number of MDCCs </w:t>
            </w:r>
            <w:r w:rsidR="00E85916">
              <w:rPr>
                <w:sz w:val="18"/>
                <w:szCs w:val="18"/>
              </w:rPr>
              <w:t>further expressed</w:t>
            </w:r>
            <w:r>
              <w:rPr>
                <w:sz w:val="18"/>
                <w:szCs w:val="18"/>
              </w:rPr>
              <w:t xml:space="preserve"> that MDCCs are </w:t>
            </w:r>
            <w:r w:rsidRPr="00C22D6F">
              <w:rPr>
                <w:sz w:val="18"/>
                <w:szCs w:val="18"/>
              </w:rPr>
              <w:t>essential</w:t>
            </w:r>
            <w:r>
              <w:rPr>
                <w:sz w:val="18"/>
                <w:szCs w:val="18"/>
              </w:rPr>
              <w:t xml:space="preserve"> to </w:t>
            </w:r>
            <w:r w:rsidR="00E85916">
              <w:rPr>
                <w:sz w:val="18"/>
                <w:szCs w:val="18"/>
              </w:rPr>
              <w:t xml:space="preserve">deliver coordinated </w:t>
            </w:r>
            <w:r>
              <w:rPr>
                <w:sz w:val="18"/>
                <w:szCs w:val="18"/>
              </w:rPr>
              <w:t xml:space="preserve">care. </w:t>
            </w:r>
          </w:p>
          <w:p w:rsidR="00E347EF" w:rsidRDefault="00CE63A1" w:rsidP="00E347EF">
            <w:pPr>
              <w:pStyle w:val="BodyText"/>
              <w:keepN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p>
          <w:p w:rsidR="00EE2BD9" w:rsidRPr="001F1211" w:rsidRDefault="00E347EF" w:rsidP="00E347EF">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 identified</w:t>
            </w:r>
            <w:r w:rsidR="00CE63A1">
              <w:rPr>
                <w:sz w:val="18"/>
                <w:szCs w:val="18"/>
              </w:rPr>
              <w:t>.</w:t>
            </w:r>
          </w:p>
        </w:tc>
      </w:tr>
      <w:tr w:rsidR="00BB73C0" w:rsidRPr="001F1211"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Borders>
              <w:top w:val="none" w:sz="0" w:space="0" w:color="auto"/>
              <w:bottom w:val="none" w:sz="0" w:space="0" w:color="auto"/>
              <w:right w:val="none" w:sz="0" w:space="0" w:color="auto"/>
            </w:tcBorders>
          </w:tcPr>
          <w:p w:rsidR="00EE2BD9" w:rsidRPr="001F1211" w:rsidRDefault="00CD0327" w:rsidP="00BB73C0">
            <w:pPr>
              <w:spacing w:before="200" w:after="40"/>
              <w:ind w:left="313"/>
              <w:rPr>
                <w:bCs w:val="0"/>
                <w:i/>
                <w:color w:val="000000" w:themeColor="text1"/>
                <w:sz w:val="18"/>
                <w:szCs w:val="18"/>
                <w:lang w:val="en-GB"/>
              </w:rPr>
            </w:pPr>
            <w:r w:rsidRPr="001F1211">
              <w:rPr>
                <w:i/>
                <w:color w:val="000000" w:themeColor="text1"/>
                <w:sz w:val="18"/>
                <w:szCs w:val="18"/>
                <w:lang w:val="en-GB"/>
              </w:rPr>
              <w:t>3. A non-admitted MDCC must involve three or more health care providers:</w:t>
            </w:r>
          </w:p>
          <w:p w:rsidR="001F1211" w:rsidRPr="001F1211" w:rsidRDefault="001F1211" w:rsidP="005F6F30">
            <w:pPr>
              <w:pStyle w:val="ListParagraph"/>
              <w:numPr>
                <w:ilvl w:val="0"/>
                <w:numId w:val="62"/>
              </w:numPr>
              <w:spacing w:before="200" w:after="40"/>
              <w:ind w:left="313" w:hanging="284"/>
              <w:rPr>
                <w:bCs w:val="0"/>
                <w:i/>
                <w:color w:val="000000" w:themeColor="text1"/>
                <w:sz w:val="18"/>
                <w:szCs w:val="18"/>
                <w:lang w:val="en-GB"/>
              </w:rPr>
            </w:pPr>
            <w:r w:rsidRPr="001F1211">
              <w:rPr>
                <w:i/>
                <w:color w:val="000000" w:themeColor="text1"/>
                <w:sz w:val="18"/>
                <w:szCs w:val="18"/>
                <w:lang w:val="en-GB"/>
              </w:rPr>
              <w:t xml:space="preserve">The health care providers may be of the same profession (medical, nursing, midwifery or allied health). </w:t>
            </w:r>
          </w:p>
          <w:p w:rsidR="001F1211" w:rsidRPr="001F1211" w:rsidRDefault="001F1211" w:rsidP="005F6F30">
            <w:pPr>
              <w:pStyle w:val="ListParagraph"/>
              <w:numPr>
                <w:ilvl w:val="0"/>
                <w:numId w:val="62"/>
              </w:numPr>
              <w:spacing w:before="200" w:after="40"/>
              <w:ind w:left="313" w:hanging="284"/>
              <w:rPr>
                <w:i/>
                <w:color w:val="000000" w:themeColor="text1"/>
                <w:sz w:val="18"/>
                <w:szCs w:val="18"/>
                <w:lang w:val="en-GB"/>
              </w:rPr>
            </w:pPr>
            <w:r w:rsidRPr="001F1211">
              <w:rPr>
                <w:i/>
                <w:color w:val="000000" w:themeColor="text1"/>
                <w:sz w:val="18"/>
                <w:szCs w:val="18"/>
                <w:lang w:val="en-GB"/>
              </w:rPr>
              <w:t xml:space="preserve">Each participating health care provider must each have a different speciality so that the care provided by each provider is unique. </w:t>
            </w:r>
          </w:p>
          <w:p w:rsidR="001F1211" w:rsidRPr="001F1211" w:rsidRDefault="001F1211" w:rsidP="00BB73C0">
            <w:pPr>
              <w:spacing w:before="200" w:after="40"/>
              <w:ind w:left="313"/>
              <w:rPr>
                <w:i/>
                <w:color w:val="000000" w:themeColor="text1"/>
                <w:sz w:val="18"/>
                <w:szCs w:val="18"/>
                <w:lang w:val="en-GB"/>
              </w:rPr>
            </w:pPr>
          </w:p>
        </w:tc>
        <w:tc>
          <w:tcPr>
            <w:tcW w:w="6406" w:type="dxa"/>
            <w:tcBorders>
              <w:top w:val="none" w:sz="0" w:space="0" w:color="auto"/>
              <w:bottom w:val="none" w:sz="0" w:space="0" w:color="auto"/>
            </w:tcBorders>
          </w:tcPr>
          <w:p w:rsidR="00CE63A1" w:rsidRPr="006F5F61" w:rsidRDefault="00CE63A1" w:rsidP="001F1211">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6F5F61">
              <w:rPr>
                <w:b/>
                <w:sz w:val="18"/>
                <w:szCs w:val="18"/>
              </w:rPr>
              <w:t>Observations</w:t>
            </w:r>
          </w:p>
          <w:p w:rsidR="00565454" w:rsidRDefault="001F1211" w:rsidP="001F1211">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F1211">
              <w:rPr>
                <w:sz w:val="18"/>
                <w:szCs w:val="18"/>
              </w:rPr>
              <w:t xml:space="preserve">Most study participants agreed that they met this criteria. </w:t>
            </w:r>
          </w:p>
          <w:p w:rsidR="001F1211" w:rsidRPr="001F1211" w:rsidRDefault="001F1211" w:rsidP="001F1211">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F1211">
              <w:rPr>
                <w:sz w:val="18"/>
                <w:szCs w:val="18"/>
              </w:rPr>
              <w:t xml:space="preserve">There </w:t>
            </w:r>
            <w:r w:rsidR="00565454">
              <w:rPr>
                <w:sz w:val="18"/>
                <w:szCs w:val="18"/>
              </w:rPr>
              <w:t xml:space="preserve">were, however, </w:t>
            </w:r>
            <w:r w:rsidRPr="001F1211">
              <w:rPr>
                <w:sz w:val="18"/>
                <w:szCs w:val="18"/>
              </w:rPr>
              <w:t>variations in the way this criteria was interpreted by study participants. Specifically, some participants identified that MDCCs may involve attendees who did not have a direct (or any) role in the care of the patient.</w:t>
            </w:r>
          </w:p>
          <w:p w:rsidR="001F1211" w:rsidRPr="001F1211" w:rsidRDefault="001F1211" w:rsidP="001F1211">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F1211">
              <w:rPr>
                <w:sz w:val="18"/>
                <w:szCs w:val="18"/>
              </w:rPr>
              <w:t xml:space="preserve">This discussion further highlighted that some MDCCs have an education role for junior staff, and these were seen to be critical and </w:t>
            </w:r>
            <w:r w:rsidR="00F95388">
              <w:rPr>
                <w:sz w:val="18"/>
                <w:szCs w:val="18"/>
              </w:rPr>
              <w:t xml:space="preserve">an </w:t>
            </w:r>
            <w:r w:rsidRPr="001F1211">
              <w:rPr>
                <w:sz w:val="18"/>
                <w:szCs w:val="18"/>
              </w:rPr>
              <w:t>integral part of team development. There were also clinicians who cited that “team colleagues” attended the MDCC because there would be times when patients are “handed over” during after-hours or for on-call purposes and that it was important for colleagues to know “what’s going on with each of the patient</w:t>
            </w:r>
            <w:r w:rsidR="00F95388">
              <w:rPr>
                <w:sz w:val="18"/>
                <w:szCs w:val="18"/>
              </w:rPr>
              <w:t>s</w:t>
            </w:r>
            <w:r w:rsidRPr="001F1211">
              <w:rPr>
                <w:sz w:val="18"/>
                <w:szCs w:val="18"/>
              </w:rPr>
              <w:t xml:space="preserve">”, hence the additional attendance. </w:t>
            </w:r>
          </w:p>
          <w:p w:rsidR="001F1211" w:rsidRPr="001F1211" w:rsidRDefault="004938EB" w:rsidP="001F1211">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w:t>
            </w:r>
            <w:r w:rsidR="001F1211" w:rsidRPr="001F1211">
              <w:rPr>
                <w:sz w:val="18"/>
                <w:szCs w:val="18"/>
              </w:rPr>
              <w:t>aving clinicians who do not have a direct care role attending could erroneously result in a meeting fulfilling the criteria for an MDCC</w:t>
            </w:r>
            <w:r w:rsidR="00565454">
              <w:rPr>
                <w:sz w:val="18"/>
                <w:szCs w:val="18"/>
              </w:rPr>
              <w:t xml:space="preserve">. </w:t>
            </w:r>
            <w:r w:rsidR="001F1211" w:rsidRPr="001F1211">
              <w:rPr>
                <w:sz w:val="18"/>
                <w:szCs w:val="18"/>
              </w:rPr>
              <w:t xml:space="preserve"> </w:t>
            </w:r>
          </w:p>
          <w:p w:rsidR="001F1211" w:rsidRPr="00BB73C0" w:rsidRDefault="00CE63A1" w:rsidP="001F1211">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EE2BD9" w:rsidRPr="001F1211" w:rsidRDefault="00BE0F1E" w:rsidP="00CE63A1">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IHPA </w:t>
            </w:r>
            <w:r w:rsidR="00CE63A1">
              <w:rPr>
                <w:sz w:val="18"/>
                <w:szCs w:val="18"/>
              </w:rPr>
              <w:t xml:space="preserve">should </w:t>
            </w:r>
            <w:r>
              <w:rPr>
                <w:sz w:val="18"/>
                <w:szCs w:val="18"/>
              </w:rPr>
              <w:t xml:space="preserve">refine the existing definition by clarifying </w:t>
            </w:r>
            <w:r w:rsidR="001F1211" w:rsidRPr="001F1211">
              <w:rPr>
                <w:sz w:val="18"/>
                <w:szCs w:val="18"/>
              </w:rPr>
              <w:t>the minimal role for each of the MDCC participants, such as “</w:t>
            </w:r>
            <w:r w:rsidR="00565454">
              <w:rPr>
                <w:sz w:val="18"/>
                <w:szCs w:val="18"/>
              </w:rPr>
              <w:t xml:space="preserve">MDCC </w:t>
            </w:r>
            <w:r w:rsidR="001F1211" w:rsidRPr="001F1211">
              <w:rPr>
                <w:sz w:val="18"/>
                <w:szCs w:val="18"/>
              </w:rPr>
              <w:t>attend</w:t>
            </w:r>
            <w:r w:rsidR="00565454">
              <w:rPr>
                <w:sz w:val="18"/>
                <w:szCs w:val="18"/>
              </w:rPr>
              <w:t>ed</w:t>
            </w:r>
            <w:r w:rsidR="001F1211" w:rsidRPr="001F1211">
              <w:rPr>
                <w:sz w:val="18"/>
                <w:szCs w:val="18"/>
              </w:rPr>
              <w:t xml:space="preserve"> by </w:t>
            </w:r>
            <w:r w:rsidR="00F15815">
              <w:rPr>
                <w:sz w:val="18"/>
                <w:szCs w:val="18"/>
              </w:rPr>
              <w:t>at least three</w:t>
            </w:r>
            <w:r w:rsidR="00565454">
              <w:rPr>
                <w:sz w:val="18"/>
                <w:szCs w:val="18"/>
              </w:rPr>
              <w:t xml:space="preserve"> </w:t>
            </w:r>
            <w:r w:rsidR="001F1211" w:rsidRPr="001F1211">
              <w:rPr>
                <w:sz w:val="18"/>
                <w:szCs w:val="18"/>
              </w:rPr>
              <w:t xml:space="preserve">clinicians </w:t>
            </w:r>
            <w:r w:rsidR="001F1211" w:rsidRPr="00BB3239">
              <w:rPr>
                <w:sz w:val="18"/>
                <w:szCs w:val="18"/>
              </w:rPr>
              <w:t>who</w:t>
            </w:r>
            <w:r w:rsidR="001F1211" w:rsidRPr="00044425">
              <w:rPr>
                <w:i/>
                <w:sz w:val="18"/>
                <w:szCs w:val="18"/>
              </w:rPr>
              <w:t xml:space="preserve"> </w:t>
            </w:r>
            <w:r w:rsidR="001F1211" w:rsidRPr="006F5F61">
              <w:rPr>
                <w:sz w:val="18"/>
                <w:szCs w:val="18"/>
              </w:rPr>
              <w:t>have a direct clinical/care role for the patient discussed</w:t>
            </w:r>
            <w:r w:rsidR="001F1211" w:rsidRPr="00CE63A1">
              <w:rPr>
                <w:sz w:val="18"/>
                <w:szCs w:val="18"/>
              </w:rPr>
              <w:t>.”</w:t>
            </w:r>
          </w:p>
        </w:tc>
      </w:tr>
      <w:tr w:rsidR="00BB73C0" w:rsidRPr="001F1211" w:rsidTr="0003393C">
        <w:tc>
          <w:tcPr>
            <w:cnfStyle w:val="001000000000" w:firstRow="0" w:lastRow="0" w:firstColumn="1" w:lastColumn="0" w:oddVBand="0" w:evenVBand="0" w:oddHBand="0" w:evenHBand="0" w:firstRowFirstColumn="0" w:firstRowLastColumn="0" w:lastRowFirstColumn="0" w:lastRowLastColumn="0"/>
            <w:tcW w:w="2608" w:type="dxa"/>
            <w:tcBorders>
              <w:right w:val="none" w:sz="0" w:space="0" w:color="auto"/>
            </w:tcBorders>
          </w:tcPr>
          <w:p w:rsidR="00CD0327" w:rsidRPr="001F1211" w:rsidRDefault="00CD0327" w:rsidP="00BB73C0">
            <w:pPr>
              <w:spacing w:before="200" w:after="40"/>
              <w:ind w:left="313"/>
              <w:rPr>
                <w:i/>
                <w:color w:val="000000" w:themeColor="text1"/>
                <w:sz w:val="18"/>
                <w:szCs w:val="18"/>
                <w:lang w:val="en-GB"/>
              </w:rPr>
            </w:pPr>
            <w:r w:rsidRPr="001F1211">
              <w:rPr>
                <w:i/>
                <w:color w:val="000000" w:themeColor="text1"/>
                <w:sz w:val="18"/>
                <w:szCs w:val="18"/>
                <w:lang w:val="en-GB"/>
              </w:rPr>
              <w:t xml:space="preserve">4. For </w:t>
            </w:r>
            <w:r w:rsidRPr="001F1211">
              <w:rPr>
                <w:i/>
                <w:color w:val="000000" w:themeColor="text1"/>
                <w:sz w:val="18"/>
                <w:szCs w:val="18"/>
                <w:u w:val="single"/>
                <w:lang w:val="en-GB"/>
              </w:rPr>
              <w:t>each</w:t>
            </w:r>
            <w:r w:rsidRPr="001F1211">
              <w:rPr>
                <w:i/>
                <w:color w:val="000000" w:themeColor="text1"/>
                <w:sz w:val="18"/>
                <w:szCs w:val="18"/>
                <w:lang w:val="en-GB"/>
              </w:rPr>
              <w:t xml:space="preserve"> non-admitted patient discussed - a multidisciplinary management plan must be in place or developed at the MDCC, and one participating health care provider must record the following items in each patient’s </w:t>
            </w:r>
            <w:r w:rsidR="005438CE">
              <w:rPr>
                <w:i/>
                <w:color w:val="000000" w:themeColor="text1"/>
                <w:sz w:val="18"/>
                <w:szCs w:val="18"/>
                <w:lang w:val="en-GB"/>
              </w:rPr>
              <w:t>clinical record</w:t>
            </w:r>
            <w:r w:rsidRPr="001F1211">
              <w:rPr>
                <w:i/>
                <w:color w:val="000000" w:themeColor="text1"/>
                <w:sz w:val="18"/>
                <w:szCs w:val="18"/>
                <w:lang w:val="en-GB"/>
              </w:rPr>
              <w:t>:</w:t>
            </w:r>
          </w:p>
        </w:tc>
        <w:tc>
          <w:tcPr>
            <w:tcW w:w="6406" w:type="dxa"/>
          </w:tcPr>
          <w:p w:rsidR="00CE63A1" w:rsidRPr="006F5F61" w:rsidRDefault="00CE63A1" w:rsidP="001F1211">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6F5F61">
              <w:rPr>
                <w:b/>
                <w:sz w:val="18"/>
                <w:szCs w:val="18"/>
              </w:rPr>
              <w:t>Observations</w:t>
            </w:r>
          </w:p>
          <w:p w:rsidR="001F1211" w:rsidRPr="001F1211" w:rsidRDefault="001F1211" w:rsidP="001F1211">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1F1211">
              <w:rPr>
                <w:sz w:val="18"/>
                <w:szCs w:val="18"/>
              </w:rPr>
              <w:t xml:space="preserve">There </w:t>
            </w:r>
            <w:r w:rsidR="00F4022D" w:rsidRPr="001F1211">
              <w:rPr>
                <w:sz w:val="18"/>
                <w:szCs w:val="18"/>
              </w:rPr>
              <w:t>was considerable variation</w:t>
            </w:r>
            <w:r w:rsidRPr="001F1211">
              <w:rPr>
                <w:sz w:val="18"/>
                <w:szCs w:val="18"/>
              </w:rPr>
              <w:t xml:space="preserve"> across study sites regarding this criteria. There was little or no demonstrable consistency </w:t>
            </w:r>
            <w:r w:rsidR="00F95388">
              <w:rPr>
                <w:sz w:val="18"/>
                <w:szCs w:val="18"/>
              </w:rPr>
              <w:t>or</w:t>
            </w:r>
            <w:r w:rsidR="00F95388" w:rsidRPr="001F1211">
              <w:rPr>
                <w:sz w:val="18"/>
                <w:szCs w:val="18"/>
              </w:rPr>
              <w:t xml:space="preserve"> </w:t>
            </w:r>
            <w:r w:rsidRPr="001F1211">
              <w:rPr>
                <w:sz w:val="18"/>
                <w:szCs w:val="18"/>
              </w:rPr>
              <w:t xml:space="preserve">systematic method of record keeping across all MDCCs observed. </w:t>
            </w:r>
          </w:p>
          <w:p w:rsidR="00E347EF" w:rsidRDefault="001F1211" w:rsidP="001F1211">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1F1211">
              <w:rPr>
                <w:sz w:val="18"/>
                <w:szCs w:val="18"/>
              </w:rPr>
              <w:t>The main differences included: variation in whether documentation</w:t>
            </w:r>
            <w:r w:rsidR="00565454">
              <w:rPr>
                <w:sz w:val="18"/>
                <w:szCs w:val="18"/>
              </w:rPr>
              <w:t xml:space="preserve"> of the MDCC event</w:t>
            </w:r>
            <w:r w:rsidRPr="001F1211">
              <w:rPr>
                <w:sz w:val="18"/>
                <w:szCs w:val="18"/>
              </w:rPr>
              <w:t xml:space="preserve"> in the </w:t>
            </w:r>
            <w:r w:rsidR="00371112">
              <w:rPr>
                <w:sz w:val="18"/>
                <w:szCs w:val="18"/>
              </w:rPr>
              <w:t>clinical notes</w:t>
            </w:r>
            <w:r w:rsidRPr="001F1211">
              <w:rPr>
                <w:sz w:val="18"/>
                <w:szCs w:val="18"/>
              </w:rPr>
              <w:t xml:space="preserve"> </w:t>
            </w:r>
            <w:r w:rsidR="00E04ADB" w:rsidRPr="001F1211">
              <w:rPr>
                <w:sz w:val="18"/>
                <w:szCs w:val="18"/>
              </w:rPr>
              <w:t>occurred</w:t>
            </w:r>
            <w:r w:rsidRPr="001F1211">
              <w:rPr>
                <w:sz w:val="18"/>
                <w:szCs w:val="18"/>
              </w:rPr>
              <w:t xml:space="preserve"> (or not); where the documentation was made (e.g. </w:t>
            </w:r>
            <w:r w:rsidR="00371112">
              <w:rPr>
                <w:sz w:val="18"/>
                <w:szCs w:val="18"/>
              </w:rPr>
              <w:t>clinical notes</w:t>
            </w:r>
            <w:r w:rsidRPr="001F1211">
              <w:rPr>
                <w:sz w:val="18"/>
                <w:szCs w:val="18"/>
              </w:rPr>
              <w:t xml:space="preserve"> vs clinicians</w:t>
            </w:r>
            <w:r w:rsidR="00565454">
              <w:rPr>
                <w:sz w:val="18"/>
                <w:szCs w:val="18"/>
              </w:rPr>
              <w:t>’</w:t>
            </w:r>
            <w:r w:rsidRPr="001F1211">
              <w:rPr>
                <w:sz w:val="18"/>
                <w:szCs w:val="18"/>
              </w:rPr>
              <w:t xml:space="preserve"> own reminder notes); and the type and quality of content which were recorded (e.g. a comprehensive care plan or a simple listing of actions).</w:t>
            </w:r>
          </w:p>
          <w:p w:rsidR="00E347EF" w:rsidRDefault="00CE63A1" w:rsidP="00E347EF">
            <w:pPr>
              <w:pStyle w:val="BodyText"/>
              <w:keepN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p>
          <w:p w:rsidR="00CD0327" w:rsidRPr="001F1211" w:rsidRDefault="00554BAB" w:rsidP="00AC420A">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Health sites </w:t>
            </w:r>
            <w:r w:rsidR="00CB7D66">
              <w:rPr>
                <w:sz w:val="18"/>
                <w:szCs w:val="18"/>
              </w:rPr>
              <w:t xml:space="preserve">and patients </w:t>
            </w:r>
            <w:r>
              <w:rPr>
                <w:sz w:val="18"/>
                <w:szCs w:val="18"/>
              </w:rPr>
              <w:t xml:space="preserve">would benefit from </w:t>
            </w:r>
            <w:r w:rsidR="00CB7D66">
              <w:rPr>
                <w:sz w:val="18"/>
                <w:szCs w:val="18"/>
              </w:rPr>
              <w:t>the standardisation of</w:t>
            </w:r>
            <w:r w:rsidR="00B9652B">
              <w:rPr>
                <w:sz w:val="18"/>
                <w:szCs w:val="18"/>
              </w:rPr>
              <w:t xml:space="preserve"> the requirement</w:t>
            </w:r>
            <w:r w:rsidR="00CB7D66">
              <w:rPr>
                <w:sz w:val="18"/>
                <w:szCs w:val="18"/>
              </w:rPr>
              <w:t xml:space="preserve">s to develop or update multidisciplinary management plans. </w:t>
            </w:r>
          </w:p>
        </w:tc>
      </w:tr>
      <w:tr w:rsidR="00BB73C0" w:rsidRPr="001F1211" w:rsidTr="0003393C">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608" w:type="dxa"/>
            <w:tcBorders>
              <w:top w:val="none" w:sz="0" w:space="0" w:color="auto"/>
              <w:bottom w:val="none" w:sz="0" w:space="0" w:color="auto"/>
              <w:right w:val="none" w:sz="0" w:space="0" w:color="auto"/>
            </w:tcBorders>
          </w:tcPr>
          <w:p w:rsidR="00CD0327" w:rsidRPr="00BB73C0" w:rsidRDefault="00CD0327" w:rsidP="005F6F30">
            <w:pPr>
              <w:pStyle w:val="ListParagraph"/>
              <w:numPr>
                <w:ilvl w:val="0"/>
                <w:numId w:val="63"/>
              </w:numPr>
              <w:spacing w:before="200" w:after="40"/>
              <w:ind w:left="313" w:hanging="284"/>
              <w:rPr>
                <w:i/>
                <w:color w:val="000000" w:themeColor="text1"/>
                <w:sz w:val="18"/>
                <w:szCs w:val="18"/>
                <w:lang w:val="en-GB"/>
              </w:rPr>
            </w:pPr>
            <w:r w:rsidRPr="001F1211">
              <w:rPr>
                <w:i/>
                <w:color w:val="000000" w:themeColor="text1"/>
                <w:sz w:val="18"/>
                <w:szCs w:val="18"/>
                <w:lang w:val="en-GB"/>
              </w:rPr>
              <w:lastRenderedPageBreak/>
              <w:t xml:space="preserve">the date of the case conference, and the start and end times at which each patient was discussed during the case conference </w:t>
            </w:r>
          </w:p>
        </w:tc>
        <w:tc>
          <w:tcPr>
            <w:tcW w:w="6406" w:type="dxa"/>
            <w:tcBorders>
              <w:top w:val="none" w:sz="0" w:space="0" w:color="auto"/>
              <w:bottom w:val="none" w:sz="0" w:space="0" w:color="auto"/>
            </w:tcBorders>
          </w:tcPr>
          <w:p w:rsidR="00E347EF" w:rsidRDefault="001F1211">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F1211">
              <w:rPr>
                <w:sz w:val="18"/>
                <w:szCs w:val="18"/>
              </w:rPr>
              <w:t xml:space="preserve">Where documentation </w:t>
            </w:r>
            <w:r w:rsidR="00C10D0E">
              <w:rPr>
                <w:sz w:val="18"/>
                <w:szCs w:val="18"/>
              </w:rPr>
              <w:t xml:space="preserve">of the event </w:t>
            </w:r>
            <w:r w:rsidRPr="001F1211">
              <w:rPr>
                <w:sz w:val="18"/>
                <w:szCs w:val="18"/>
              </w:rPr>
              <w:t xml:space="preserve">was made, the date is routinely captured. </w:t>
            </w:r>
            <w:r w:rsidR="004938EB">
              <w:rPr>
                <w:sz w:val="18"/>
                <w:szCs w:val="18"/>
              </w:rPr>
              <w:t>With the e</w:t>
            </w:r>
            <w:r w:rsidRPr="001F1211">
              <w:rPr>
                <w:sz w:val="18"/>
                <w:szCs w:val="18"/>
              </w:rPr>
              <w:t xml:space="preserve">xception of two MDCCs </w:t>
            </w:r>
            <w:r w:rsidR="004938EB">
              <w:rPr>
                <w:sz w:val="18"/>
                <w:szCs w:val="18"/>
              </w:rPr>
              <w:t>that</w:t>
            </w:r>
            <w:r w:rsidR="004938EB" w:rsidRPr="001F1211">
              <w:rPr>
                <w:sz w:val="18"/>
                <w:szCs w:val="18"/>
              </w:rPr>
              <w:t xml:space="preserve"> </w:t>
            </w:r>
            <w:r w:rsidRPr="001F1211">
              <w:rPr>
                <w:sz w:val="18"/>
                <w:szCs w:val="18"/>
              </w:rPr>
              <w:t xml:space="preserve">captured the start times and end times for </w:t>
            </w:r>
            <w:r w:rsidRPr="00C22D6F">
              <w:rPr>
                <w:sz w:val="18"/>
                <w:szCs w:val="18"/>
              </w:rPr>
              <w:t>each</w:t>
            </w:r>
            <w:r w:rsidRPr="001F1211">
              <w:rPr>
                <w:sz w:val="18"/>
                <w:szCs w:val="18"/>
              </w:rPr>
              <w:t xml:space="preserve"> patient discussed, all other MDCCs did not record the </w:t>
            </w:r>
            <w:r w:rsidR="00C10D0E">
              <w:rPr>
                <w:sz w:val="18"/>
                <w:szCs w:val="18"/>
              </w:rPr>
              <w:t>discussion times</w:t>
            </w:r>
            <w:r w:rsidRPr="001F1211">
              <w:rPr>
                <w:sz w:val="18"/>
                <w:szCs w:val="18"/>
              </w:rPr>
              <w:t xml:space="preserve"> for each patient. Where time was recorded, most MDCCs recorded the start-time and the end-time of the </w:t>
            </w:r>
            <w:r w:rsidR="00C10D0E">
              <w:rPr>
                <w:i/>
                <w:sz w:val="18"/>
                <w:szCs w:val="18"/>
              </w:rPr>
              <w:t>entire</w:t>
            </w:r>
            <w:r w:rsidR="00C10D0E" w:rsidRPr="001F1211">
              <w:rPr>
                <w:sz w:val="18"/>
                <w:szCs w:val="18"/>
              </w:rPr>
              <w:t xml:space="preserve"> </w:t>
            </w:r>
            <w:r w:rsidRPr="001F1211">
              <w:rPr>
                <w:sz w:val="18"/>
                <w:szCs w:val="18"/>
              </w:rPr>
              <w:t>MDCC (</w:t>
            </w:r>
            <w:r w:rsidR="004938EB">
              <w:rPr>
                <w:sz w:val="18"/>
                <w:szCs w:val="18"/>
              </w:rPr>
              <w:t>i.e.</w:t>
            </w:r>
            <w:r w:rsidR="004938EB" w:rsidRPr="001F1211">
              <w:rPr>
                <w:sz w:val="18"/>
                <w:szCs w:val="18"/>
              </w:rPr>
              <w:t xml:space="preserve"> </w:t>
            </w:r>
            <w:r w:rsidRPr="001F1211">
              <w:rPr>
                <w:sz w:val="18"/>
                <w:szCs w:val="18"/>
              </w:rPr>
              <w:t>not of the individual patient</w:t>
            </w:r>
            <w:r w:rsidR="004938EB">
              <w:rPr>
                <w:sz w:val="18"/>
                <w:szCs w:val="18"/>
              </w:rPr>
              <w:t xml:space="preserve"> discussion</w:t>
            </w:r>
            <w:r w:rsidRPr="001F1211">
              <w:rPr>
                <w:sz w:val="18"/>
                <w:szCs w:val="18"/>
              </w:rPr>
              <w:t>).</w:t>
            </w:r>
          </w:p>
          <w:p w:rsidR="00CB7D66" w:rsidRDefault="00CB7D66" w:rsidP="00CB7D66">
            <w:pPr>
              <w:pStyle w:val="BodyText"/>
              <w:keepN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C10D0E" w:rsidRPr="00E347EF" w:rsidRDefault="00E347EF" w:rsidP="006F5F61">
            <w:pPr>
              <w:pStyle w:val="BodyText"/>
              <w:keepNext/>
              <w:cnfStyle w:val="000000100000" w:firstRow="0" w:lastRow="0" w:firstColumn="0" w:lastColumn="0" w:oddVBand="0" w:evenVBand="0" w:oddHBand="1" w:evenHBand="0" w:firstRowFirstColumn="0" w:firstRowLastColumn="0" w:lastRowFirstColumn="0" w:lastRowLastColumn="0"/>
              <w:rPr>
                <w:sz w:val="18"/>
                <w:szCs w:val="18"/>
              </w:rPr>
            </w:pPr>
            <w:r w:rsidRPr="006F5F61">
              <w:rPr>
                <w:sz w:val="18"/>
                <w:szCs w:val="18"/>
              </w:rPr>
              <w:t xml:space="preserve">Hospitals </w:t>
            </w:r>
            <w:r>
              <w:rPr>
                <w:sz w:val="18"/>
                <w:szCs w:val="18"/>
              </w:rPr>
              <w:t>would need to improve documentation to comply</w:t>
            </w:r>
            <w:r w:rsidR="00CB7D66">
              <w:rPr>
                <w:sz w:val="18"/>
                <w:szCs w:val="18"/>
              </w:rPr>
              <w:t xml:space="preserve"> with this component of the definition, as most do not currently have the capability to meet this requirement</w:t>
            </w:r>
            <w:r w:rsidR="00554BAB">
              <w:rPr>
                <w:sz w:val="18"/>
                <w:szCs w:val="18"/>
              </w:rPr>
              <w:t>.</w:t>
            </w:r>
            <w:r w:rsidR="00C10D0E" w:rsidRPr="00E347EF">
              <w:rPr>
                <w:sz w:val="18"/>
                <w:szCs w:val="18"/>
              </w:rPr>
              <w:t xml:space="preserve"> </w:t>
            </w:r>
            <w:r w:rsidR="00CB7D66">
              <w:rPr>
                <w:sz w:val="18"/>
                <w:szCs w:val="18"/>
              </w:rPr>
              <w:t>This will likely involve the need for additional resourcing.</w:t>
            </w:r>
          </w:p>
        </w:tc>
      </w:tr>
      <w:tr w:rsidR="00BB73C0" w:rsidRPr="001F1211" w:rsidTr="0003393C">
        <w:tc>
          <w:tcPr>
            <w:cnfStyle w:val="001000000000" w:firstRow="0" w:lastRow="0" w:firstColumn="1" w:lastColumn="0" w:oddVBand="0" w:evenVBand="0" w:oddHBand="0" w:evenHBand="0" w:firstRowFirstColumn="0" w:firstRowLastColumn="0" w:lastRowFirstColumn="0" w:lastRowLastColumn="0"/>
            <w:tcW w:w="2608" w:type="dxa"/>
            <w:tcBorders>
              <w:right w:val="none" w:sz="0" w:space="0" w:color="auto"/>
            </w:tcBorders>
          </w:tcPr>
          <w:p w:rsidR="00CD0327" w:rsidRPr="001F1211" w:rsidRDefault="00CD0327" w:rsidP="005F6F30">
            <w:pPr>
              <w:pStyle w:val="ListParagraph"/>
              <w:numPr>
                <w:ilvl w:val="0"/>
                <w:numId w:val="63"/>
              </w:numPr>
              <w:spacing w:before="200" w:after="40"/>
              <w:ind w:left="313" w:hanging="284"/>
              <w:rPr>
                <w:i/>
                <w:color w:val="000000" w:themeColor="text1"/>
                <w:sz w:val="18"/>
                <w:szCs w:val="18"/>
                <w:lang w:val="en-GB"/>
              </w:rPr>
            </w:pPr>
            <w:r w:rsidRPr="001F1211">
              <w:rPr>
                <w:i/>
                <w:color w:val="000000" w:themeColor="text1"/>
                <w:sz w:val="18"/>
                <w:szCs w:val="18"/>
                <w:lang w:val="en-GB"/>
              </w:rPr>
              <w:t>the names of the participants involved in the discussion relating to the patient and their designations/clinical backgrounds</w:t>
            </w:r>
          </w:p>
        </w:tc>
        <w:tc>
          <w:tcPr>
            <w:tcW w:w="6406" w:type="dxa"/>
          </w:tcPr>
          <w:p w:rsidR="00CD0327" w:rsidRDefault="001F1211" w:rsidP="008C56C6">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1F1211">
              <w:rPr>
                <w:sz w:val="18"/>
                <w:szCs w:val="18"/>
              </w:rPr>
              <w:t xml:space="preserve">The </w:t>
            </w:r>
            <w:r w:rsidR="00F4022D" w:rsidRPr="001F1211">
              <w:rPr>
                <w:sz w:val="18"/>
                <w:szCs w:val="18"/>
              </w:rPr>
              <w:t>listing of attendees was</w:t>
            </w:r>
            <w:r w:rsidRPr="001F1211">
              <w:rPr>
                <w:sz w:val="18"/>
                <w:szCs w:val="18"/>
              </w:rPr>
              <w:t xml:space="preserve"> not consistently captured</w:t>
            </w:r>
            <w:r w:rsidR="005E4C5A">
              <w:rPr>
                <w:sz w:val="18"/>
                <w:szCs w:val="18"/>
              </w:rPr>
              <w:t xml:space="preserve"> – this was mostly a resource issue.</w:t>
            </w:r>
            <w:r w:rsidRPr="001F1211">
              <w:rPr>
                <w:sz w:val="18"/>
                <w:szCs w:val="18"/>
              </w:rPr>
              <w:t xml:space="preserve"> In most instances where attendees were not captured, participants commented that there </w:t>
            </w:r>
            <w:r w:rsidR="005E4C5A">
              <w:rPr>
                <w:sz w:val="18"/>
                <w:szCs w:val="18"/>
              </w:rPr>
              <w:t>were</w:t>
            </w:r>
            <w:r w:rsidR="005E4C5A" w:rsidRPr="001F1211">
              <w:rPr>
                <w:sz w:val="18"/>
                <w:szCs w:val="18"/>
              </w:rPr>
              <w:t xml:space="preserve"> </w:t>
            </w:r>
            <w:r w:rsidRPr="001F1211">
              <w:rPr>
                <w:sz w:val="18"/>
                <w:szCs w:val="18"/>
              </w:rPr>
              <w:t xml:space="preserve">indirect ways </w:t>
            </w:r>
            <w:r w:rsidR="005E4C5A">
              <w:rPr>
                <w:sz w:val="18"/>
                <w:szCs w:val="18"/>
              </w:rPr>
              <w:t xml:space="preserve">by which </w:t>
            </w:r>
            <w:r w:rsidRPr="001F1211">
              <w:rPr>
                <w:sz w:val="18"/>
                <w:szCs w:val="18"/>
              </w:rPr>
              <w:t>the attendees could be retrieved (e.g. through reviewing the roster of the team</w:t>
            </w:r>
            <w:r w:rsidR="005E4C5A">
              <w:rPr>
                <w:sz w:val="18"/>
                <w:szCs w:val="18"/>
              </w:rPr>
              <w:t xml:space="preserve"> </w:t>
            </w:r>
            <w:r w:rsidRPr="001F1211">
              <w:rPr>
                <w:sz w:val="18"/>
                <w:szCs w:val="18"/>
              </w:rPr>
              <w:t>or from email trails).</w:t>
            </w:r>
          </w:p>
          <w:p w:rsidR="00CB7D66" w:rsidRDefault="00CB7D66" w:rsidP="00CB7D66">
            <w:pPr>
              <w:pStyle w:val="BodyText"/>
              <w:keepN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p>
          <w:p w:rsidR="00E347EF" w:rsidRDefault="00E347EF" w:rsidP="00E347EF">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5116B">
              <w:rPr>
                <w:sz w:val="18"/>
                <w:szCs w:val="18"/>
              </w:rPr>
              <w:t xml:space="preserve">Hospitals </w:t>
            </w:r>
            <w:r>
              <w:rPr>
                <w:sz w:val="18"/>
                <w:szCs w:val="18"/>
              </w:rPr>
              <w:t xml:space="preserve">would need to improve </w:t>
            </w:r>
            <w:r w:rsidR="00CB7D66">
              <w:rPr>
                <w:sz w:val="18"/>
                <w:szCs w:val="18"/>
              </w:rPr>
              <w:t xml:space="preserve">documentation to comply with this component of the definition. This will likely involve the </w:t>
            </w:r>
            <w:r w:rsidR="00F95388">
              <w:rPr>
                <w:sz w:val="18"/>
                <w:szCs w:val="18"/>
              </w:rPr>
              <w:t xml:space="preserve">need for </w:t>
            </w:r>
            <w:r w:rsidR="00CB7D66">
              <w:rPr>
                <w:sz w:val="18"/>
                <w:szCs w:val="18"/>
              </w:rPr>
              <w:t xml:space="preserve">additional resourcing. </w:t>
            </w:r>
          </w:p>
          <w:p w:rsidR="005E4C5A" w:rsidRPr="001F1211" w:rsidRDefault="005E4C5A">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r>
      <w:tr w:rsidR="00BB73C0" w:rsidRPr="001F1211"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Borders>
              <w:top w:val="none" w:sz="0" w:space="0" w:color="auto"/>
              <w:bottom w:val="none" w:sz="0" w:space="0" w:color="auto"/>
              <w:right w:val="none" w:sz="0" w:space="0" w:color="auto"/>
            </w:tcBorders>
          </w:tcPr>
          <w:p w:rsidR="00CD0327" w:rsidRPr="001F1211" w:rsidRDefault="00CD0327" w:rsidP="005F6F30">
            <w:pPr>
              <w:pStyle w:val="ListParagraph"/>
              <w:numPr>
                <w:ilvl w:val="0"/>
                <w:numId w:val="63"/>
              </w:numPr>
              <w:spacing w:before="200" w:after="40"/>
              <w:ind w:left="313" w:hanging="284"/>
              <w:rPr>
                <w:i/>
                <w:color w:val="000000" w:themeColor="text1"/>
                <w:sz w:val="18"/>
                <w:szCs w:val="18"/>
                <w:lang w:val="en-GB"/>
              </w:rPr>
            </w:pPr>
            <w:r w:rsidRPr="001F1211">
              <w:rPr>
                <w:i/>
                <w:color w:val="000000" w:themeColor="text1"/>
                <w:sz w:val="18"/>
                <w:szCs w:val="18"/>
                <w:lang w:val="en-GB"/>
              </w:rPr>
              <w:t>a description of the non-admitted patient’s problems, goals and strategies relevant to that MDCC, and</w:t>
            </w:r>
          </w:p>
        </w:tc>
        <w:tc>
          <w:tcPr>
            <w:tcW w:w="6406" w:type="dxa"/>
            <w:tcBorders>
              <w:top w:val="none" w:sz="0" w:space="0" w:color="auto"/>
              <w:bottom w:val="none" w:sz="0" w:space="0" w:color="auto"/>
            </w:tcBorders>
          </w:tcPr>
          <w:p w:rsidR="00CD0327" w:rsidRDefault="001F1211" w:rsidP="008C56C6">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F1211">
              <w:rPr>
                <w:sz w:val="18"/>
                <w:szCs w:val="18"/>
              </w:rPr>
              <w:t xml:space="preserve">The patient’s problems, goals and strategy were not routinely recorded as a separate piece of information. Most MDCCs relied on the lead clinician’s knowledge of the patient being discussed or that </w:t>
            </w:r>
            <w:r w:rsidR="00371112">
              <w:rPr>
                <w:sz w:val="18"/>
                <w:szCs w:val="18"/>
              </w:rPr>
              <w:t>clinical notes</w:t>
            </w:r>
            <w:r w:rsidRPr="001F1211">
              <w:rPr>
                <w:sz w:val="18"/>
                <w:szCs w:val="18"/>
              </w:rPr>
              <w:t xml:space="preserve"> were available at the meeting.</w:t>
            </w:r>
          </w:p>
          <w:p w:rsidR="00CB7D66" w:rsidRDefault="00CB7D66" w:rsidP="00CB7D66">
            <w:pPr>
              <w:pStyle w:val="BodyText"/>
              <w:keepN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E347EF" w:rsidRDefault="00E347EF" w:rsidP="008C56C6">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5116B">
              <w:rPr>
                <w:sz w:val="18"/>
                <w:szCs w:val="18"/>
              </w:rPr>
              <w:t xml:space="preserve">Hospitals </w:t>
            </w:r>
            <w:r>
              <w:rPr>
                <w:sz w:val="18"/>
                <w:szCs w:val="18"/>
              </w:rPr>
              <w:t xml:space="preserve">would need to improve documentation to </w:t>
            </w:r>
            <w:r w:rsidR="00F95388">
              <w:rPr>
                <w:sz w:val="18"/>
                <w:szCs w:val="18"/>
              </w:rPr>
              <w:t xml:space="preserve">compile </w:t>
            </w:r>
            <w:r w:rsidR="00CB7D66">
              <w:rPr>
                <w:sz w:val="18"/>
                <w:szCs w:val="18"/>
              </w:rPr>
              <w:t>documentation to comply with this component of the definition. This will likely involve the</w:t>
            </w:r>
            <w:r w:rsidR="00F95388">
              <w:rPr>
                <w:sz w:val="18"/>
                <w:szCs w:val="18"/>
              </w:rPr>
              <w:t xml:space="preserve"> need for</w:t>
            </w:r>
            <w:r w:rsidR="00CB7D66">
              <w:rPr>
                <w:sz w:val="18"/>
                <w:szCs w:val="18"/>
              </w:rPr>
              <w:t xml:space="preserve"> additional resourcing.</w:t>
            </w:r>
          </w:p>
          <w:p w:rsidR="002967F8" w:rsidRPr="002967F8" w:rsidRDefault="002967F8">
            <w:pPr>
              <w:pStyle w:val="BodyText"/>
              <w:cnfStyle w:val="000000100000" w:firstRow="0" w:lastRow="0" w:firstColumn="0" w:lastColumn="0" w:oddVBand="0" w:evenVBand="0" w:oddHBand="1" w:evenHBand="0" w:firstRowFirstColumn="0" w:firstRowLastColumn="0" w:lastRowFirstColumn="0" w:lastRowLastColumn="0"/>
              <w:rPr>
                <w:sz w:val="18"/>
                <w:szCs w:val="18"/>
              </w:rPr>
            </w:pPr>
          </w:p>
        </w:tc>
      </w:tr>
      <w:tr w:rsidR="00BB73C0" w:rsidRPr="001F1211" w:rsidTr="0003393C">
        <w:tc>
          <w:tcPr>
            <w:cnfStyle w:val="001000000000" w:firstRow="0" w:lastRow="0" w:firstColumn="1" w:lastColumn="0" w:oddVBand="0" w:evenVBand="0" w:oddHBand="0" w:evenHBand="0" w:firstRowFirstColumn="0" w:firstRowLastColumn="0" w:lastRowFirstColumn="0" w:lastRowLastColumn="0"/>
            <w:tcW w:w="2608" w:type="dxa"/>
            <w:tcBorders>
              <w:right w:val="none" w:sz="0" w:space="0" w:color="auto"/>
            </w:tcBorders>
          </w:tcPr>
          <w:p w:rsidR="00CD0327" w:rsidRPr="001F1211" w:rsidRDefault="00CD0327" w:rsidP="005F6F30">
            <w:pPr>
              <w:pStyle w:val="ListParagraph"/>
              <w:numPr>
                <w:ilvl w:val="0"/>
                <w:numId w:val="63"/>
              </w:numPr>
              <w:spacing w:before="200" w:after="40"/>
              <w:ind w:left="313" w:hanging="284"/>
              <w:rPr>
                <w:bCs w:val="0"/>
                <w:i/>
                <w:color w:val="000000" w:themeColor="text1"/>
                <w:sz w:val="18"/>
                <w:szCs w:val="18"/>
                <w:lang w:val="en-GB"/>
              </w:rPr>
            </w:pPr>
            <w:r w:rsidRPr="001F1211">
              <w:rPr>
                <w:i/>
                <w:color w:val="000000" w:themeColor="text1"/>
                <w:sz w:val="18"/>
                <w:szCs w:val="18"/>
                <w:lang w:val="en-GB"/>
              </w:rPr>
              <w:t>a summary of the outcomes of the MDCC.</w:t>
            </w:r>
          </w:p>
          <w:p w:rsidR="00CD0327" w:rsidRPr="001F1211" w:rsidRDefault="00CD0327" w:rsidP="00BB73C0">
            <w:pPr>
              <w:pStyle w:val="BodyText"/>
              <w:ind w:left="313" w:hanging="284"/>
              <w:rPr>
                <w:sz w:val="18"/>
                <w:szCs w:val="18"/>
              </w:rPr>
            </w:pPr>
          </w:p>
        </w:tc>
        <w:tc>
          <w:tcPr>
            <w:tcW w:w="6406" w:type="dxa"/>
          </w:tcPr>
          <w:p w:rsidR="006F4E00" w:rsidRDefault="001F1211" w:rsidP="008C56C6">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1F1211">
              <w:rPr>
                <w:sz w:val="18"/>
                <w:szCs w:val="18"/>
              </w:rPr>
              <w:t xml:space="preserve">Variations existed </w:t>
            </w:r>
            <w:r w:rsidR="0018510D">
              <w:rPr>
                <w:sz w:val="18"/>
                <w:szCs w:val="18"/>
              </w:rPr>
              <w:t>in</w:t>
            </w:r>
            <w:r w:rsidR="0018510D" w:rsidRPr="001F1211">
              <w:rPr>
                <w:sz w:val="18"/>
                <w:szCs w:val="18"/>
              </w:rPr>
              <w:t xml:space="preserve"> </w:t>
            </w:r>
            <w:r w:rsidRPr="001F1211">
              <w:rPr>
                <w:sz w:val="18"/>
                <w:szCs w:val="18"/>
              </w:rPr>
              <w:t xml:space="preserve">the documentation of an “outcome” for an MDCC. The issue is that the purpose of the MDCCs varied so considerably that there is no standard or comparable outcomes which can be captured by the MDCC. </w:t>
            </w:r>
          </w:p>
          <w:p w:rsidR="00CB7D66" w:rsidRDefault="00CB7D66" w:rsidP="00CB7D66">
            <w:pPr>
              <w:pStyle w:val="BodyText"/>
              <w:keepN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p>
          <w:p w:rsidR="00CD0327" w:rsidRDefault="004938EB" w:rsidP="008C56C6">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For service providers participating in an ABF framework where MDCCs are </w:t>
            </w:r>
            <w:proofErr w:type="spellStart"/>
            <w:r>
              <w:rPr>
                <w:sz w:val="18"/>
                <w:szCs w:val="18"/>
              </w:rPr>
              <w:t>costed</w:t>
            </w:r>
            <w:proofErr w:type="spellEnd"/>
            <w:r>
              <w:rPr>
                <w:sz w:val="18"/>
                <w:szCs w:val="18"/>
              </w:rPr>
              <w:t xml:space="preserve"> separately</w:t>
            </w:r>
            <w:r w:rsidR="00BE0F1E">
              <w:rPr>
                <w:sz w:val="18"/>
                <w:szCs w:val="18"/>
              </w:rPr>
              <w:t>, c</w:t>
            </w:r>
            <w:r w:rsidR="006F4E00">
              <w:rPr>
                <w:sz w:val="18"/>
                <w:szCs w:val="18"/>
              </w:rPr>
              <w:t>onsider developing a pre-determined list of outcomes for selection (a taxonomy)</w:t>
            </w:r>
            <w:r w:rsidR="00F95388">
              <w:rPr>
                <w:sz w:val="18"/>
                <w:szCs w:val="18"/>
              </w:rPr>
              <w:t>.</w:t>
            </w:r>
          </w:p>
          <w:p w:rsidR="006F4E00" w:rsidRPr="001F1211" w:rsidRDefault="006F4E00">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Consider </w:t>
            </w:r>
            <w:r w:rsidR="00673D73">
              <w:rPr>
                <w:sz w:val="18"/>
                <w:szCs w:val="18"/>
              </w:rPr>
              <w:t xml:space="preserve">the requirement to </w:t>
            </w:r>
            <w:r w:rsidR="004938EB">
              <w:rPr>
                <w:sz w:val="18"/>
                <w:szCs w:val="18"/>
              </w:rPr>
              <w:t xml:space="preserve">have </w:t>
            </w:r>
            <w:r w:rsidR="00673D73">
              <w:rPr>
                <w:sz w:val="18"/>
                <w:szCs w:val="18"/>
              </w:rPr>
              <w:t xml:space="preserve">a documented </w:t>
            </w:r>
            <w:r>
              <w:rPr>
                <w:sz w:val="18"/>
                <w:szCs w:val="18"/>
              </w:rPr>
              <w:t>purpose of the MDCC or defining the goals of the patient relevant for that MDCC to a</w:t>
            </w:r>
            <w:r w:rsidR="005C1B6A">
              <w:rPr>
                <w:sz w:val="18"/>
                <w:szCs w:val="18"/>
              </w:rPr>
              <w:t>ssist in the identification of o</w:t>
            </w:r>
            <w:r>
              <w:rPr>
                <w:sz w:val="18"/>
                <w:szCs w:val="18"/>
              </w:rPr>
              <w:t xml:space="preserve">utcomes. The lack of purpose and/or goals of the MDCC hinders the identification of outcomes of the MDCC. </w:t>
            </w:r>
          </w:p>
        </w:tc>
      </w:tr>
    </w:tbl>
    <w:p w:rsidR="00EE2BD9" w:rsidRDefault="00044425" w:rsidP="00044425">
      <w:pPr>
        <w:pStyle w:val="source"/>
      </w:pPr>
      <w:r>
        <w:t>Source: KPMG 2016</w:t>
      </w:r>
    </w:p>
    <w:p w:rsidR="0039206C" w:rsidRDefault="00975C70" w:rsidP="001F12B3">
      <w:pPr>
        <w:pStyle w:val="Heading3"/>
      </w:pPr>
      <w:r>
        <w:t>Other considerations</w:t>
      </w:r>
    </w:p>
    <w:p w:rsidR="00820063" w:rsidRDefault="00E659EA" w:rsidP="002F322F">
      <w:pPr>
        <w:pStyle w:val="BodyText"/>
        <w:jc w:val="both"/>
      </w:pPr>
      <w:r>
        <w:t xml:space="preserve">Two other issues arose that may require further </w:t>
      </w:r>
      <w:r w:rsidR="00E04ADB">
        <w:t>consideration</w:t>
      </w:r>
      <w:r>
        <w:t xml:space="preserve"> by IHPA:</w:t>
      </w:r>
      <w:r w:rsidR="009B1469">
        <w:t xml:space="preserve"> </w:t>
      </w:r>
    </w:p>
    <w:p w:rsidR="0039206C" w:rsidRDefault="0039206C" w:rsidP="005F6F30">
      <w:pPr>
        <w:pStyle w:val="BodyText"/>
        <w:numPr>
          <w:ilvl w:val="0"/>
          <w:numId w:val="76"/>
        </w:numPr>
        <w:ind w:left="284" w:hanging="284"/>
      </w:pPr>
      <w:r>
        <w:t>MDCCs</w:t>
      </w:r>
      <w:r w:rsidR="00975C70">
        <w:t xml:space="preserve"> </w:t>
      </w:r>
      <w:r w:rsidR="004938EB">
        <w:t xml:space="preserve">that </w:t>
      </w:r>
      <w:r w:rsidR="00975C70">
        <w:t>fulfil many</w:t>
      </w:r>
      <w:r w:rsidR="009B1469">
        <w:t xml:space="preserve"> (or all)</w:t>
      </w:r>
      <w:r w:rsidR="00975C70">
        <w:t xml:space="preserve"> of the accepted criteria</w:t>
      </w:r>
      <w:r>
        <w:t xml:space="preserve">, but </w:t>
      </w:r>
      <w:r w:rsidR="00975C70">
        <w:t xml:space="preserve">strictly </w:t>
      </w:r>
      <w:r>
        <w:t>should not fall under the banner of an MDCC</w:t>
      </w:r>
      <w:r w:rsidR="00975C70">
        <w:t>:</w:t>
      </w:r>
    </w:p>
    <w:p w:rsidR="0039206C" w:rsidRDefault="00975C70" w:rsidP="00276214">
      <w:pPr>
        <w:pStyle w:val="BodyText"/>
        <w:numPr>
          <w:ilvl w:val="0"/>
          <w:numId w:val="38"/>
        </w:numPr>
        <w:tabs>
          <w:tab w:val="clear" w:pos="340"/>
          <w:tab w:val="num" w:pos="680"/>
        </w:tabs>
        <w:ind w:left="680"/>
      </w:pPr>
      <w:r>
        <w:lastRenderedPageBreak/>
        <w:t xml:space="preserve">Meetings that are generally </w:t>
      </w:r>
      <w:r w:rsidR="008A1B71">
        <w:t xml:space="preserve">considered </w:t>
      </w:r>
      <w:r>
        <w:t xml:space="preserve">as </w:t>
      </w:r>
      <w:r w:rsidR="006B091A">
        <w:t xml:space="preserve">routine </w:t>
      </w:r>
      <w:r w:rsidRPr="007614D4">
        <w:t xml:space="preserve">departmental </w:t>
      </w:r>
      <w:r w:rsidR="007614D4">
        <w:t>t</w:t>
      </w:r>
      <w:r w:rsidR="0039206C" w:rsidRPr="007614D4">
        <w:t>eam meetings</w:t>
      </w:r>
      <w:r w:rsidRPr="007614D4">
        <w:t xml:space="preserve"> in which</w:t>
      </w:r>
      <w:r>
        <w:t xml:space="preserve"> some patients </w:t>
      </w:r>
      <w:r w:rsidR="008A1B71">
        <w:t xml:space="preserve">known to the clinicians </w:t>
      </w:r>
      <w:r w:rsidR="006B091A">
        <w:t>are</w:t>
      </w:r>
      <w:r>
        <w:t xml:space="preserve"> discussed</w:t>
      </w:r>
      <w:r w:rsidR="006B091A">
        <w:t>. Such discussions may result</w:t>
      </w:r>
      <w:r w:rsidR="009B1469">
        <w:t xml:space="preserve"> </w:t>
      </w:r>
      <w:r w:rsidR="00F95388">
        <w:t xml:space="preserve">in </w:t>
      </w:r>
      <w:r w:rsidR="009B1469">
        <w:t>action</w:t>
      </w:r>
      <w:r w:rsidR="006B091A">
        <w:t>s</w:t>
      </w:r>
      <w:r w:rsidR="009B1469">
        <w:t xml:space="preserve"> </w:t>
      </w:r>
      <w:r w:rsidR="006B091A">
        <w:t xml:space="preserve">initiated and </w:t>
      </w:r>
      <w:r w:rsidR="007614D4">
        <w:t>outcomes recorded verbally or informally documented.</w:t>
      </w:r>
      <w:r w:rsidR="009B1469">
        <w:t xml:space="preserve"> </w:t>
      </w:r>
      <w:r w:rsidR="005438CE">
        <w:t xml:space="preserve">A valid MDCC </w:t>
      </w:r>
      <w:r w:rsidR="007614D4">
        <w:t xml:space="preserve">should only </w:t>
      </w:r>
      <w:r w:rsidR="005438CE">
        <w:t xml:space="preserve">be considered to have occurred if </w:t>
      </w:r>
      <w:r w:rsidR="007614D4">
        <w:t xml:space="preserve">the outcomes of the MDCC result in an </w:t>
      </w:r>
      <w:r w:rsidR="005438CE">
        <w:t>update to the patient</w:t>
      </w:r>
      <w:r w:rsidR="007614D4">
        <w:t>’s</w:t>
      </w:r>
      <w:r w:rsidR="005438CE">
        <w:t xml:space="preserve"> care plan</w:t>
      </w:r>
      <w:r w:rsidR="00F95388">
        <w:t>; and</w:t>
      </w:r>
      <w:r w:rsidR="005438CE">
        <w:t xml:space="preserve"> </w:t>
      </w:r>
    </w:p>
    <w:p w:rsidR="009B1469" w:rsidRDefault="009B1469" w:rsidP="00276214">
      <w:pPr>
        <w:pStyle w:val="BodyText"/>
        <w:numPr>
          <w:ilvl w:val="0"/>
          <w:numId w:val="38"/>
        </w:numPr>
        <w:tabs>
          <w:tab w:val="clear" w:pos="340"/>
          <w:tab w:val="num" w:pos="680"/>
        </w:tabs>
        <w:ind w:left="680"/>
      </w:pPr>
      <w:r>
        <w:t>Meetings that have multiple health</w:t>
      </w:r>
      <w:r w:rsidR="00F95388">
        <w:t xml:space="preserve"> </w:t>
      </w:r>
      <w:r>
        <w:t>care p</w:t>
      </w:r>
      <w:r w:rsidR="007614D4">
        <w:t>roviders present but less than three</w:t>
      </w:r>
      <w:r>
        <w:t xml:space="preserve"> of whom have a direct care provider role with the patient. </w:t>
      </w:r>
    </w:p>
    <w:p w:rsidR="0039206C" w:rsidRDefault="0039206C" w:rsidP="005F6F30">
      <w:pPr>
        <w:pStyle w:val="BodyText"/>
        <w:numPr>
          <w:ilvl w:val="0"/>
          <w:numId w:val="76"/>
        </w:numPr>
        <w:ind w:left="284" w:hanging="284"/>
      </w:pPr>
      <w:r>
        <w:t xml:space="preserve">MDCCs </w:t>
      </w:r>
      <w:r w:rsidR="004938EB">
        <w:t xml:space="preserve">that </w:t>
      </w:r>
      <w:r w:rsidR="00975C70">
        <w:t>do not fulfil the</w:t>
      </w:r>
      <w:r>
        <w:t xml:space="preserve"> </w:t>
      </w:r>
      <w:r w:rsidR="00A24B9A">
        <w:t>current understanding</w:t>
      </w:r>
      <w:r w:rsidR="00975C70">
        <w:t xml:space="preserve"> of an MDCC, </w:t>
      </w:r>
      <w:r>
        <w:t xml:space="preserve">but </w:t>
      </w:r>
      <w:r w:rsidR="009B1469">
        <w:t>may be</w:t>
      </w:r>
      <w:r w:rsidR="00975C70">
        <w:t xml:space="preserve"> valid to</w:t>
      </w:r>
      <w:r>
        <w:t xml:space="preserve"> be considered </w:t>
      </w:r>
      <w:r w:rsidR="00975C70">
        <w:t>as an MDCC</w:t>
      </w:r>
      <w:r>
        <w:t>:</w:t>
      </w:r>
    </w:p>
    <w:p w:rsidR="0039206C" w:rsidRDefault="00975C70" w:rsidP="00276214">
      <w:pPr>
        <w:pStyle w:val="BodyText"/>
        <w:numPr>
          <w:ilvl w:val="0"/>
          <w:numId w:val="37"/>
        </w:numPr>
        <w:tabs>
          <w:tab w:val="clear" w:pos="340"/>
          <w:tab w:val="num" w:pos="680"/>
        </w:tabs>
        <w:ind w:left="680"/>
      </w:pPr>
      <w:r>
        <w:t>A clini</w:t>
      </w:r>
      <w:r w:rsidR="009B1469">
        <w:t>cal team coordinator who assists to coordinate</w:t>
      </w:r>
      <w:r>
        <w:t xml:space="preserve"> communication</w:t>
      </w:r>
      <w:r w:rsidR="008A1B71">
        <w:t>s</w:t>
      </w:r>
      <w:r>
        <w:t xml:space="preserve"> with different clinicians </w:t>
      </w:r>
      <w:r w:rsidR="008A1B71">
        <w:t xml:space="preserve">by travelling to different locations </w:t>
      </w:r>
      <w:r>
        <w:t xml:space="preserve">(e.g. </w:t>
      </w:r>
      <w:r w:rsidR="008A1B71">
        <w:t xml:space="preserve">conducting </w:t>
      </w:r>
      <w:r w:rsidR="00D75DD2">
        <w:t xml:space="preserve">a </w:t>
      </w:r>
      <w:r w:rsidR="008A1B71">
        <w:t xml:space="preserve">single disciplinary outpatient clinic one day, then </w:t>
      </w:r>
      <w:r w:rsidR="00F95388">
        <w:t xml:space="preserve">a week later </w:t>
      </w:r>
      <w:r w:rsidR="008A1B71">
        <w:t>physically travel</w:t>
      </w:r>
      <w:r w:rsidR="00F95388">
        <w:t>s</w:t>
      </w:r>
      <w:r w:rsidR="008A1B71">
        <w:t xml:space="preserve"> to a community clinic to discuss </w:t>
      </w:r>
      <w:r w:rsidR="00F95388">
        <w:t xml:space="preserve">the patient </w:t>
      </w:r>
      <w:r w:rsidR="008A1B71">
        <w:t xml:space="preserve">with </w:t>
      </w:r>
      <w:r w:rsidR="00D75DD2">
        <w:t>a</w:t>
      </w:r>
      <w:r w:rsidR="008A1B71">
        <w:t xml:space="preserve"> GP and </w:t>
      </w:r>
      <w:r w:rsidR="00D75DD2">
        <w:t xml:space="preserve">a </w:t>
      </w:r>
      <w:r w:rsidR="008A1B71">
        <w:t>community allied health</w:t>
      </w:r>
      <w:r w:rsidR="00D75DD2">
        <w:t xml:space="preserve"> worker</w:t>
      </w:r>
      <w:r w:rsidR="008A1B71">
        <w:t xml:space="preserve"> a week later</w:t>
      </w:r>
      <w:r>
        <w:t>)</w:t>
      </w:r>
      <w:r w:rsidR="008A1B71">
        <w:t xml:space="preserve">. This discussion is then </w:t>
      </w:r>
      <w:r w:rsidR="009B1469">
        <w:t>document</w:t>
      </w:r>
      <w:r w:rsidR="008A1B71">
        <w:t>ed</w:t>
      </w:r>
      <w:r w:rsidR="009B1469">
        <w:t xml:space="preserve"> </w:t>
      </w:r>
      <w:r w:rsidR="008A1B71">
        <w:t>in the patient’s</w:t>
      </w:r>
      <w:r w:rsidR="009B1469">
        <w:t xml:space="preserve"> care plan</w:t>
      </w:r>
      <w:r w:rsidR="008A1B71">
        <w:t xml:space="preserve"> which confirms at least </w:t>
      </w:r>
      <w:r w:rsidR="007614D4">
        <w:t>three</w:t>
      </w:r>
      <w:r w:rsidR="008A1B71">
        <w:t xml:space="preserve"> different clinicians have been consulted</w:t>
      </w:r>
      <w:r w:rsidR="007614D4">
        <w:t>.</w:t>
      </w:r>
      <w:r w:rsidR="009B1469">
        <w:t xml:space="preserve"> An actual MDCC does not need to take place,</w:t>
      </w:r>
      <w:r w:rsidR="008A1B71">
        <w:t xml:space="preserve"> with all conversation captured in a piecemeal fashion</w:t>
      </w:r>
      <w:r w:rsidR="00EE2B77">
        <w:t>; and</w:t>
      </w:r>
      <w:r w:rsidR="009B1469">
        <w:t xml:space="preserve"> </w:t>
      </w:r>
    </w:p>
    <w:p w:rsidR="00975C70" w:rsidRDefault="00975C70" w:rsidP="00276214">
      <w:pPr>
        <w:pStyle w:val="BodyText"/>
        <w:numPr>
          <w:ilvl w:val="0"/>
          <w:numId w:val="37"/>
        </w:numPr>
        <w:tabs>
          <w:tab w:val="clear" w:pos="340"/>
          <w:tab w:val="num" w:pos="680"/>
        </w:tabs>
        <w:ind w:left="680"/>
      </w:pPr>
      <w:r>
        <w:t>Email chain discussions with multidisciplinary staff to plan and agree a care approach for a patient.</w:t>
      </w:r>
      <w:r w:rsidR="009B1469">
        <w:t xml:space="preserve"> The email trail may continue for days, and the summary </w:t>
      </w:r>
      <w:r w:rsidR="00EE2B77">
        <w:t xml:space="preserve">may be entered </w:t>
      </w:r>
      <w:r w:rsidR="009B1469">
        <w:t xml:space="preserve">into the </w:t>
      </w:r>
      <w:r w:rsidR="00EE2B77">
        <w:t xml:space="preserve">patient’s </w:t>
      </w:r>
      <w:r w:rsidR="005438CE">
        <w:t>clinical</w:t>
      </w:r>
      <w:r w:rsidR="009B1469">
        <w:t xml:space="preserve"> records. </w:t>
      </w:r>
    </w:p>
    <w:p w:rsidR="00CC01C6" w:rsidRDefault="00CC01C6" w:rsidP="00CC01C6">
      <w:pPr>
        <w:pStyle w:val="BodyText"/>
      </w:pPr>
      <w:r>
        <w:t xml:space="preserve">A formalised and structured case conferencing process (reflected in both the current </w:t>
      </w:r>
      <w:r w:rsidR="00F4022D">
        <w:t xml:space="preserve">and </w:t>
      </w:r>
      <w:r>
        <w:t>proposed revised definition</w:t>
      </w:r>
      <w:r w:rsidR="0018510D">
        <w:t xml:space="preserve"> (see </w:t>
      </w:r>
      <w:r w:rsidR="0018510D">
        <w:fldChar w:fldCharType="begin"/>
      </w:r>
      <w:r w:rsidR="0018510D">
        <w:instrText xml:space="preserve"> REF _Ref466314637 \n \h </w:instrText>
      </w:r>
      <w:r w:rsidR="0018510D">
        <w:fldChar w:fldCharType="separate"/>
      </w:r>
      <w:r w:rsidR="00F418BA">
        <w:t>4.1.4</w:t>
      </w:r>
      <w:r w:rsidR="0018510D">
        <w:fldChar w:fldCharType="end"/>
      </w:r>
      <w:r w:rsidR="0018510D">
        <w:t>)</w:t>
      </w:r>
      <w:r>
        <w:t xml:space="preserve"> is one of several mechanisms that clinicians use to improve the coordination and delivery of care for patient</w:t>
      </w:r>
      <w:r w:rsidR="00EE2B77">
        <w:t>s</w:t>
      </w:r>
      <w:r>
        <w:t xml:space="preserve"> that require multidisciplinary care. There is a risk that if a payment class is introduced for a prescribed form of case conferencing, then it would introduce barriers to other efficacious processes intended to achieve the same outcome for the patient.  </w:t>
      </w:r>
    </w:p>
    <w:p w:rsidR="008329A8" w:rsidRDefault="00E15301" w:rsidP="00CC01C6">
      <w:pPr>
        <w:pStyle w:val="BodyText"/>
      </w:pPr>
      <w:r>
        <w:t>T</w:t>
      </w:r>
      <w:r w:rsidR="008329A8">
        <w:t>he purpose of the study was to assess “</w:t>
      </w:r>
      <w:r w:rsidR="008329A8" w:rsidRPr="0046458F">
        <w:t xml:space="preserve">how to count, cost and classify MDCCs for non-admitted patients, </w:t>
      </w:r>
      <w:r w:rsidR="008329A8">
        <w:t>where patients are not present”</w:t>
      </w:r>
      <w:r>
        <w:t>.</w:t>
      </w:r>
      <w:r w:rsidR="008329A8">
        <w:t xml:space="preserve"> </w:t>
      </w:r>
      <w:r>
        <w:t xml:space="preserve">The purpose was not </w:t>
      </w:r>
      <w:r w:rsidR="008329A8">
        <w:t>to directly assess whether there should be a separate pricing mechanism for MDCCs</w:t>
      </w:r>
      <w:r w:rsidR="007A5A67">
        <w:t>. J</w:t>
      </w:r>
      <w:r w:rsidR="008329A8">
        <w:t>urisdictional representatives</w:t>
      </w:r>
      <w:r>
        <w:t>,</w:t>
      </w:r>
      <w:r w:rsidR="008329A8">
        <w:t xml:space="preserve"> </w:t>
      </w:r>
      <w:r w:rsidR="007A5A67">
        <w:t xml:space="preserve">however, </w:t>
      </w:r>
      <w:r w:rsidR="008329A8">
        <w:t>generally considered that MDCCs were a business as usual activity</w:t>
      </w:r>
      <w:r w:rsidR="007A5A67">
        <w:t xml:space="preserve">. They recognised that an MDCC is an important component of care for patients with complex care needs but that incorporating it as a separate component of the funding model should only be considered if it added significantly to </w:t>
      </w:r>
      <w:r>
        <w:t xml:space="preserve">the </w:t>
      </w:r>
      <w:r w:rsidR="007A5A67">
        <w:t>utility of the funding model</w:t>
      </w:r>
      <w:r>
        <w:t>,</w:t>
      </w:r>
      <w:r w:rsidR="007A5A67">
        <w:t xml:space="preserve"> such as to its explanatory power</w:t>
      </w:r>
      <w:r w:rsidR="002F3C19">
        <w:rPr>
          <w:rStyle w:val="FootnoteReference"/>
        </w:rPr>
        <w:footnoteReference w:id="7"/>
      </w:r>
      <w:r w:rsidR="007A5A67">
        <w:t>.</w:t>
      </w:r>
    </w:p>
    <w:p w:rsidR="00FE65E1" w:rsidRDefault="00FE65E1" w:rsidP="00044425">
      <w:pPr>
        <w:pStyle w:val="Heading3"/>
      </w:pPr>
      <w:bookmarkStart w:id="232" w:name="_Ref466314637"/>
      <w:r>
        <w:t>Proposed revised definition</w:t>
      </w:r>
      <w:bookmarkEnd w:id="232"/>
    </w:p>
    <w:p w:rsidR="006C093B" w:rsidRDefault="006C093B">
      <w:pPr>
        <w:pStyle w:val="BodyText"/>
      </w:pPr>
      <w:r>
        <w:t xml:space="preserve">The study has provided an opportunity to examine the concept of the MDCC and to explore the defining characteristics of this event. </w:t>
      </w:r>
      <w:r w:rsidR="004938EB">
        <w:t xml:space="preserve">There was </w:t>
      </w:r>
      <w:r>
        <w:t xml:space="preserve">general consensus that an MDCC has traditionally </w:t>
      </w:r>
      <w:r w:rsidR="004938EB">
        <w:t xml:space="preserve">involved </w:t>
      </w:r>
      <w:r>
        <w:t xml:space="preserve">a “face-to-face” meeting (or via audio-visual means) involving multidisciplinary team </w:t>
      </w:r>
      <w:r w:rsidR="004938EB">
        <w:t xml:space="preserve">members. However, study participants indicated that there are </w:t>
      </w:r>
      <w:r>
        <w:t xml:space="preserve">variations in the purpose and </w:t>
      </w:r>
      <w:r w:rsidR="004938EB">
        <w:t>format of MDCC events</w:t>
      </w:r>
      <w:r>
        <w:t xml:space="preserve">. </w:t>
      </w:r>
      <w:r w:rsidR="004938EB">
        <w:t xml:space="preserve">This insight prompted an </w:t>
      </w:r>
      <w:r w:rsidR="00697303">
        <w:t>explanation</w:t>
      </w:r>
      <w:r w:rsidR="004938EB">
        <w:t xml:space="preserve"> of the fundamental purpose of the MDCC. A clear understanding of the purpose of an MDCC is important to ensure that the definition is focused and succinct, and does not inadvertently capture other group meetings. This assessment identified that </w:t>
      </w:r>
      <w:r>
        <w:t>the primary requirements of MDCCs should satisfy</w:t>
      </w:r>
      <w:r w:rsidR="004938EB">
        <w:t xml:space="preserve"> each of the following</w:t>
      </w:r>
      <w:r>
        <w:t>:</w:t>
      </w:r>
    </w:p>
    <w:p w:rsidR="006C093B" w:rsidRPr="00C22D6F" w:rsidRDefault="004938EB" w:rsidP="005F6F30">
      <w:pPr>
        <w:pStyle w:val="BodyText"/>
        <w:numPr>
          <w:ilvl w:val="0"/>
          <w:numId w:val="91"/>
        </w:numPr>
        <w:tabs>
          <w:tab w:val="clear" w:pos="340"/>
          <w:tab w:val="num" w:pos="680"/>
        </w:tabs>
        <w:ind w:left="680"/>
      </w:pPr>
      <w:r>
        <w:t>t</w:t>
      </w:r>
      <w:r w:rsidR="006C093B" w:rsidRPr="00C22D6F">
        <w:t xml:space="preserve">he patient has a clearly documented problem (or need) which requires input by a multi-disciplinary team (without which the conclusions cannot be drawn); </w:t>
      </w:r>
    </w:p>
    <w:p w:rsidR="006C093B" w:rsidRPr="00C22D6F" w:rsidRDefault="004938EB" w:rsidP="005F6F30">
      <w:pPr>
        <w:pStyle w:val="BodyText"/>
        <w:numPr>
          <w:ilvl w:val="0"/>
          <w:numId w:val="91"/>
        </w:numPr>
        <w:tabs>
          <w:tab w:val="clear" w:pos="340"/>
          <w:tab w:val="num" w:pos="680"/>
        </w:tabs>
        <w:ind w:left="680"/>
      </w:pPr>
      <w:r>
        <w:t>t</w:t>
      </w:r>
      <w:r w:rsidR="006C093B" w:rsidRPr="00C22D6F">
        <w:t xml:space="preserve">he output (a care plan, strategy, or a form of service coordination approach) to the problem (or need) represents a non-equivocal consensus of the multi-disciplinary members who have a direct role in the care of the patient; and </w:t>
      </w:r>
    </w:p>
    <w:p w:rsidR="006C093B" w:rsidRPr="00C22D6F" w:rsidRDefault="004938EB" w:rsidP="005F6F30">
      <w:pPr>
        <w:pStyle w:val="BodyText"/>
        <w:numPr>
          <w:ilvl w:val="0"/>
          <w:numId w:val="91"/>
        </w:numPr>
        <w:tabs>
          <w:tab w:val="clear" w:pos="340"/>
          <w:tab w:val="num" w:pos="680"/>
        </w:tabs>
        <w:ind w:left="680"/>
      </w:pPr>
      <w:r>
        <w:t>t</w:t>
      </w:r>
      <w:r w:rsidR="006C093B" w:rsidRPr="00C22D6F">
        <w:t xml:space="preserve">he output is formally recognised through documentation in the patient’s </w:t>
      </w:r>
      <w:r>
        <w:t>clinical</w:t>
      </w:r>
      <w:r w:rsidR="006C093B" w:rsidRPr="00C22D6F">
        <w:t xml:space="preserve"> record. </w:t>
      </w:r>
    </w:p>
    <w:p w:rsidR="006C093B" w:rsidRDefault="006C093B" w:rsidP="006C093B">
      <w:pPr>
        <w:pStyle w:val="BodyText"/>
      </w:pPr>
      <w:r>
        <w:lastRenderedPageBreak/>
        <w:t>The application of a consistent definition of an MDCC will be a crucial component of any move to cost MDCCs as part of a national ABF framework. The MDCC def</w:t>
      </w:r>
      <w:r w:rsidR="009E6A15">
        <w:t xml:space="preserve">inition needs to differentiate genuine </w:t>
      </w:r>
      <w:r>
        <w:t xml:space="preserve">MDCCs from other types of team-based meetings which may exhibit similar characteristics as an MDCC, but were not designed to be such. </w:t>
      </w:r>
      <w:r w:rsidR="009E6A15">
        <w:t>Therefore, u</w:t>
      </w:r>
      <w:r>
        <w:t xml:space="preserve">sing a well prescribed definition improves the ability to accurately identify and cost </w:t>
      </w:r>
      <w:r w:rsidR="009E6A15">
        <w:t>genuine</w:t>
      </w:r>
      <w:r>
        <w:t xml:space="preserve"> MDCCs for counting purposes. </w:t>
      </w:r>
    </w:p>
    <w:p w:rsidR="00907B0B" w:rsidRDefault="00907B0B" w:rsidP="0002695D">
      <w:pPr>
        <w:pStyle w:val="BodyText"/>
      </w:pPr>
    </w:p>
    <w:p w:rsidR="0002695D" w:rsidRPr="00C91A99" w:rsidRDefault="0002695D" w:rsidP="0002695D">
      <w:pPr>
        <w:pStyle w:val="BodyText"/>
        <w:rPr>
          <w:b/>
        </w:rPr>
      </w:pPr>
      <w:r>
        <w:rPr>
          <w:b/>
        </w:rPr>
        <w:t>Recommendation 1: Refine the current MDCC definition</w:t>
      </w:r>
    </w:p>
    <w:p w:rsidR="0002695D" w:rsidRDefault="0002695D" w:rsidP="0002695D">
      <w:pPr>
        <w:pStyle w:val="BodyText"/>
      </w:pPr>
      <w:r>
        <w:t xml:space="preserve">Consider the suggested revisions to the current definition of the MDCC and impart the necessary refinements to improve the identification of an MDCC. Once complete, adopt the newly revised MDCC description as the single national definition. </w:t>
      </w:r>
    </w:p>
    <w:p w:rsidR="0002695D" w:rsidRDefault="0002695D" w:rsidP="0002695D">
      <w:pPr>
        <w:pStyle w:val="BodyText"/>
      </w:pPr>
      <w:r>
        <w:t xml:space="preserve">Based on the assessment of the operation of MDCCs across the study sites and the analysis contained above, a proposed revised definition of an MDCC event is contained in </w:t>
      </w:r>
      <w:r>
        <w:fldChar w:fldCharType="begin"/>
      </w:r>
      <w:r>
        <w:instrText xml:space="preserve"> REF _Ref462942299 \h </w:instrText>
      </w:r>
      <w:r>
        <w:fldChar w:fldCharType="separate"/>
      </w:r>
      <w:r w:rsidR="00F418BA">
        <w:t xml:space="preserve">Box </w:t>
      </w:r>
      <w:r w:rsidR="00F418BA">
        <w:rPr>
          <w:noProof/>
        </w:rPr>
        <w:t>4</w:t>
      </w:r>
      <w:r w:rsidR="00F418BA">
        <w:noBreakHyphen/>
      </w:r>
      <w:r w:rsidR="00F418BA">
        <w:rPr>
          <w:noProof/>
        </w:rPr>
        <w:t>2</w:t>
      </w:r>
      <w:r>
        <w:fldChar w:fldCharType="end"/>
      </w:r>
      <w:r>
        <w:t>. The proposed revised definition does not remove any elements of the existing definition. The proposed additions are marked in bold and red.</w:t>
      </w:r>
    </w:p>
    <w:p w:rsidR="00FE65E1" w:rsidRDefault="00B75E27" w:rsidP="00B75E27">
      <w:pPr>
        <w:pStyle w:val="Caption"/>
      </w:pPr>
      <w:bookmarkStart w:id="233" w:name="_Ref462942299"/>
      <w:r>
        <w:t xml:space="preserve">Box </w:t>
      </w:r>
      <w:fldSimple w:instr=" STYLEREF 1 \s ">
        <w:r w:rsidR="00F418BA">
          <w:rPr>
            <w:noProof/>
          </w:rPr>
          <w:t>4</w:t>
        </w:r>
      </w:fldSimple>
      <w:r w:rsidR="004815B2">
        <w:noBreakHyphen/>
      </w:r>
      <w:fldSimple w:instr=" SEQ Box \* ARABIC \s 1 ">
        <w:r w:rsidR="00F418BA">
          <w:rPr>
            <w:noProof/>
          </w:rPr>
          <w:t>2</w:t>
        </w:r>
      </w:fldSimple>
      <w:bookmarkEnd w:id="233"/>
      <w:r w:rsidR="00FE65E1">
        <w:t>: Proposed reviewed definition of an MDCC event</w:t>
      </w:r>
    </w:p>
    <w:tbl>
      <w:tblPr>
        <w:tblStyle w:val="TableGrid"/>
        <w:tblW w:w="9638" w:type="dxa"/>
        <w:tblInd w:w="5" w:type="dxa"/>
        <w:tblLook w:val="04A0" w:firstRow="1" w:lastRow="0" w:firstColumn="1" w:lastColumn="0" w:noHBand="0" w:noVBand="1"/>
        <w:tblCaption w:val="Proposed reviewed definition of an MDCC event"/>
        <w:tblDescription w:val="This box details the proposed definition of an MDCC event to improve identification."/>
      </w:tblPr>
      <w:tblGrid>
        <w:gridCol w:w="9638"/>
      </w:tblGrid>
      <w:tr w:rsidR="00FE65E1" w:rsidRPr="006D5748" w:rsidTr="00057C26">
        <w:trPr>
          <w:trHeight w:val="510"/>
          <w:tblHeader/>
        </w:trPr>
        <w:tc>
          <w:tcPr>
            <w:tcW w:w="9638" w:type="dxa"/>
            <w:tcBorders>
              <w:top w:val="nil"/>
              <w:left w:val="nil"/>
              <w:bottom w:val="nil"/>
              <w:right w:val="nil"/>
            </w:tcBorders>
            <w:shd w:val="clear" w:color="auto" w:fill="DBE5F1" w:themeFill="accent1" w:themeFillTint="33"/>
          </w:tcPr>
          <w:p w:rsidR="00FE65E1" w:rsidRDefault="00FE65E1" w:rsidP="00FE65E1">
            <w:pPr>
              <w:spacing w:before="200" w:after="40"/>
              <w:rPr>
                <w:bCs/>
                <w:i/>
                <w:color w:val="000000" w:themeColor="text1"/>
                <w:sz w:val="18"/>
                <w:lang w:val="en-GB"/>
              </w:rPr>
            </w:pPr>
            <w:r w:rsidRPr="006D5748">
              <w:rPr>
                <w:i/>
                <w:color w:val="000000" w:themeColor="text1"/>
                <w:sz w:val="18"/>
                <w:lang w:val="en-GB"/>
              </w:rPr>
              <w:t>The draft definition of a non-admitted MDCC where the patient is not present includes:</w:t>
            </w:r>
          </w:p>
          <w:p w:rsidR="00FE65E1" w:rsidRPr="006D5748" w:rsidRDefault="00FE65E1" w:rsidP="0096614E">
            <w:pPr>
              <w:spacing w:before="200" w:after="40"/>
              <w:rPr>
                <w:i/>
                <w:color w:val="000000" w:themeColor="text1"/>
                <w:sz w:val="18"/>
                <w:lang w:val="en-GB"/>
              </w:rPr>
            </w:pPr>
            <w:r w:rsidRPr="006D5748">
              <w:rPr>
                <w:bCs/>
                <w:i/>
                <w:color w:val="000000" w:themeColor="text1"/>
                <w:sz w:val="18"/>
                <w:lang w:val="en-GB"/>
              </w:rPr>
              <w:t xml:space="preserve">1. Non-admitted MDCCs where the patient is not present </w:t>
            </w:r>
            <w:proofErr w:type="spellStart"/>
            <w:r w:rsidRPr="006D5748">
              <w:rPr>
                <w:bCs/>
                <w:i/>
                <w:color w:val="000000" w:themeColor="text1"/>
                <w:sz w:val="18"/>
                <w:lang w:val="en-GB"/>
              </w:rPr>
              <w:t>are:a</w:t>
            </w:r>
            <w:proofErr w:type="spellEnd"/>
            <w:r w:rsidRPr="006D5748">
              <w:rPr>
                <w:bCs/>
                <w:i/>
                <w:color w:val="000000" w:themeColor="text1"/>
                <w:sz w:val="18"/>
                <w:lang w:val="en-GB"/>
              </w:rPr>
              <w:t xml:space="preserve"> meeting or discussion held </w:t>
            </w:r>
            <w:r w:rsidR="00866667" w:rsidRPr="00C22D6F">
              <w:rPr>
                <w:b/>
                <w:bCs/>
                <w:i/>
                <w:color w:val="FF0000"/>
                <w:sz w:val="18"/>
                <w:lang w:val="en-GB"/>
              </w:rPr>
              <w:t>concurrently</w:t>
            </w:r>
            <w:r w:rsidR="00866667">
              <w:rPr>
                <w:rStyle w:val="FootnoteReference"/>
                <w:b/>
                <w:bCs/>
                <w:i/>
                <w:color w:val="FF0000"/>
                <w:sz w:val="18"/>
                <w:lang w:val="en-GB"/>
              </w:rPr>
              <w:footnoteReference w:id="8"/>
            </w:r>
            <w:r w:rsidR="00866667" w:rsidRPr="00C22D6F">
              <w:rPr>
                <w:bCs/>
                <w:i/>
                <w:color w:val="FF0000"/>
                <w:sz w:val="18"/>
                <w:lang w:val="en-GB"/>
              </w:rPr>
              <w:t xml:space="preserve"> </w:t>
            </w:r>
            <w:r w:rsidRPr="006D5748">
              <w:rPr>
                <w:bCs/>
                <w:i/>
                <w:color w:val="000000" w:themeColor="text1"/>
                <w:sz w:val="18"/>
                <w:lang w:val="en-GB"/>
              </w:rPr>
              <w:t>between health care providers</w:t>
            </w:r>
          </w:p>
          <w:p w:rsidR="00FE65E1" w:rsidRPr="006D5748" w:rsidRDefault="00FE65E1" w:rsidP="005F6F30">
            <w:pPr>
              <w:pStyle w:val="ListParagraph"/>
              <w:numPr>
                <w:ilvl w:val="0"/>
                <w:numId w:val="83"/>
              </w:numPr>
              <w:spacing w:before="200" w:after="40"/>
              <w:ind w:left="1305" w:hanging="284"/>
              <w:rPr>
                <w:i/>
                <w:color w:val="000000" w:themeColor="text1"/>
                <w:sz w:val="18"/>
                <w:lang w:val="en-GB"/>
              </w:rPr>
            </w:pPr>
            <w:r w:rsidRPr="006D5748">
              <w:rPr>
                <w:bCs/>
                <w:i/>
                <w:color w:val="000000" w:themeColor="text1"/>
                <w:sz w:val="18"/>
                <w:lang w:val="en-GB"/>
              </w:rPr>
              <w:t>arranged in advance</w:t>
            </w:r>
          </w:p>
          <w:p w:rsidR="00FE65E1" w:rsidRPr="006D5748" w:rsidRDefault="00FE65E1" w:rsidP="005F6F30">
            <w:pPr>
              <w:pStyle w:val="ListParagraph"/>
              <w:numPr>
                <w:ilvl w:val="0"/>
                <w:numId w:val="83"/>
              </w:numPr>
              <w:spacing w:before="200" w:after="40"/>
              <w:ind w:left="1305" w:hanging="284"/>
              <w:rPr>
                <w:i/>
                <w:color w:val="000000" w:themeColor="text1"/>
                <w:sz w:val="18"/>
                <w:lang w:val="en-GB"/>
              </w:rPr>
            </w:pPr>
            <w:r w:rsidRPr="006D5748">
              <w:rPr>
                <w:bCs/>
                <w:i/>
                <w:color w:val="000000" w:themeColor="text1"/>
                <w:sz w:val="18"/>
                <w:lang w:val="en-GB"/>
              </w:rPr>
              <w:t xml:space="preserve">to discuss a patient in detail and </w:t>
            </w:r>
          </w:p>
          <w:p w:rsidR="00FE65E1" w:rsidRPr="006D5748" w:rsidRDefault="00FE65E1" w:rsidP="005F6F30">
            <w:pPr>
              <w:pStyle w:val="ListParagraph"/>
              <w:numPr>
                <w:ilvl w:val="0"/>
                <w:numId w:val="83"/>
              </w:numPr>
              <w:spacing w:before="200" w:after="40"/>
              <w:ind w:left="1305" w:hanging="284"/>
              <w:rPr>
                <w:i/>
                <w:color w:val="000000" w:themeColor="text1"/>
                <w:sz w:val="18"/>
                <w:lang w:val="en-GB"/>
              </w:rPr>
            </w:pPr>
            <w:r w:rsidRPr="006D5748">
              <w:rPr>
                <w:bCs/>
                <w:i/>
                <w:color w:val="000000" w:themeColor="text1"/>
                <w:sz w:val="18"/>
                <w:lang w:val="en-GB"/>
              </w:rPr>
              <w:t xml:space="preserve">to coordinate care. </w:t>
            </w:r>
          </w:p>
          <w:p w:rsidR="00FE65E1" w:rsidRPr="006D5748" w:rsidRDefault="00FE65E1" w:rsidP="00FE65E1">
            <w:pPr>
              <w:spacing w:before="200" w:after="40"/>
              <w:rPr>
                <w:i/>
                <w:color w:val="000000" w:themeColor="text1"/>
                <w:sz w:val="18"/>
                <w:lang w:val="en-GB"/>
              </w:rPr>
            </w:pPr>
            <w:r w:rsidRPr="006D5748">
              <w:rPr>
                <w:bCs/>
                <w:i/>
                <w:color w:val="000000" w:themeColor="text1"/>
                <w:sz w:val="18"/>
                <w:lang w:val="en-GB"/>
              </w:rPr>
              <w:t>2. Non-admitted MDCCs ensure that a patient’s multidisciplinary care needs are met through a planned and coordinated approach.</w:t>
            </w:r>
          </w:p>
          <w:p w:rsidR="00FE65E1" w:rsidRPr="006D5748" w:rsidRDefault="00FE65E1" w:rsidP="00FE65E1">
            <w:pPr>
              <w:spacing w:before="200" w:after="40"/>
              <w:rPr>
                <w:bCs/>
                <w:i/>
                <w:color w:val="000000" w:themeColor="text1"/>
                <w:sz w:val="18"/>
                <w:lang w:val="en-GB"/>
              </w:rPr>
            </w:pPr>
            <w:r w:rsidRPr="006D5748">
              <w:rPr>
                <w:bCs/>
                <w:i/>
                <w:color w:val="000000" w:themeColor="text1"/>
                <w:sz w:val="18"/>
                <w:lang w:val="en-GB"/>
              </w:rPr>
              <w:t>3. A non</w:t>
            </w:r>
            <w:r w:rsidRPr="006D5748">
              <w:rPr>
                <w:bCs/>
                <w:i/>
                <w:color w:val="000000" w:themeColor="text1"/>
                <w:sz w:val="18"/>
                <w:szCs w:val="20"/>
                <w:lang w:val="en-GB"/>
              </w:rPr>
              <w:t>-admitted MDCC</w:t>
            </w:r>
            <w:r w:rsidRPr="006D5748">
              <w:rPr>
                <w:bCs/>
                <w:i/>
                <w:color w:val="000000" w:themeColor="text1"/>
                <w:sz w:val="18"/>
                <w:lang w:val="en-GB"/>
              </w:rPr>
              <w:t xml:space="preserve"> must involve three or more health care providers </w:t>
            </w:r>
            <w:r w:rsidRPr="00044425">
              <w:rPr>
                <w:b/>
                <w:bCs/>
                <w:i/>
                <w:color w:val="FF0000"/>
                <w:sz w:val="18"/>
                <w:lang w:val="en-GB"/>
              </w:rPr>
              <w:t>who have direct care responsibilities for the patient discussed</w:t>
            </w:r>
            <w:r w:rsidRPr="00044425">
              <w:rPr>
                <w:b/>
                <w:bCs/>
                <w:i/>
                <w:color w:val="000000" w:themeColor="text1"/>
                <w:sz w:val="18"/>
                <w:lang w:val="en-GB"/>
              </w:rPr>
              <w:t>:</w:t>
            </w:r>
          </w:p>
          <w:p w:rsidR="00FE65E1" w:rsidRPr="006D5748" w:rsidRDefault="00FE65E1" w:rsidP="005F6F30">
            <w:pPr>
              <w:pStyle w:val="ListParagraph"/>
              <w:numPr>
                <w:ilvl w:val="0"/>
                <w:numId w:val="80"/>
              </w:numPr>
              <w:spacing w:before="200" w:after="40"/>
              <w:rPr>
                <w:i/>
                <w:color w:val="000000" w:themeColor="text1"/>
                <w:sz w:val="18"/>
                <w:lang w:val="en-GB"/>
              </w:rPr>
            </w:pPr>
            <w:r w:rsidRPr="006D5748">
              <w:rPr>
                <w:bCs/>
                <w:i/>
                <w:color w:val="000000" w:themeColor="text1"/>
                <w:sz w:val="18"/>
                <w:lang w:val="en-GB"/>
              </w:rPr>
              <w:t xml:space="preserve">The health care providers may be of the same profession (medical, nursing, midwifery or allied health). </w:t>
            </w:r>
          </w:p>
          <w:p w:rsidR="00FE65E1" w:rsidRPr="006D5748" w:rsidRDefault="00FE65E1" w:rsidP="005F6F30">
            <w:pPr>
              <w:pStyle w:val="ListParagraph"/>
              <w:numPr>
                <w:ilvl w:val="0"/>
                <w:numId w:val="80"/>
              </w:numPr>
              <w:spacing w:before="200" w:after="40"/>
              <w:rPr>
                <w:i/>
                <w:color w:val="000000" w:themeColor="text1"/>
                <w:sz w:val="18"/>
                <w:lang w:val="en-GB"/>
              </w:rPr>
            </w:pPr>
            <w:r w:rsidRPr="006D5748">
              <w:rPr>
                <w:bCs/>
                <w:i/>
                <w:color w:val="000000" w:themeColor="text1"/>
                <w:sz w:val="18"/>
                <w:lang w:val="en-GB"/>
              </w:rPr>
              <w:t xml:space="preserve">Each participating health care provider must each have a different speciality so that the care provided by each provider is unique. </w:t>
            </w:r>
          </w:p>
          <w:p w:rsidR="00FE65E1" w:rsidRPr="006D5748" w:rsidRDefault="00FE65E1" w:rsidP="00FE65E1">
            <w:pPr>
              <w:spacing w:before="200" w:after="40"/>
              <w:rPr>
                <w:bCs/>
                <w:i/>
                <w:color w:val="000000" w:themeColor="text1"/>
                <w:sz w:val="18"/>
                <w:lang w:val="en-GB"/>
              </w:rPr>
            </w:pPr>
            <w:r w:rsidRPr="006D5748">
              <w:rPr>
                <w:bCs/>
                <w:i/>
                <w:color w:val="000000" w:themeColor="text1"/>
                <w:sz w:val="18"/>
                <w:lang w:val="en-GB"/>
              </w:rPr>
              <w:t xml:space="preserve">4. For </w:t>
            </w:r>
            <w:r w:rsidRPr="006D5748">
              <w:rPr>
                <w:bCs/>
                <w:i/>
                <w:color w:val="000000" w:themeColor="text1"/>
                <w:sz w:val="18"/>
                <w:u w:val="single"/>
                <w:lang w:val="en-GB"/>
              </w:rPr>
              <w:t>each</w:t>
            </w:r>
            <w:r w:rsidRPr="006D5748">
              <w:rPr>
                <w:bCs/>
                <w:i/>
                <w:color w:val="000000" w:themeColor="text1"/>
                <w:sz w:val="18"/>
                <w:lang w:val="en-GB"/>
              </w:rPr>
              <w:t xml:space="preserve"> non-admitted patient discussed - a multidisciplinary management plan must be in place or developed at the MDCC, and one participating health care provider must record the following items in each patient’s clinical record:</w:t>
            </w:r>
          </w:p>
          <w:p w:rsidR="00FE65E1" w:rsidRPr="006D5748" w:rsidRDefault="00FE65E1" w:rsidP="005F6F30">
            <w:pPr>
              <w:pStyle w:val="ListParagraph"/>
              <w:numPr>
                <w:ilvl w:val="0"/>
                <w:numId w:val="84"/>
              </w:numPr>
              <w:spacing w:before="200" w:after="40"/>
              <w:rPr>
                <w:i/>
                <w:color w:val="FF0000"/>
                <w:sz w:val="18"/>
                <w:lang w:val="en-GB"/>
              </w:rPr>
            </w:pPr>
            <w:r w:rsidRPr="00044425">
              <w:rPr>
                <w:b/>
                <w:i/>
                <w:color w:val="FF0000"/>
                <w:sz w:val="18"/>
                <w:lang w:val="en-GB"/>
              </w:rPr>
              <w:t>the name of the MDCC event,</w:t>
            </w:r>
            <w:r w:rsidRPr="006D5748">
              <w:rPr>
                <w:i/>
                <w:color w:val="FF0000"/>
                <w:sz w:val="18"/>
                <w:lang w:val="en-GB"/>
              </w:rPr>
              <w:t xml:space="preserve"> </w:t>
            </w:r>
            <w:r w:rsidRPr="006D5748">
              <w:rPr>
                <w:bCs/>
                <w:i/>
                <w:color w:val="000000" w:themeColor="text1"/>
                <w:sz w:val="18"/>
                <w:lang w:val="en-GB"/>
              </w:rPr>
              <w:t xml:space="preserve">the date </w:t>
            </w:r>
            <w:r w:rsidRPr="00044425">
              <w:rPr>
                <w:b/>
                <w:bCs/>
                <w:i/>
                <w:color w:val="FF0000"/>
                <w:sz w:val="18"/>
                <w:lang w:val="en-GB"/>
              </w:rPr>
              <w:t>of the event</w:t>
            </w:r>
            <w:r w:rsidRPr="006D5748">
              <w:rPr>
                <w:bCs/>
                <w:i/>
                <w:color w:val="000000" w:themeColor="text1"/>
                <w:sz w:val="18"/>
                <w:lang w:val="en-GB"/>
              </w:rPr>
              <w:t xml:space="preserve">, and the start and end times (or duration) at which each patient was discussed during the case conference </w:t>
            </w:r>
          </w:p>
          <w:p w:rsidR="00FE65E1" w:rsidRPr="006D5748" w:rsidRDefault="00FE65E1" w:rsidP="005F6F30">
            <w:pPr>
              <w:pStyle w:val="ListParagraph"/>
              <w:numPr>
                <w:ilvl w:val="0"/>
                <w:numId w:val="84"/>
              </w:numPr>
              <w:spacing w:before="200" w:after="40"/>
              <w:rPr>
                <w:i/>
                <w:color w:val="000000" w:themeColor="text1"/>
                <w:sz w:val="18"/>
                <w:lang w:val="en-GB"/>
              </w:rPr>
            </w:pPr>
            <w:r w:rsidRPr="006D5748">
              <w:rPr>
                <w:bCs/>
                <w:i/>
                <w:color w:val="000000" w:themeColor="text1"/>
                <w:sz w:val="18"/>
                <w:lang w:val="en-GB"/>
              </w:rPr>
              <w:t>the names of the participants involved in the discussion relating to the patient and their designations/clinical backgrounds</w:t>
            </w:r>
          </w:p>
          <w:p w:rsidR="00FE65E1" w:rsidRPr="006D5748" w:rsidRDefault="00FE65E1" w:rsidP="005F6F30">
            <w:pPr>
              <w:pStyle w:val="ListParagraph"/>
              <w:numPr>
                <w:ilvl w:val="0"/>
                <w:numId w:val="84"/>
              </w:numPr>
              <w:spacing w:before="200" w:after="40"/>
              <w:rPr>
                <w:i/>
                <w:color w:val="000000" w:themeColor="text1"/>
                <w:sz w:val="18"/>
                <w:lang w:val="en-GB"/>
              </w:rPr>
            </w:pPr>
            <w:r w:rsidRPr="006D5748">
              <w:rPr>
                <w:bCs/>
                <w:i/>
                <w:color w:val="000000" w:themeColor="text1"/>
                <w:sz w:val="18"/>
                <w:lang w:val="en-GB"/>
              </w:rPr>
              <w:t>a description of the non-admitted patient’s problems, goals and strategies relevant to that MDCC, and</w:t>
            </w:r>
          </w:p>
          <w:p w:rsidR="0096614E" w:rsidRPr="0096614E" w:rsidRDefault="00FE65E1" w:rsidP="0096614E">
            <w:pPr>
              <w:pStyle w:val="ListParagraph"/>
              <w:numPr>
                <w:ilvl w:val="0"/>
                <w:numId w:val="84"/>
              </w:numPr>
              <w:spacing w:before="200" w:after="40"/>
              <w:rPr>
                <w:i/>
                <w:color w:val="000000" w:themeColor="text1"/>
                <w:sz w:val="18"/>
                <w:lang w:val="en-GB"/>
              </w:rPr>
            </w:pPr>
            <w:r w:rsidRPr="006D5748">
              <w:rPr>
                <w:bCs/>
                <w:i/>
                <w:color w:val="000000" w:themeColor="text1"/>
                <w:sz w:val="18"/>
                <w:lang w:val="en-GB"/>
              </w:rPr>
              <w:t>a summary of the outcomes of the MDCC.</w:t>
            </w:r>
          </w:p>
          <w:p w:rsidR="00FE65E1" w:rsidRPr="006D5748" w:rsidRDefault="00FE65E1" w:rsidP="00FE65E1">
            <w:pPr>
              <w:pStyle w:val="BodyText"/>
              <w:rPr>
                <w:bCs/>
                <w:i/>
                <w:sz w:val="18"/>
              </w:rPr>
            </w:pPr>
            <w:r w:rsidRPr="006D5748">
              <w:rPr>
                <w:bCs/>
                <w:i/>
                <w:sz w:val="18"/>
              </w:rPr>
              <w:t>(Note: c. and d. may be completed through documentation (or revision) of a multidisciplinary care plan completed after each non-admitted MDCC where the patient is not present.)</w:t>
            </w:r>
          </w:p>
        </w:tc>
      </w:tr>
    </w:tbl>
    <w:p w:rsidR="00FE65E1" w:rsidRDefault="00FE65E1" w:rsidP="00044425">
      <w:pPr>
        <w:pStyle w:val="source"/>
        <w:rPr>
          <w:lang w:eastAsia="en-AU"/>
        </w:rPr>
      </w:pPr>
      <w:r>
        <w:rPr>
          <w:lang w:eastAsia="en-AU"/>
        </w:rPr>
        <w:t xml:space="preserve">Source: KPMG </w:t>
      </w:r>
      <w:r w:rsidR="00044425">
        <w:rPr>
          <w:lang w:eastAsia="en-AU"/>
        </w:rPr>
        <w:t>2016</w:t>
      </w:r>
    </w:p>
    <w:p w:rsidR="00C15915" w:rsidRDefault="00C15915" w:rsidP="00C91A99">
      <w:pPr>
        <w:pStyle w:val="Heading2"/>
      </w:pPr>
      <w:bookmarkStart w:id="234" w:name="_Toc482194549"/>
      <w:r w:rsidRPr="00C15915">
        <w:lastRenderedPageBreak/>
        <w:t>Data collection requirements and feasibility of data collection</w:t>
      </w:r>
      <w:bookmarkEnd w:id="234"/>
      <w:r w:rsidRPr="00C15915">
        <w:t xml:space="preserve"> </w:t>
      </w:r>
    </w:p>
    <w:p w:rsidR="00011CDA" w:rsidRPr="00012842" w:rsidRDefault="00216FDD" w:rsidP="001F12B3">
      <w:pPr>
        <w:pStyle w:val="Heading3"/>
      </w:pPr>
      <w:r>
        <w:t>Current d</w:t>
      </w:r>
      <w:r w:rsidR="00011CDA" w:rsidRPr="00012842">
        <w:t>ata collection practices</w:t>
      </w:r>
    </w:p>
    <w:p w:rsidR="00755A8C" w:rsidRDefault="00755A8C" w:rsidP="00755A8C">
      <w:pPr>
        <w:pStyle w:val="BodyText"/>
      </w:pPr>
      <w:r>
        <w:t xml:space="preserve">The data collection practices associated with MDCCs and the data requirements to count, classify and cost MDCCs were tested with representatives with from all jurisdictions, in addition to individual services at the health sites. </w:t>
      </w:r>
    </w:p>
    <w:p w:rsidR="00DF0A46" w:rsidRDefault="00DF0A46" w:rsidP="00DF0A46">
      <w:pPr>
        <w:pStyle w:val="Heading5"/>
      </w:pPr>
      <w:r>
        <w:t>Jurisdiction-level</w:t>
      </w:r>
    </w:p>
    <w:p w:rsidR="00DF0A46" w:rsidRDefault="00DF0A46" w:rsidP="00DF0A46">
      <w:pPr>
        <w:pStyle w:val="BodyText"/>
      </w:pPr>
      <w:r>
        <w:t xml:space="preserve">Data collection practices concerning MDCCs are not uniform within or between jurisdictions. Some jurisdictions noted that they did not believe they collected any data on MDCCs. </w:t>
      </w:r>
      <w:r w:rsidR="00D9113F">
        <w:t xml:space="preserve">No jurisdiction engaged in data collection practices that would enable them to be able to accurately count, classify and cost MDCCs. </w:t>
      </w:r>
    </w:p>
    <w:p w:rsidR="002E2508" w:rsidRDefault="002E2508" w:rsidP="002E2508">
      <w:pPr>
        <w:pStyle w:val="Heading5"/>
      </w:pPr>
      <w:r>
        <w:t>Health-site level</w:t>
      </w:r>
    </w:p>
    <w:p w:rsidR="002E2508" w:rsidRDefault="00D9113F" w:rsidP="00DF0A46">
      <w:pPr>
        <w:pStyle w:val="BodyText"/>
      </w:pPr>
      <w:r>
        <w:t xml:space="preserve">There was no systematic collection of data on the conduct of MDCCs at a health site level at the sites visited. </w:t>
      </w:r>
      <w:r w:rsidR="00216FDD">
        <w:t>Currently d</w:t>
      </w:r>
      <w:r>
        <w:t xml:space="preserve">ata collection is exclusively the responsibility of individual services. More mature MDCCs tend to have data collection templates and will collect data in a PAS. </w:t>
      </w:r>
    </w:p>
    <w:p w:rsidR="002E2508" w:rsidRDefault="00216FDD" w:rsidP="00DF0A46">
      <w:pPr>
        <w:pStyle w:val="BodyText"/>
      </w:pPr>
      <w:r>
        <w:t>For example, t</w:t>
      </w:r>
      <w:r w:rsidR="00D9113F">
        <w:t xml:space="preserve">he Geriatrics and Rehabilitation Unit at Princess Alexandra Hospital in Queensland utilises a PAS that collects </w:t>
      </w:r>
      <w:r w:rsidR="002E2508">
        <w:t xml:space="preserve">the names of the patient, dates of the MDCCs and end time of individual patients </w:t>
      </w:r>
      <w:r w:rsidR="00EE2B77">
        <w:t>discussed</w:t>
      </w:r>
      <w:r w:rsidR="002E2508">
        <w:t xml:space="preserve">. It also enables a continuous update to the patient’s </w:t>
      </w:r>
      <w:r w:rsidR="005438CE">
        <w:t>clinical record</w:t>
      </w:r>
      <w:r w:rsidR="002E2508">
        <w:t xml:space="preserve"> to be made as the MDCC progresses. However, this service did not systematically collect the names of participants and their designations, though this information was available in another system and through email trails. </w:t>
      </w:r>
    </w:p>
    <w:p w:rsidR="002E2508" w:rsidRDefault="002E2508" w:rsidP="00DF0A46">
      <w:pPr>
        <w:pStyle w:val="BodyText"/>
      </w:pPr>
      <w:r>
        <w:t>The service with the most advanced data collection practices was the North Eastern Melbourne Integrated Cancer Service (NEMICS). The service collected names and designations of participants</w:t>
      </w:r>
      <w:r w:rsidR="001232A3">
        <w:t xml:space="preserve"> (for most tumour streams), patients and</w:t>
      </w:r>
      <w:r>
        <w:t xml:space="preserve"> </w:t>
      </w:r>
      <w:r w:rsidR="001232A3">
        <w:t xml:space="preserve">date of the MDCC in a systematic approach. This was supported by 1.5 </w:t>
      </w:r>
      <w:r w:rsidR="00EE2B77">
        <w:t>F</w:t>
      </w:r>
      <w:r w:rsidR="003B4FBA">
        <w:t>ull-</w:t>
      </w:r>
      <w:r w:rsidR="00EE2B77">
        <w:t>T</w:t>
      </w:r>
      <w:r w:rsidR="003B4FBA">
        <w:t xml:space="preserve">ime </w:t>
      </w:r>
      <w:r w:rsidR="00EE2B77">
        <w:t>E</w:t>
      </w:r>
      <w:r w:rsidR="003B4FBA">
        <w:t xml:space="preserve">quivalent (FTE) </w:t>
      </w:r>
      <w:r w:rsidR="00EB704B">
        <w:t>staff who</w:t>
      </w:r>
      <w:r w:rsidR="001232A3">
        <w:t xml:space="preserve"> were dedicated to providing administrative support to 12 MDCCs. </w:t>
      </w:r>
    </w:p>
    <w:p w:rsidR="002E2508" w:rsidRDefault="002E2508" w:rsidP="00DF0A46">
      <w:pPr>
        <w:pStyle w:val="BodyText"/>
      </w:pPr>
      <w:r>
        <w:t>Less developed services tended to have ad hoc (e.g. in a spreadsheet that was stored in a staff member</w:t>
      </w:r>
      <w:r w:rsidR="00EE2B77">
        <w:t>’</w:t>
      </w:r>
      <w:r>
        <w:t xml:space="preserve">s hard drive) to non-existent data collection practices (e.g. </w:t>
      </w:r>
      <w:r w:rsidR="00EB704B">
        <w:t>accessible retrospectively</w:t>
      </w:r>
      <w:r>
        <w:t xml:space="preserve"> by examining email trails). </w:t>
      </w:r>
    </w:p>
    <w:p w:rsidR="00011CDA" w:rsidRPr="00012842" w:rsidRDefault="00216FDD" w:rsidP="002E2508">
      <w:pPr>
        <w:pStyle w:val="Heading3"/>
      </w:pPr>
      <w:r>
        <w:t>F</w:t>
      </w:r>
      <w:r w:rsidR="00011CDA" w:rsidRPr="00012842">
        <w:t>easibility of data collection</w:t>
      </w:r>
    </w:p>
    <w:p w:rsidR="003E0C23" w:rsidRDefault="003E0C23" w:rsidP="003E0C23">
      <w:pPr>
        <w:pStyle w:val="BodyText"/>
      </w:pPr>
      <w:r>
        <w:t>The current state of data collection does not enable the counting</w:t>
      </w:r>
      <w:r w:rsidR="00B33F4A">
        <w:t xml:space="preserve"> and</w:t>
      </w:r>
      <w:r>
        <w:t xml:space="preserve"> classification of MDCCs at a jurisdictional level in a systematic manner. In addition, the current state of data collection at individual health sites </w:t>
      </w:r>
      <w:r w:rsidR="00B33F4A">
        <w:t xml:space="preserve">would not enable the counting, classification and costing of MDCCs either, based on interviews with services at seven health sites around the country. Nearly all services interviewed would not satisfy </w:t>
      </w:r>
      <w:r w:rsidR="00673D73">
        <w:t xml:space="preserve">all aspects of </w:t>
      </w:r>
      <w:r w:rsidR="00B33F4A">
        <w:t>IHPA’s definition of an MDCC, and more significantly, would not be able to provide an auditable accounting of the conduct of MDCCs if th</w:t>
      </w:r>
      <w:r w:rsidR="00455FF3">
        <w:t>ey</w:t>
      </w:r>
      <w:r w:rsidR="00B33F4A">
        <w:t xml:space="preserve"> did satisfy the definitional requirements.</w:t>
      </w:r>
    </w:p>
    <w:p w:rsidR="00735C3A" w:rsidRDefault="00735C3A" w:rsidP="003E0C23">
      <w:pPr>
        <w:pStyle w:val="BodyText"/>
      </w:pPr>
      <w:r>
        <w:t xml:space="preserve">A </w:t>
      </w:r>
      <w:r w:rsidR="00B33F4A">
        <w:t xml:space="preserve">key challenge for the </w:t>
      </w:r>
      <w:r>
        <w:t>health sites and jurisdiction</w:t>
      </w:r>
      <w:r w:rsidR="00927EF4">
        <w:t>s</w:t>
      </w:r>
      <w:r>
        <w:t xml:space="preserve"> is that </w:t>
      </w:r>
      <w:r w:rsidR="0097396C">
        <w:t>PAS</w:t>
      </w:r>
      <w:r w:rsidR="00B33F4A">
        <w:t xml:space="preserve"> </w:t>
      </w:r>
      <w:r>
        <w:t>are configured around activity</w:t>
      </w:r>
      <w:r w:rsidR="00372DEE">
        <w:t xml:space="preserve"> where the patient is present</w:t>
      </w:r>
      <w:r>
        <w:t xml:space="preserve">. The need to capture activity </w:t>
      </w:r>
      <w:r w:rsidR="00372DEE">
        <w:t xml:space="preserve">where the patient is not present </w:t>
      </w:r>
      <w:r>
        <w:t xml:space="preserve">poses system challenges. In several consultations with jurisdictional representatives, it was proposed that this could be remedied through the introduction of a special flag in </w:t>
      </w:r>
      <w:r w:rsidR="0097396C">
        <w:t>PAS</w:t>
      </w:r>
      <w:r>
        <w:t xml:space="preserve">, which would be used for MDCCs where the patient was not present. MDCCs also pose a challenge where clinicians from multiple health site, or clinicians from private practice, participate. While this </w:t>
      </w:r>
      <w:r w:rsidR="00EE2B77">
        <w:t xml:space="preserve">situation </w:t>
      </w:r>
      <w:r>
        <w:t>tended to be rare amongst the health site that were visited</w:t>
      </w:r>
      <w:r w:rsidR="00711B60">
        <w:t>,</w:t>
      </w:r>
      <w:r>
        <w:t xml:space="preserve"> it occurred in around 15</w:t>
      </w:r>
      <w:r w:rsidR="001E49DF">
        <w:t xml:space="preserve"> per cent </w:t>
      </w:r>
      <w:r>
        <w:t xml:space="preserve">of </w:t>
      </w:r>
      <w:r w:rsidR="001E49DF">
        <w:t>services with MDCC</w:t>
      </w:r>
      <w:r w:rsidR="001B4362">
        <w:t>s</w:t>
      </w:r>
      <w:r>
        <w:t xml:space="preserve">. </w:t>
      </w:r>
      <w:r w:rsidR="001E49DF">
        <w:t>Understanding</w:t>
      </w:r>
      <w:r>
        <w:t xml:space="preserve"> </w:t>
      </w:r>
      <w:r w:rsidR="001E49DF">
        <w:t xml:space="preserve">how the funding for MDCCs in these circumstances would be allocated, and the technical requirements to do so, </w:t>
      </w:r>
      <w:r w:rsidR="008132A4">
        <w:t>is</w:t>
      </w:r>
      <w:r w:rsidR="001E49DF">
        <w:t xml:space="preserve"> another consideration.</w:t>
      </w:r>
    </w:p>
    <w:p w:rsidR="000637D5" w:rsidRDefault="000637D5" w:rsidP="003E0C23">
      <w:pPr>
        <w:pStyle w:val="BodyText"/>
      </w:pPr>
      <w:r>
        <w:t xml:space="preserve">Collecting data on participants attending MDCCs could also be hampered by the dynamic nature of some larger MDCCs at tertiary hospitals. In these MDCCs, it was stated that a large number of clinicians (i.e. 20-30) are present, however some will arrive and depart throughout the course of the </w:t>
      </w:r>
      <w:r>
        <w:lastRenderedPageBreak/>
        <w:t xml:space="preserve">MDCC. The </w:t>
      </w:r>
      <w:r w:rsidR="00D462DC">
        <w:t>mean</w:t>
      </w:r>
      <w:r>
        <w:t xml:space="preserve"> length of time discussed per patient could be two to four minutes over the course of an hour. The administrative task of keeping track of who is present in the room in such a circumstance, in addition to other compliance duties associated with the definition, could be onerous. </w:t>
      </w:r>
    </w:p>
    <w:p w:rsidR="00B33F4A" w:rsidRDefault="00735C3A" w:rsidP="003E0C23">
      <w:pPr>
        <w:pStyle w:val="BodyText"/>
      </w:pPr>
      <w:r>
        <w:t>The jurisdictional representatives indicated that the technological challenges involved in reconfiguring systems to be able to count and classify MDCCs are high. For example, representatives from New South Wales and South Australia indicated that the system changes needed to be able to count and classi</w:t>
      </w:r>
      <w:r w:rsidR="001E49DF">
        <w:t>f</w:t>
      </w:r>
      <w:r>
        <w:t>y MDCC</w:t>
      </w:r>
      <w:r w:rsidR="001E49DF">
        <w:t>s</w:t>
      </w:r>
      <w:r>
        <w:t xml:space="preserve"> could </w:t>
      </w:r>
      <w:r w:rsidR="001E49DF">
        <w:t xml:space="preserve">take </w:t>
      </w:r>
      <w:r>
        <w:t>two years or longer</w:t>
      </w:r>
      <w:r w:rsidR="00F907CA">
        <w:t xml:space="preserve"> to implement</w:t>
      </w:r>
      <w:r w:rsidR="001E49DF">
        <w:t>, and require a significant, though unspecified capital investment</w:t>
      </w:r>
      <w:r>
        <w:t xml:space="preserve">. </w:t>
      </w:r>
    </w:p>
    <w:p w:rsidR="001E49DF" w:rsidRDefault="001E49DF" w:rsidP="003E0C23">
      <w:pPr>
        <w:pStyle w:val="BodyText"/>
      </w:pPr>
      <w:r>
        <w:t>Clinicians in the services consulted, which did not collect the level of data necessitated by IHPA’s definition, often indicated that they would be able to do so, if the</w:t>
      </w:r>
      <w:r w:rsidR="008132A4">
        <w:t>r</w:t>
      </w:r>
      <w:r w:rsidR="00474F08">
        <w:t>e</w:t>
      </w:r>
      <w:r>
        <w:t xml:space="preserve"> was funding associated with the MDCC. This thinking was often conveyed when they were hypothesising about the feasibility of an expanded data collection for their own service. </w:t>
      </w:r>
      <w:r w:rsidR="000637D5">
        <w:t xml:space="preserve">However, clinicians often failed to </w:t>
      </w:r>
      <w:r>
        <w:t>c</w:t>
      </w:r>
      <w:r w:rsidR="000637D5">
        <w:t>onsider</w:t>
      </w:r>
      <w:r>
        <w:t xml:space="preserve"> the technological issues in a whole-of-health site, state-wide or national context, whereby inter-operability of a proposed data reporting and collection solution was paramount. </w:t>
      </w:r>
    </w:p>
    <w:p w:rsidR="000637D5" w:rsidRDefault="000637D5" w:rsidP="003E0C23">
      <w:pPr>
        <w:pStyle w:val="BodyText"/>
      </w:pPr>
      <w:r>
        <w:t xml:space="preserve">In summary, the required data collection could be undertaken, if sufficient resources </w:t>
      </w:r>
      <w:r w:rsidR="00A11698">
        <w:t>were</w:t>
      </w:r>
      <w:r>
        <w:t xml:space="preserve"> devoted to upgrading the existing </w:t>
      </w:r>
      <w:r w:rsidR="0097396C">
        <w:t>PAS</w:t>
      </w:r>
      <w:r>
        <w:t xml:space="preserve">. However, </w:t>
      </w:r>
      <w:r w:rsidR="00371112">
        <w:t xml:space="preserve">this is unlikely to be a feasible option in the short term. The short term alternative option is for health sites and jurisdictions to record the necessary data outside of the traditional PAS frameworks, for example, in excel spreadsheets. However, there is inherent risk in collecting and storing data in relatively unstructured formats, which can result in high levels of error. </w:t>
      </w:r>
      <w:r w:rsidR="00506D92">
        <w:t>It would also add to the existing complexity in data collection systems that health sites utilise.</w:t>
      </w:r>
      <w:r w:rsidR="00371112">
        <w:t xml:space="preserve"> </w:t>
      </w:r>
    </w:p>
    <w:p w:rsidR="00A66FDC" w:rsidRPr="006B11C6" w:rsidRDefault="00D56284" w:rsidP="00A66FDC">
      <w:pPr>
        <w:pStyle w:val="Heading3"/>
      </w:pPr>
      <w:r>
        <w:t>Implications for c</w:t>
      </w:r>
      <w:r w:rsidR="00A66FDC" w:rsidRPr="006B11C6">
        <w:t>ounting</w:t>
      </w:r>
      <w:r w:rsidR="00A66FDC">
        <w:t xml:space="preserve"> MDCCs</w:t>
      </w:r>
      <w:r w:rsidR="00A66FDC" w:rsidRPr="006B11C6">
        <w:t>:</w:t>
      </w:r>
      <w:r w:rsidR="00A66FDC">
        <w:t xml:space="preserve"> </w:t>
      </w:r>
    </w:p>
    <w:p w:rsidR="00CD630A" w:rsidRDefault="00410701" w:rsidP="00ED27B9">
      <w:pPr>
        <w:pStyle w:val="BodyText"/>
      </w:pPr>
      <w:r w:rsidRPr="00ED27B9">
        <w:t xml:space="preserve">The accurate </w:t>
      </w:r>
      <w:r w:rsidR="00A75202" w:rsidRPr="00ED27B9">
        <w:t xml:space="preserve">inclusion and </w:t>
      </w:r>
      <w:r w:rsidRPr="00ED27B9">
        <w:t>cou</w:t>
      </w:r>
      <w:r w:rsidR="00A75202" w:rsidRPr="00ED27B9">
        <w:t>nting of MDCCs require</w:t>
      </w:r>
      <w:r w:rsidR="00CD630A">
        <w:t>:</w:t>
      </w:r>
    </w:p>
    <w:p w:rsidR="00CD630A" w:rsidRDefault="00410701" w:rsidP="005F6F30">
      <w:pPr>
        <w:pStyle w:val="BodyText"/>
        <w:numPr>
          <w:ilvl w:val="0"/>
          <w:numId w:val="64"/>
        </w:numPr>
      </w:pPr>
      <w:r w:rsidRPr="00ED27B9">
        <w:t>a well-described defin</w:t>
      </w:r>
      <w:r w:rsidR="00A75202" w:rsidRPr="00ED27B9">
        <w:t>ition of an MDCC</w:t>
      </w:r>
      <w:r w:rsidR="00CD630A">
        <w:t>;</w:t>
      </w:r>
      <w:r w:rsidR="00A75202" w:rsidRPr="00ED27B9">
        <w:t xml:space="preserve"> </w:t>
      </w:r>
    </w:p>
    <w:p w:rsidR="00756F9F" w:rsidRDefault="00A75202" w:rsidP="005F6F30">
      <w:pPr>
        <w:pStyle w:val="BodyText"/>
        <w:numPr>
          <w:ilvl w:val="0"/>
          <w:numId w:val="64"/>
        </w:numPr>
      </w:pPr>
      <w:r w:rsidRPr="00ED27B9">
        <w:t>a governance mechanism to guide the consistency in the application of the definition</w:t>
      </w:r>
      <w:r w:rsidR="00756F9F">
        <w:t>; and</w:t>
      </w:r>
    </w:p>
    <w:p w:rsidR="00520BF3" w:rsidRDefault="00756F9F" w:rsidP="005F6F30">
      <w:pPr>
        <w:pStyle w:val="BodyText"/>
        <w:numPr>
          <w:ilvl w:val="0"/>
          <w:numId w:val="64"/>
        </w:numPr>
      </w:pPr>
      <w:r>
        <w:t xml:space="preserve">a reliable mechanism for data capture. </w:t>
      </w:r>
      <w:bookmarkEnd w:id="16"/>
    </w:p>
    <w:p w:rsidR="006F62AA" w:rsidRDefault="006F62AA" w:rsidP="00520BF3">
      <w:pPr>
        <w:pStyle w:val="BodyText"/>
        <w:sectPr w:rsidR="006F62AA" w:rsidSect="00AC420A">
          <w:pgSz w:w="11907" w:h="16840" w:code="9"/>
          <w:pgMar w:top="1440" w:right="1440" w:bottom="1440" w:left="1440" w:header="709" w:footer="709" w:gutter="0"/>
          <w:pgNumType w:start="1"/>
          <w:cols w:space="708"/>
          <w:docGrid w:linePitch="360"/>
        </w:sectPr>
      </w:pPr>
    </w:p>
    <w:p w:rsidR="00C15915" w:rsidRDefault="00281A30" w:rsidP="00A66FDC">
      <w:pPr>
        <w:pStyle w:val="Heading3"/>
      </w:pPr>
      <w:r>
        <w:lastRenderedPageBreak/>
        <w:t>Analysis of existing counting rules as applied to current MDCCs as observed</w:t>
      </w:r>
    </w:p>
    <w:p w:rsidR="00A17FB1" w:rsidRDefault="00A17FB1" w:rsidP="00B20914">
      <w:pPr>
        <w:pStyle w:val="BodyText"/>
      </w:pPr>
      <w:r>
        <w:t xml:space="preserve">The purpose of this analysis is to assess </w:t>
      </w:r>
      <w:r w:rsidR="009C246F">
        <w:t xml:space="preserve">the extent to which the counting rules for non-admitted patient service events could be adapted for </w:t>
      </w:r>
      <w:r>
        <w:t xml:space="preserve">the MDCCs which have been observed across the studies. </w:t>
      </w:r>
      <w:r w:rsidR="00BE0F1E" w:rsidRPr="00474F08">
        <w:t>Subsequent to this exercise, a proposed draft of a revised counting rule for MDCC</w:t>
      </w:r>
      <w:r w:rsidR="00CD1B7B">
        <w:t>s</w:t>
      </w:r>
      <w:r w:rsidR="00BE0F1E" w:rsidRPr="00474F08">
        <w:t xml:space="preserve"> has been developed for consideration (See Section</w:t>
      </w:r>
      <w:r w:rsidR="00474F08" w:rsidRPr="00C22D6F">
        <w:t xml:space="preserve"> </w:t>
      </w:r>
      <w:r w:rsidR="00474F08" w:rsidRPr="00C22D6F">
        <w:fldChar w:fldCharType="begin"/>
      </w:r>
      <w:r w:rsidR="00474F08" w:rsidRPr="00C22D6F">
        <w:instrText xml:space="preserve"> REF _Ref463529706 \r \h </w:instrText>
      </w:r>
      <w:r w:rsidR="00474F08">
        <w:instrText xml:space="preserve"> \* MERGEFORMAT </w:instrText>
      </w:r>
      <w:r w:rsidR="00474F08" w:rsidRPr="00C22D6F">
        <w:fldChar w:fldCharType="separate"/>
      </w:r>
      <w:r w:rsidR="00F418BA">
        <w:t>4.2.5</w:t>
      </w:r>
      <w:r w:rsidR="00474F08" w:rsidRPr="00C22D6F">
        <w:fldChar w:fldCharType="end"/>
      </w:r>
      <w:r w:rsidR="00BE0F1E" w:rsidRPr="00474F08">
        <w:t>)</w:t>
      </w:r>
      <w:r w:rsidR="00CD1B7B">
        <w:t>.</w:t>
      </w:r>
    </w:p>
    <w:p w:rsidR="00A0720F" w:rsidRPr="00A17FB1" w:rsidRDefault="00A0720F" w:rsidP="00A0720F">
      <w:pPr>
        <w:pStyle w:val="Caption"/>
      </w:pPr>
      <w:bookmarkStart w:id="235" w:name="_Ref463525115"/>
      <w:r>
        <w:t xml:space="preserve">Table </w:t>
      </w:r>
      <w:fldSimple w:instr=" STYLEREF 1 \s ">
        <w:r w:rsidR="00F418BA">
          <w:rPr>
            <w:noProof/>
          </w:rPr>
          <w:t>4</w:t>
        </w:r>
      </w:fldSimple>
      <w:r w:rsidR="004A562A">
        <w:noBreakHyphen/>
      </w:r>
      <w:fldSimple w:instr=" SEQ Table \* ARABIC \s 1 ">
        <w:r w:rsidR="00F418BA">
          <w:rPr>
            <w:noProof/>
          </w:rPr>
          <w:t>3</w:t>
        </w:r>
      </w:fldSimple>
      <w:bookmarkEnd w:id="235"/>
      <w:r>
        <w:t>: Analysis of counting rules</w:t>
      </w:r>
      <w:r w:rsidR="0018510D">
        <w:t xml:space="preserve"> and associated definition</w:t>
      </w:r>
      <w:r>
        <w:t xml:space="preserve"> against MDCCs observed</w:t>
      </w:r>
    </w:p>
    <w:tbl>
      <w:tblPr>
        <w:tblStyle w:val="ListTable3-Accent11"/>
        <w:tblW w:w="14103"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Analysis of counting rules and associated definition against MDCCs observed"/>
        <w:tblDescription w:val="This table details on the analysis described above. This includes the IHP definition and counting rules, a description of the counting rule and associated definitions, and observation and analysis/recommendation of MDCCs against the definition/rules."/>
      </w:tblPr>
      <w:tblGrid>
        <w:gridCol w:w="383"/>
        <w:gridCol w:w="1644"/>
        <w:gridCol w:w="5556"/>
        <w:gridCol w:w="6520"/>
      </w:tblGrid>
      <w:tr w:rsidR="004251D8" w:rsidTr="0018510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83" w:type="dxa"/>
            <w:tcBorders>
              <w:bottom w:val="none" w:sz="0" w:space="0" w:color="auto"/>
              <w:right w:val="none" w:sz="0" w:space="0" w:color="auto"/>
            </w:tcBorders>
            <w:shd w:val="clear" w:color="auto" w:fill="1F497D" w:themeFill="text2"/>
          </w:tcPr>
          <w:p w:rsidR="006F62AA" w:rsidRDefault="006F62AA" w:rsidP="00281A30">
            <w:pPr>
              <w:pStyle w:val="BodyText"/>
              <w:rPr>
                <w:color w:val="FFFFFF" w:themeColor="background1"/>
                <w:sz w:val="18"/>
                <w:szCs w:val="18"/>
              </w:rPr>
            </w:pPr>
          </w:p>
          <w:p w:rsidR="0052320D" w:rsidRDefault="0052320D" w:rsidP="00281A30">
            <w:pPr>
              <w:pStyle w:val="BodyText"/>
              <w:rPr>
                <w:color w:val="FFFFFF" w:themeColor="background1"/>
                <w:sz w:val="18"/>
                <w:szCs w:val="18"/>
              </w:rPr>
            </w:pPr>
          </w:p>
          <w:p w:rsidR="0052320D" w:rsidRPr="004251D8" w:rsidRDefault="0052320D" w:rsidP="00281A30">
            <w:pPr>
              <w:pStyle w:val="BodyText"/>
              <w:rPr>
                <w:color w:val="FFFFFF" w:themeColor="background1"/>
                <w:sz w:val="18"/>
                <w:szCs w:val="18"/>
              </w:rPr>
            </w:pPr>
          </w:p>
        </w:tc>
        <w:tc>
          <w:tcPr>
            <w:tcW w:w="1644" w:type="dxa"/>
            <w:shd w:val="clear" w:color="auto" w:fill="1F497D" w:themeFill="text2"/>
            <w:vAlign w:val="center"/>
          </w:tcPr>
          <w:p w:rsidR="006F62AA" w:rsidRPr="004251D8" w:rsidRDefault="00B20914" w:rsidP="004251D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4251D8">
              <w:rPr>
                <w:color w:val="FFFFFF" w:themeColor="background1"/>
                <w:sz w:val="18"/>
                <w:szCs w:val="18"/>
              </w:rPr>
              <w:t xml:space="preserve">IHPA </w:t>
            </w:r>
            <w:r w:rsidR="0018510D">
              <w:rPr>
                <w:color w:val="FFFFFF" w:themeColor="background1"/>
                <w:sz w:val="18"/>
                <w:szCs w:val="18"/>
              </w:rPr>
              <w:t xml:space="preserve">definition &amp; </w:t>
            </w:r>
            <w:r w:rsidRPr="004251D8">
              <w:rPr>
                <w:color w:val="FFFFFF" w:themeColor="background1"/>
                <w:sz w:val="18"/>
                <w:szCs w:val="18"/>
              </w:rPr>
              <w:t>counting rules</w:t>
            </w:r>
          </w:p>
        </w:tc>
        <w:tc>
          <w:tcPr>
            <w:tcW w:w="5556" w:type="dxa"/>
            <w:shd w:val="clear" w:color="auto" w:fill="1F497D" w:themeFill="text2"/>
            <w:vAlign w:val="center"/>
          </w:tcPr>
          <w:p w:rsidR="006F62AA" w:rsidRPr="004251D8" w:rsidRDefault="00B20914" w:rsidP="004251D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4251D8">
              <w:rPr>
                <w:color w:val="FFFFFF" w:themeColor="background1"/>
                <w:sz w:val="18"/>
                <w:szCs w:val="18"/>
              </w:rPr>
              <w:t xml:space="preserve">Description of </w:t>
            </w:r>
            <w:r w:rsidR="0018510D">
              <w:rPr>
                <w:color w:val="FFFFFF" w:themeColor="background1"/>
                <w:sz w:val="18"/>
                <w:szCs w:val="18"/>
              </w:rPr>
              <w:t xml:space="preserve">counting </w:t>
            </w:r>
            <w:r w:rsidRPr="004251D8">
              <w:rPr>
                <w:color w:val="FFFFFF" w:themeColor="background1"/>
                <w:sz w:val="18"/>
                <w:szCs w:val="18"/>
              </w:rPr>
              <w:t>rule</w:t>
            </w:r>
            <w:r w:rsidR="0018510D">
              <w:rPr>
                <w:color w:val="FFFFFF" w:themeColor="background1"/>
                <w:sz w:val="18"/>
                <w:szCs w:val="18"/>
              </w:rPr>
              <w:t xml:space="preserve"> and associated definitions</w:t>
            </w:r>
          </w:p>
        </w:tc>
        <w:tc>
          <w:tcPr>
            <w:tcW w:w="6520" w:type="dxa"/>
            <w:shd w:val="clear" w:color="auto" w:fill="1F497D" w:themeFill="text2"/>
            <w:vAlign w:val="center"/>
          </w:tcPr>
          <w:p w:rsidR="006F62AA" w:rsidRPr="004251D8" w:rsidRDefault="00B20914" w:rsidP="00EE2B77">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4251D8">
              <w:rPr>
                <w:color w:val="FFFFFF" w:themeColor="background1"/>
                <w:sz w:val="18"/>
                <w:szCs w:val="18"/>
              </w:rPr>
              <w:t xml:space="preserve">Observation and </w:t>
            </w:r>
            <w:r w:rsidR="00EE2B77">
              <w:rPr>
                <w:color w:val="FFFFFF" w:themeColor="background1"/>
                <w:sz w:val="18"/>
                <w:szCs w:val="18"/>
              </w:rPr>
              <w:t>considerations</w:t>
            </w:r>
            <w:r w:rsidRPr="004251D8">
              <w:rPr>
                <w:color w:val="FFFFFF" w:themeColor="background1"/>
                <w:sz w:val="18"/>
                <w:szCs w:val="18"/>
              </w:rPr>
              <w:t xml:space="preserve"> against rule</w:t>
            </w:r>
            <w:r w:rsidR="0018510D">
              <w:rPr>
                <w:color w:val="FFFFFF" w:themeColor="background1"/>
                <w:sz w:val="18"/>
                <w:szCs w:val="18"/>
              </w:rPr>
              <w:t xml:space="preserve"> / definition</w:t>
            </w:r>
          </w:p>
        </w:tc>
      </w:tr>
      <w:tr w:rsidR="00F15815" w:rsidTr="00185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none" w:sz="0" w:space="0" w:color="auto"/>
              <w:bottom w:val="none" w:sz="0" w:space="0" w:color="auto"/>
              <w:right w:val="none" w:sz="0" w:space="0" w:color="auto"/>
            </w:tcBorders>
          </w:tcPr>
          <w:p w:rsidR="00F15815" w:rsidRPr="004251D8" w:rsidRDefault="00F15815" w:rsidP="00F15815">
            <w:pPr>
              <w:pStyle w:val="BodyText"/>
              <w:rPr>
                <w:sz w:val="18"/>
                <w:szCs w:val="18"/>
              </w:rPr>
            </w:pPr>
            <w:r w:rsidRPr="004251D8">
              <w:rPr>
                <w:sz w:val="18"/>
                <w:szCs w:val="18"/>
              </w:rPr>
              <w:t>a.</w:t>
            </w:r>
          </w:p>
        </w:tc>
        <w:tc>
          <w:tcPr>
            <w:tcW w:w="1644"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The non-admitted patient service event</w:t>
            </w:r>
          </w:p>
        </w:tc>
        <w:tc>
          <w:tcPr>
            <w:tcW w:w="5556"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A non-admitted patient service event:</w:t>
            </w:r>
          </w:p>
          <w:p w:rsidR="00F15815" w:rsidRPr="004251D8" w:rsidRDefault="00F15815" w:rsidP="00F15815">
            <w:pPr>
              <w:pStyle w:val="BodyText"/>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is an interaction between one or more health care provider(s) with one non-admitted patient, and which must contain:</w:t>
            </w:r>
          </w:p>
          <w:p w:rsidR="00F15815" w:rsidRPr="004251D8" w:rsidRDefault="00F15815" w:rsidP="00F15815">
            <w:pPr>
              <w:pStyle w:val="BodyText"/>
              <w:numPr>
                <w:ilvl w:val="0"/>
                <w:numId w:val="22"/>
              </w:numPr>
              <w:ind w:left="587"/>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therapeutic / clinical content; and</w:t>
            </w:r>
          </w:p>
          <w:p w:rsidR="00F15815" w:rsidRPr="004251D8" w:rsidRDefault="00F15815" w:rsidP="00F15815">
            <w:pPr>
              <w:pStyle w:val="BodyText"/>
              <w:numPr>
                <w:ilvl w:val="0"/>
                <w:numId w:val="22"/>
              </w:numPr>
              <w:ind w:left="587"/>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result in a dated entry in the patient’s </w:t>
            </w:r>
            <w:r>
              <w:rPr>
                <w:sz w:val="18"/>
                <w:szCs w:val="18"/>
              </w:rPr>
              <w:t>clinical record</w:t>
            </w:r>
            <w:r w:rsidRPr="004251D8">
              <w:rPr>
                <w:sz w:val="18"/>
                <w:szCs w:val="18"/>
              </w:rPr>
              <w:t xml:space="preserve">. </w:t>
            </w:r>
          </w:p>
          <w:p w:rsidR="00F15815" w:rsidRPr="004251D8" w:rsidRDefault="00F15815" w:rsidP="00F15815">
            <w:pPr>
              <w:pStyle w:val="BodyText"/>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The interaction includes assessment, examination, consultation, treatment and / or education.</w:t>
            </w:r>
          </w:p>
        </w:tc>
        <w:tc>
          <w:tcPr>
            <w:tcW w:w="6520" w:type="dxa"/>
            <w:tcBorders>
              <w:top w:val="none" w:sz="0" w:space="0" w:color="auto"/>
              <w:bottom w:val="none" w:sz="0" w:space="0" w:color="auto"/>
            </w:tcBorders>
          </w:tcPr>
          <w:p w:rsidR="00F15815" w:rsidRPr="009E6A15" w:rsidRDefault="00F15815"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9E6A15">
              <w:rPr>
                <w:b/>
                <w:sz w:val="18"/>
                <w:szCs w:val="18"/>
              </w:rPr>
              <w:t>Observations:</w:t>
            </w:r>
          </w:p>
          <w:p w:rsidR="00F15815" w:rsidRPr="009E6A15" w:rsidRDefault="00F15815" w:rsidP="00276214">
            <w:pPr>
              <w:pStyle w:val="BodyText"/>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9E6A15">
              <w:rPr>
                <w:sz w:val="18"/>
                <w:szCs w:val="18"/>
              </w:rPr>
              <w:t xml:space="preserve">This </w:t>
            </w:r>
            <w:r w:rsidR="000D32BF">
              <w:rPr>
                <w:sz w:val="18"/>
                <w:szCs w:val="18"/>
              </w:rPr>
              <w:t>is a description of a non-admitted service event which</w:t>
            </w:r>
            <w:r w:rsidRPr="009E6A15">
              <w:rPr>
                <w:sz w:val="18"/>
                <w:szCs w:val="18"/>
              </w:rPr>
              <w:t xml:space="preserve"> </w:t>
            </w:r>
            <w:r w:rsidR="006C03FE">
              <w:rPr>
                <w:sz w:val="18"/>
                <w:szCs w:val="18"/>
              </w:rPr>
              <w:t xml:space="preserve">provides the </w:t>
            </w:r>
            <w:r w:rsidR="00AB31C9">
              <w:rPr>
                <w:sz w:val="18"/>
                <w:szCs w:val="18"/>
              </w:rPr>
              <w:t xml:space="preserve">core </w:t>
            </w:r>
            <w:r w:rsidR="00AB31C9" w:rsidRPr="009E6A15">
              <w:rPr>
                <w:sz w:val="18"/>
                <w:szCs w:val="18"/>
              </w:rPr>
              <w:t>characteristics</w:t>
            </w:r>
            <w:r w:rsidRPr="009E6A15">
              <w:rPr>
                <w:sz w:val="18"/>
                <w:szCs w:val="18"/>
              </w:rPr>
              <w:t xml:space="preserve"> of a </w:t>
            </w:r>
            <w:r w:rsidRPr="00C22D6F">
              <w:rPr>
                <w:sz w:val="18"/>
                <w:szCs w:val="18"/>
              </w:rPr>
              <w:t xml:space="preserve">non-admitted patient service event. </w:t>
            </w:r>
          </w:p>
          <w:p w:rsidR="00F15815" w:rsidRPr="009E6A15" w:rsidRDefault="009C246F" w:rsidP="00276214">
            <w:pPr>
              <w:pStyle w:val="BodyText"/>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 new </w:t>
            </w:r>
            <w:r w:rsidR="00AB31C9">
              <w:rPr>
                <w:sz w:val="18"/>
                <w:szCs w:val="18"/>
              </w:rPr>
              <w:t>description more</w:t>
            </w:r>
            <w:r w:rsidR="00F15815" w:rsidRPr="009E6A15">
              <w:rPr>
                <w:sz w:val="18"/>
                <w:szCs w:val="18"/>
              </w:rPr>
              <w:t xml:space="preserve"> applicable to an MDCC, </w:t>
            </w:r>
            <w:r w:rsidR="006C03FE">
              <w:rPr>
                <w:sz w:val="18"/>
                <w:szCs w:val="18"/>
              </w:rPr>
              <w:t>need</w:t>
            </w:r>
            <w:r>
              <w:rPr>
                <w:sz w:val="18"/>
                <w:szCs w:val="18"/>
              </w:rPr>
              <w:t>s</w:t>
            </w:r>
            <w:r w:rsidR="006C03FE">
              <w:rPr>
                <w:sz w:val="18"/>
                <w:szCs w:val="18"/>
              </w:rPr>
              <w:t xml:space="preserve"> to </w:t>
            </w:r>
            <w:r>
              <w:rPr>
                <w:sz w:val="18"/>
                <w:szCs w:val="18"/>
              </w:rPr>
              <w:t>be incorporated</w:t>
            </w:r>
            <w:r w:rsidR="00F15815" w:rsidRPr="009E6A15">
              <w:rPr>
                <w:sz w:val="18"/>
                <w:szCs w:val="18"/>
              </w:rPr>
              <w:t xml:space="preserve">. </w:t>
            </w:r>
          </w:p>
          <w:p w:rsidR="00F15815" w:rsidRPr="009E6A15" w:rsidRDefault="00EE2B77"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r w:rsidR="00F15815" w:rsidRPr="009E6A15">
              <w:rPr>
                <w:b/>
                <w:sz w:val="18"/>
                <w:szCs w:val="18"/>
              </w:rPr>
              <w:t>:</w:t>
            </w:r>
          </w:p>
          <w:p w:rsidR="00F15815" w:rsidRPr="009E6A15" w:rsidRDefault="006C03FE" w:rsidP="00276214">
            <w:pPr>
              <w:pStyle w:val="BodyText"/>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Replace </w:t>
            </w:r>
            <w:r w:rsidR="00F15815" w:rsidRPr="009E6A15">
              <w:rPr>
                <w:sz w:val="18"/>
                <w:szCs w:val="18"/>
              </w:rPr>
              <w:t xml:space="preserve"> this</w:t>
            </w:r>
            <w:r>
              <w:rPr>
                <w:sz w:val="18"/>
                <w:szCs w:val="18"/>
              </w:rPr>
              <w:t xml:space="preserve"> description with the </w:t>
            </w:r>
            <w:r w:rsidR="00F15815" w:rsidRPr="009E6A15">
              <w:rPr>
                <w:sz w:val="18"/>
                <w:szCs w:val="18"/>
              </w:rPr>
              <w:t xml:space="preserve"> </w:t>
            </w:r>
            <w:r>
              <w:rPr>
                <w:sz w:val="18"/>
                <w:szCs w:val="18"/>
              </w:rPr>
              <w:t xml:space="preserve">recommended modified </w:t>
            </w:r>
            <w:r w:rsidR="00F15815" w:rsidRPr="009E6A15">
              <w:rPr>
                <w:sz w:val="18"/>
                <w:szCs w:val="18"/>
              </w:rPr>
              <w:t xml:space="preserve"> definition of an MDCC as the definition of the “service event” – this is on Table 4-2</w:t>
            </w:r>
          </w:p>
          <w:p w:rsidR="00F15815" w:rsidRPr="009E6A15" w:rsidRDefault="00F15815" w:rsidP="00276214">
            <w:pPr>
              <w:pStyle w:val="BodyText"/>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9E6A15">
              <w:rPr>
                <w:sz w:val="18"/>
                <w:szCs w:val="18"/>
              </w:rPr>
              <w:t xml:space="preserve">Note </w:t>
            </w:r>
            <w:r w:rsidR="008A467D">
              <w:rPr>
                <w:sz w:val="18"/>
                <w:szCs w:val="18"/>
              </w:rPr>
              <w:t>other requirements discussed in this table relating to</w:t>
            </w:r>
            <w:r w:rsidRPr="009E6A15">
              <w:rPr>
                <w:sz w:val="18"/>
                <w:szCs w:val="18"/>
              </w:rPr>
              <w:t>:</w:t>
            </w:r>
          </w:p>
          <w:p w:rsidR="00F15815" w:rsidRPr="00C22D6F" w:rsidRDefault="00AB31C9" w:rsidP="00276214">
            <w:pPr>
              <w:pStyle w:val="BodyText"/>
              <w:numPr>
                <w:ilvl w:val="0"/>
                <w:numId w:val="27"/>
              </w:numPr>
              <w:ind w:left="680"/>
              <w:cnfStyle w:val="000000100000" w:firstRow="0" w:lastRow="0" w:firstColumn="0" w:lastColumn="0" w:oddVBand="0" w:evenVBand="0" w:oddHBand="1" w:evenHBand="0" w:firstRowFirstColumn="0" w:firstRowLastColumn="0" w:lastRowFirstColumn="0" w:lastRowLastColumn="0"/>
              <w:rPr>
                <w:sz w:val="18"/>
                <w:szCs w:val="18"/>
              </w:rPr>
            </w:pPr>
            <w:r w:rsidRPr="00C22D6F">
              <w:rPr>
                <w:sz w:val="18"/>
                <w:szCs w:val="18"/>
              </w:rPr>
              <w:t>Inclu</w:t>
            </w:r>
            <w:r>
              <w:rPr>
                <w:sz w:val="18"/>
                <w:szCs w:val="18"/>
              </w:rPr>
              <w:t>sion of</w:t>
            </w:r>
            <w:r w:rsidR="00F15815" w:rsidRPr="00C22D6F">
              <w:rPr>
                <w:sz w:val="18"/>
                <w:szCs w:val="18"/>
              </w:rPr>
              <w:t xml:space="preserve"> recording of participants “who are directly involved in the care of the patient” into the clinical notes. </w:t>
            </w:r>
          </w:p>
          <w:p w:rsidR="00F15815" w:rsidRPr="00C22D6F" w:rsidRDefault="00F15815" w:rsidP="00276214">
            <w:pPr>
              <w:pStyle w:val="BodyText"/>
              <w:numPr>
                <w:ilvl w:val="0"/>
                <w:numId w:val="27"/>
              </w:numPr>
              <w:ind w:left="680"/>
              <w:cnfStyle w:val="000000100000" w:firstRow="0" w:lastRow="0" w:firstColumn="0" w:lastColumn="0" w:oddVBand="0" w:evenVBand="0" w:oddHBand="1" w:evenHBand="0" w:firstRowFirstColumn="0" w:firstRowLastColumn="0" w:lastRowFirstColumn="0" w:lastRowLastColumn="0"/>
              <w:rPr>
                <w:sz w:val="18"/>
                <w:szCs w:val="18"/>
              </w:rPr>
            </w:pPr>
            <w:r w:rsidRPr="00C22D6F">
              <w:rPr>
                <w:sz w:val="18"/>
                <w:szCs w:val="18"/>
              </w:rPr>
              <w:t>Consider restricting a permissible range of “purpose” or “objectives” of the MDCC for which the event should be counted</w:t>
            </w:r>
          </w:p>
          <w:p w:rsidR="00F15815" w:rsidRPr="004251D8" w:rsidRDefault="00F15815" w:rsidP="00276214">
            <w:pPr>
              <w:pStyle w:val="BodyText"/>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0C22D6F">
              <w:rPr>
                <w:sz w:val="18"/>
                <w:szCs w:val="18"/>
              </w:rPr>
              <w:t xml:space="preserve">Recording into </w:t>
            </w:r>
            <w:r w:rsidR="004D65A1" w:rsidRPr="00C22D6F">
              <w:rPr>
                <w:sz w:val="18"/>
                <w:szCs w:val="18"/>
              </w:rPr>
              <w:t>the clinical record</w:t>
            </w:r>
            <w:r w:rsidRPr="00C22D6F">
              <w:rPr>
                <w:sz w:val="18"/>
                <w:szCs w:val="18"/>
              </w:rPr>
              <w:t xml:space="preserve"> of the MDCC event should be documented as a mandatory function for clarity and audit purposes</w:t>
            </w:r>
          </w:p>
        </w:tc>
      </w:tr>
      <w:tr w:rsidR="00F15815" w:rsidTr="0018510D">
        <w:tc>
          <w:tcPr>
            <w:cnfStyle w:val="001000000000" w:firstRow="0" w:lastRow="0" w:firstColumn="1" w:lastColumn="0" w:oddVBand="0" w:evenVBand="0" w:oddHBand="0" w:evenHBand="0" w:firstRowFirstColumn="0" w:firstRowLastColumn="0" w:lastRowFirstColumn="0" w:lastRowLastColumn="0"/>
            <w:tcW w:w="383" w:type="dxa"/>
            <w:tcBorders>
              <w:right w:val="none" w:sz="0" w:space="0" w:color="auto"/>
            </w:tcBorders>
          </w:tcPr>
          <w:p w:rsidR="00F15815" w:rsidRPr="004251D8" w:rsidRDefault="00F15815" w:rsidP="00F15815">
            <w:pPr>
              <w:pStyle w:val="BodyText"/>
              <w:rPr>
                <w:sz w:val="18"/>
                <w:szCs w:val="18"/>
              </w:rPr>
            </w:pPr>
            <w:r w:rsidRPr="004251D8">
              <w:rPr>
                <w:sz w:val="18"/>
                <w:szCs w:val="18"/>
              </w:rPr>
              <w:t>b.</w:t>
            </w:r>
          </w:p>
        </w:tc>
        <w:tc>
          <w:tcPr>
            <w:tcW w:w="1644"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General counting rules for ABF purposes</w:t>
            </w:r>
          </w:p>
        </w:tc>
        <w:tc>
          <w:tcPr>
            <w:tcW w:w="5556" w:type="dxa"/>
          </w:tcPr>
          <w:p w:rsidR="00F15815" w:rsidRPr="004251D8" w:rsidRDefault="00F15815" w:rsidP="00276214">
            <w:pPr>
              <w:pStyle w:val="BodyText"/>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A non-admitted patient service event is only counted once on a given calendar day for a patient at a clinic regardless of the number of health care providers involved.</w:t>
            </w:r>
          </w:p>
          <w:p w:rsidR="00F15815" w:rsidRPr="004251D8" w:rsidRDefault="00F15815" w:rsidP="00276214">
            <w:pPr>
              <w:pStyle w:val="BodyText"/>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Services provided to patients in the admitted or emergency department settings must not be counted as non-admitted patient service events.</w:t>
            </w:r>
          </w:p>
          <w:p w:rsidR="00F15815" w:rsidRPr="004251D8" w:rsidRDefault="00F15815" w:rsidP="00276214">
            <w:pPr>
              <w:pStyle w:val="BodyText"/>
              <w:numPr>
                <w:ilvl w:val="0"/>
                <w:numId w:val="29"/>
              </w:numPr>
              <w:cnfStyle w:val="000000000000" w:firstRow="0" w:lastRow="0" w:firstColumn="0" w:lastColumn="0" w:oddVBand="0" w:evenVBand="0" w:oddHBand="0" w:evenHBand="0" w:firstRowFirstColumn="0" w:firstRowLastColumn="0" w:lastRowFirstColumn="0" w:lastRowLastColumn="0"/>
              <w:rPr>
                <w:color w:val="auto"/>
                <w:sz w:val="18"/>
                <w:szCs w:val="18"/>
              </w:rPr>
            </w:pPr>
            <w:r w:rsidRPr="004251D8">
              <w:rPr>
                <w:color w:val="auto"/>
                <w:sz w:val="18"/>
                <w:szCs w:val="18"/>
              </w:rPr>
              <w:lastRenderedPageBreak/>
              <w:t xml:space="preserve">Non-admitted services events delivered via </w:t>
            </w:r>
            <w:proofErr w:type="spellStart"/>
            <w:r w:rsidRPr="004251D8">
              <w:rPr>
                <w:color w:val="auto"/>
                <w:sz w:val="18"/>
                <w:szCs w:val="18"/>
              </w:rPr>
              <w:t>telehealth</w:t>
            </w:r>
            <w:proofErr w:type="spellEnd"/>
            <w:r w:rsidRPr="004251D8">
              <w:rPr>
                <w:color w:val="auto"/>
                <w:sz w:val="18"/>
                <w:szCs w:val="18"/>
              </w:rPr>
              <w:t xml:space="preserve"> where two public hospital service non-admitted clinics are involved are counted twice. One service event is counted at the clinic where the patient attends and one service event is counted at the clinic providing the consultation.</w:t>
            </w:r>
          </w:p>
          <w:p w:rsidR="00F15815" w:rsidRPr="004251D8" w:rsidRDefault="00F15815" w:rsidP="00276214">
            <w:pPr>
              <w:pStyle w:val="BodyText"/>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04251D8">
              <w:rPr>
                <w:color w:val="auto"/>
                <w:sz w:val="18"/>
                <w:szCs w:val="18"/>
              </w:rPr>
              <w:t xml:space="preserve">Procedures performed by the patient in their own home without the presence of a health care provider may be counted as a non-admitted patient service event. </w:t>
            </w:r>
          </w:p>
        </w:tc>
        <w:tc>
          <w:tcPr>
            <w:tcW w:w="6520"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4251D8">
              <w:rPr>
                <w:b/>
                <w:sz w:val="18"/>
                <w:szCs w:val="18"/>
              </w:rPr>
              <w:lastRenderedPageBreak/>
              <w:t>Observations:</w:t>
            </w:r>
          </w:p>
          <w:p w:rsidR="00F15815" w:rsidRDefault="004D65A1" w:rsidP="00C22D6F">
            <w:pPr>
              <w:pStyle w:val="BodyText"/>
              <w:numPr>
                <w:ilvl w:val="0"/>
                <w:numId w:val="2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rule needs to be modified to </w:t>
            </w:r>
            <w:r w:rsidR="009C246F">
              <w:rPr>
                <w:sz w:val="18"/>
                <w:szCs w:val="18"/>
              </w:rPr>
              <w:t xml:space="preserve">be applicable </w:t>
            </w:r>
            <w:r>
              <w:rPr>
                <w:sz w:val="18"/>
                <w:szCs w:val="18"/>
              </w:rPr>
              <w:t>to MDCCs.</w:t>
            </w:r>
          </w:p>
          <w:p w:rsidR="00F15815" w:rsidRDefault="00F15815" w:rsidP="00C22D6F">
            <w:pPr>
              <w:pStyle w:val="BodyText"/>
              <w:numPr>
                <w:ilvl w:val="0"/>
                <w:numId w:val="2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Some MDCCs occur immediately prior, or follow, a non-admitted service event such as an </w:t>
            </w:r>
            <w:r w:rsidR="009E6A15">
              <w:rPr>
                <w:sz w:val="18"/>
                <w:szCs w:val="18"/>
              </w:rPr>
              <w:t>o</w:t>
            </w:r>
            <w:r>
              <w:rPr>
                <w:sz w:val="18"/>
                <w:szCs w:val="18"/>
              </w:rPr>
              <w:t xml:space="preserve">utpatient </w:t>
            </w:r>
            <w:r w:rsidR="009E6A15">
              <w:rPr>
                <w:sz w:val="18"/>
                <w:szCs w:val="18"/>
              </w:rPr>
              <w:t>c</w:t>
            </w:r>
            <w:r>
              <w:rPr>
                <w:sz w:val="18"/>
                <w:szCs w:val="18"/>
              </w:rPr>
              <w:t xml:space="preserve">linic </w:t>
            </w:r>
            <w:r w:rsidR="009E6A15">
              <w:rPr>
                <w:sz w:val="18"/>
                <w:szCs w:val="18"/>
              </w:rPr>
              <w:t>a</w:t>
            </w:r>
            <w:r>
              <w:rPr>
                <w:sz w:val="18"/>
                <w:szCs w:val="18"/>
              </w:rPr>
              <w:t xml:space="preserve">ppointment to which the same patient attends. (e.g. the MDCC is established deliberately to assist with coordinating the </w:t>
            </w:r>
            <w:r w:rsidR="009E6A15">
              <w:rPr>
                <w:sz w:val="18"/>
                <w:szCs w:val="18"/>
              </w:rPr>
              <w:t>o</w:t>
            </w:r>
            <w:r w:rsidR="003B4FBA">
              <w:rPr>
                <w:sz w:val="18"/>
                <w:szCs w:val="18"/>
              </w:rPr>
              <w:t>utpatient clinic</w:t>
            </w:r>
            <w:r>
              <w:rPr>
                <w:sz w:val="18"/>
                <w:szCs w:val="18"/>
              </w:rPr>
              <w:t xml:space="preserve"> – it </w:t>
            </w:r>
            <w:r w:rsidR="009E6A15">
              <w:rPr>
                <w:sz w:val="18"/>
                <w:szCs w:val="18"/>
              </w:rPr>
              <w:t xml:space="preserve">should </w:t>
            </w:r>
            <w:r>
              <w:rPr>
                <w:sz w:val="18"/>
                <w:szCs w:val="18"/>
              </w:rPr>
              <w:t xml:space="preserve">be clarified by IHPA whether </w:t>
            </w:r>
            <w:r>
              <w:rPr>
                <w:sz w:val="18"/>
                <w:szCs w:val="18"/>
              </w:rPr>
              <w:lastRenderedPageBreak/>
              <w:t>MDCCs are counted as separate events under these circumstances</w:t>
            </w:r>
            <w:r w:rsidR="009E6A15">
              <w:rPr>
                <w:sz w:val="18"/>
                <w:szCs w:val="18"/>
              </w:rPr>
              <w:t>)</w:t>
            </w:r>
          </w:p>
          <w:p w:rsidR="00F15815" w:rsidRPr="004251D8" w:rsidRDefault="00EE2B77"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r w:rsidR="00F15815" w:rsidRPr="004251D8">
              <w:rPr>
                <w:b/>
                <w:sz w:val="18"/>
                <w:szCs w:val="18"/>
              </w:rPr>
              <w:t>:</w:t>
            </w:r>
          </w:p>
          <w:p w:rsidR="00F15815" w:rsidRPr="004251D8" w:rsidRDefault="00F15815">
            <w:pPr>
              <w:pStyle w:val="BodyText"/>
              <w:numPr>
                <w:ilvl w:val="0"/>
                <w:numId w:val="28"/>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Consideration should be given to how counting rules apply for MDCCs  </w:t>
            </w:r>
            <w:r w:rsidR="009E6A15">
              <w:rPr>
                <w:sz w:val="18"/>
                <w:szCs w:val="18"/>
              </w:rPr>
              <w:t xml:space="preserve">that </w:t>
            </w:r>
            <w:r>
              <w:rPr>
                <w:sz w:val="18"/>
                <w:szCs w:val="18"/>
              </w:rPr>
              <w:t xml:space="preserve">occur immediately before and/or following an outpatient clinic for which the same patients attends. </w:t>
            </w:r>
            <w:r w:rsidR="00BE0F1E">
              <w:rPr>
                <w:sz w:val="18"/>
                <w:szCs w:val="18"/>
              </w:rPr>
              <w:t>(</w:t>
            </w:r>
            <w:r w:rsidR="009E6A15">
              <w:rPr>
                <w:sz w:val="18"/>
                <w:szCs w:val="18"/>
              </w:rPr>
              <w:t>This study proposes</w:t>
            </w:r>
            <w:r w:rsidR="00BE0F1E">
              <w:rPr>
                <w:sz w:val="18"/>
                <w:szCs w:val="18"/>
              </w:rPr>
              <w:t xml:space="preserve"> that MDCCs occurring either immediately before or following an outpatient clinic should be counted separately. The main rationale being that such an MDCC would be counted in if it occurred at a different time of the day or on a different day to the clinic).   </w:t>
            </w:r>
          </w:p>
        </w:tc>
      </w:tr>
      <w:tr w:rsidR="00F15815" w:rsidTr="00185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none" w:sz="0" w:space="0" w:color="auto"/>
              <w:bottom w:val="none" w:sz="0" w:space="0" w:color="auto"/>
              <w:right w:val="none" w:sz="0" w:space="0" w:color="auto"/>
            </w:tcBorders>
          </w:tcPr>
          <w:p w:rsidR="00F15815" w:rsidRPr="004251D8" w:rsidRDefault="00F15815" w:rsidP="00F15815">
            <w:pPr>
              <w:pStyle w:val="BodyText"/>
              <w:rPr>
                <w:sz w:val="18"/>
                <w:szCs w:val="18"/>
              </w:rPr>
            </w:pPr>
            <w:r w:rsidRPr="004251D8">
              <w:rPr>
                <w:sz w:val="18"/>
                <w:szCs w:val="18"/>
              </w:rPr>
              <w:lastRenderedPageBreak/>
              <w:t>c.</w:t>
            </w:r>
          </w:p>
        </w:tc>
        <w:tc>
          <w:tcPr>
            <w:tcW w:w="1644"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Non-admitted patient service events involving multiple health care providers</w:t>
            </w:r>
          </w:p>
        </w:tc>
        <w:tc>
          <w:tcPr>
            <w:tcW w:w="5556" w:type="dxa"/>
            <w:tcBorders>
              <w:top w:val="none" w:sz="0" w:space="0" w:color="auto"/>
              <w:bottom w:val="none" w:sz="0" w:space="0" w:color="auto"/>
            </w:tcBorders>
          </w:tcPr>
          <w:p w:rsidR="00F15815" w:rsidRPr="004251D8" w:rsidRDefault="00F15815" w:rsidP="00276214">
            <w:pPr>
              <w:pStyle w:val="BodyText"/>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Non-admitted services involving multiple health care providers are counted as one non-admitted patient service event</w:t>
            </w:r>
            <w:r w:rsidR="00642561">
              <w:rPr>
                <w:sz w:val="18"/>
                <w:szCs w:val="18"/>
              </w:rPr>
              <w:t>.</w:t>
            </w:r>
          </w:p>
          <w:p w:rsidR="00F15815" w:rsidRPr="004251D8" w:rsidRDefault="00F15815" w:rsidP="00276214">
            <w:pPr>
              <w:pStyle w:val="BodyText"/>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Irrespective of whether the patient was seen jointly or separately by multiple providers, only one non</w:t>
            </w:r>
            <w:r w:rsidR="0018510D">
              <w:rPr>
                <w:sz w:val="18"/>
                <w:szCs w:val="18"/>
              </w:rPr>
              <w:t>-</w:t>
            </w:r>
            <w:r w:rsidRPr="004251D8">
              <w:rPr>
                <w:sz w:val="18"/>
                <w:szCs w:val="18"/>
              </w:rPr>
              <w:t>admitted patient service event may be counted for a patient at a clinic on a given calendar day.</w:t>
            </w:r>
          </w:p>
          <w:p w:rsidR="00F15815" w:rsidRPr="004251D8" w:rsidRDefault="00F15815" w:rsidP="00276214">
            <w:pPr>
              <w:pStyle w:val="BodyText"/>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The multiple health care provider indicator can be used to identify service events with three or more health care providers (each from a different specialty).</w:t>
            </w:r>
          </w:p>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The health care providers may be of the same profession (medical, nursing or allied health) but they must each have a different speciality so that the care provided by each provider is unique and meets the definition of a non-admitted patient service event. The data element </w:t>
            </w:r>
            <w:r w:rsidRPr="004251D8">
              <w:rPr>
                <w:i/>
                <w:sz w:val="18"/>
                <w:szCs w:val="18"/>
              </w:rPr>
              <w:t>Multiple health care provider</w:t>
            </w:r>
            <w:r w:rsidRPr="004251D8">
              <w:rPr>
                <w:sz w:val="18"/>
                <w:szCs w:val="18"/>
              </w:rPr>
              <w:t xml:space="preserve"> </w:t>
            </w:r>
            <w:r w:rsidRPr="004251D8">
              <w:rPr>
                <w:i/>
                <w:sz w:val="18"/>
                <w:szCs w:val="18"/>
              </w:rPr>
              <w:t>status</w:t>
            </w:r>
            <w:r w:rsidRPr="004251D8">
              <w:rPr>
                <w:sz w:val="18"/>
                <w:szCs w:val="18"/>
              </w:rPr>
              <w:t xml:space="preserve"> is included in the Non-Admitted Patient Care Data Set Specification to record this type of non-admitted patient service event.</w:t>
            </w:r>
          </w:p>
        </w:tc>
        <w:tc>
          <w:tcPr>
            <w:tcW w:w="6520"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4251D8">
              <w:rPr>
                <w:b/>
                <w:sz w:val="18"/>
                <w:szCs w:val="18"/>
              </w:rPr>
              <w:t>Observations:</w:t>
            </w:r>
          </w:p>
          <w:p w:rsidR="00F15815" w:rsidRDefault="00F15815" w:rsidP="00276214">
            <w:pPr>
              <w:pStyle w:val="BodyText"/>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rule is relevant for MDCCs</w:t>
            </w:r>
            <w:r w:rsidR="00642561">
              <w:rPr>
                <w:sz w:val="18"/>
                <w:szCs w:val="18"/>
              </w:rPr>
              <w:t>.</w:t>
            </w:r>
          </w:p>
          <w:p w:rsidR="00F15815" w:rsidRPr="004251D8" w:rsidRDefault="00F15815" w:rsidP="00F15815">
            <w:pPr>
              <w:pStyle w:val="BodyText"/>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Point 2. </w:t>
            </w:r>
            <w:r>
              <w:rPr>
                <w:sz w:val="18"/>
                <w:szCs w:val="18"/>
              </w:rPr>
              <w:t xml:space="preserve">will need further consideration. </w:t>
            </w:r>
            <w:r w:rsidRPr="004251D8">
              <w:rPr>
                <w:sz w:val="18"/>
                <w:szCs w:val="18"/>
              </w:rPr>
              <w:t xml:space="preserve">Nearly all MDCCs discussed the patient </w:t>
            </w:r>
            <w:r>
              <w:rPr>
                <w:sz w:val="18"/>
                <w:szCs w:val="18"/>
              </w:rPr>
              <w:t xml:space="preserve">in a form of a meeting at a point in time. </w:t>
            </w:r>
            <w:r w:rsidRPr="004251D8">
              <w:rPr>
                <w:sz w:val="18"/>
                <w:szCs w:val="18"/>
              </w:rPr>
              <w:t>Exceptions</w:t>
            </w:r>
            <w:r>
              <w:rPr>
                <w:sz w:val="18"/>
                <w:szCs w:val="18"/>
              </w:rPr>
              <w:t xml:space="preserve"> </w:t>
            </w:r>
            <w:r w:rsidR="009C246F">
              <w:rPr>
                <w:sz w:val="18"/>
                <w:szCs w:val="18"/>
              </w:rPr>
              <w:t xml:space="preserve">observed during the study  were </w:t>
            </w:r>
            <w:r w:rsidRPr="004251D8">
              <w:rPr>
                <w:sz w:val="18"/>
                <w:szCs w:val="18"/>
              </w:rPr>
              <w:t>(</w:t>
            </w:r>
            <w:proofErr w:type="spellStart"/>
            <w:r w:rsidR="009E6A15">
              <w:rPr>
                <w:sz w:val="18"/>
                <w:szCs w:val="18"/>
              </w:rPr>
              <w:t>i</w:t>
            </w:r>
            <w:proofErr w:type="spellEnd"/>
            <w:r w:rsidRPr="004251D8">
              <w:rPr>
                <w:sz w:val="18"/>
                <w:szCs w:val="18"/>
              </w:rPr>
              <w:t xml:space="preserve">) </w:t>
            </w:r>
            <w:r>
              <w:rPr>
                <w:sz w:val="18"/>
                <w:szCs w:val="18"/>
              </w:rPr>
              <w:t xml:space="preserve">staggered </w:t>
            </w:r>
            <w:r w:rsidRPr="004251D8">
              <w:rPr>
                <w:sz w:val="18"/>
                <w:szCs w:val="18"/>
              </w:rPr>
              <w:t xml:space="preserve">email discussions about the same patient across a chain of </w:t>
            </w:r>
            <w:r w:rsidR="00B75E27">
              <w:rPr>
                <w:sz w:val="18"/>
                <w:szCs w:val="18"/>
              </w:rPr>
              <w:t>multidisciplinary</w:t>
            </w:r>
            <w:r>
              <w:rPr>
                <w:sz w:val="18"/>
                <w:szCs w:val="18"/>
              </w:rPr>
              <w:t xml:space="preserve"> group </w:t>
            </w:r>
            <w:r w:rsidRPr="004251D8">
              <w:rPr>
                <w:sz w:val="18"/>
                <w:szCs w:val="18"/>
              </w:rPr>
              <w:t>emails and (</w:t>
            </w:r>
            <w:r w:rsidR="009E6A15">
              <w:rPr>
                <w:sz w:val="18"/>
                <w:szCs w:val="18"/>
              </w:rPr>
              <w:t>ii</w:t>
            </w:r>
            <w:r w:rsidRPr="004251D8">
              <w:rPr>
                <w:sz w:val="18"/>
                <w:szCs w:val="18"/>
              </w:rPr>
              <w:t xml:space="preserve">) </w:t>
            </w:r>
            <w:r>
              <w:rPr>
                <w:sz w:val="18"/>
                <w:szCs w:val="18"/>
              </w:rPr>
              <w:t xml:space="preserve">staggered clinician meetings (e.g. </w:t>
            </w:r>
            <w:r w:rsidR="009E6A15">
              <w:rPr>
                <w:sz w:val="18"/>
                <w:szCs w:val="18"/>
              </w:rPr>
              <w:t>two</w:t>
            </w:r>
            <w:r>
              <w:rPr>
                <w:sz w:val="18"/>
                <w:szCs w:val="18"/>
              </w:rPr>
              <w:t xml:space="preserve"> clinicians at a time)</w:t>
            </w:r>
            <w:r w:rsidRPr="004251D8">
              <w:rPr>
                <w:sz w:val="18"/>
                <w:szCs w:val="18"/>
              </w:rPr>
              <w:t xml:space="preserve"> where a patient’s care is discussed in a coordinated way across </w:t>
            </w:r>
            <w:r>
              <w:rPr>
                <w:sz w:val="18"/>
                <w:szCs w:val="18"/>
              </w:rPr>
              <w:t xml:space="preserve">clinical settings (e.g. </w:t>
            </w:r>
            <w:r w:rsidRPr="004251D8">
              <w:rPr>
                <w:sz w:val="18"/>
                <w:szCs w:val="18"/>
              </w:rPr>
              <w:t>community and in the hospital</w:t>
            </w:r>
            <w:r>
              <w:rPr>
                <w:sz w:val="18"/>
                <w:szCs w:val="18"/>
              </w:rPr>
              <w:t>)</w:t>
            </w:r>
            <w:r w:rsidRPr="004251D8">
              <w:rPr>
                <w:sz w:val="18"/>
                <w:szCs w:val="18"/>
              </w:rPr>
              <w:t>, across different times of the day (or week)</w:t>
            </w:r>
            <w:r>
              <w:rPr>
                <w:sz w:val="18"/>
                <w:szCs w:val="18"/>
              </w:rPr>
              <w:t xml:space="preserve">. </w:t>
            </w:r>
            <w:r w:rsidR="0018510D" w:rsidRPr="0018510D">
              <w:rPr>
                <w:sz w:val="18"/>
                <w:szCs w:val="18"/>
              </w:rPr>
              <w:t>(</w:t>
            </w:r>
            <w:r w:rsidR="0018510D" w:rsidRPr="006F5F61">
              <w:rPr>
                <w:sz w:val="18"/>
                <w:szCs w:val="18"/>
              </w:rPr>
              <w:t>This study proposes that email-based MDCCs discussions should not be included for MDCC counts because they are often unstructured and difficult to qualify clinician consensus without a clear set of rules around email discussions being introduced.)</w:t>
            </w:r>
          </w:p>
          <w:p w:rsidR="00F15815" w:rsidRPr="004251D8" w:rsidRDefault="00F15815" w:rsidP="00F15815">
            <w:pPr>
              <w:pStyle w:val="BodyText"/>
              <w:numPr>
                <w:ilvl w:val="0"/>
                <w:numId w:val="23"/>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Point 3. all MDCCs met the multiple provider rule</w:t>
            </w:r>
          </w:p>
          <w:p w:rsidR="00F15815" w:rsidRPr="004251D8" w:rsidRDefault="00EE2B77"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r w:rsidR="00F15815" w:rsidRPr="004251D8">
              <w:rPr>
                <w:b/>
                <w:sz w:val="18"/>
                <w:szCs w:val="18"/>
              </w:rPr>
              <w:t>:</w:t>
            </w:r>
          </w:p>
          <w:p w:rsidR="00F15815" w:rsidRPr="004251D8" w:rsidRDefault="00F15815" w:rsidP="00AB31C9">
            <w:pPr>
              <w:pStyle w:val="BodyText"/>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IHPA to con</w:t>
            </w:r>
            <w:r w:rsidR="00691018">
              <w:rPr>
                <w:sz w:val="18"/>
                <w:szCs w:val="18"/>
              </w:rPr>
              <w:t>sider</w:t>
            </w:r>
            <w:r>
              <w:rPr>
                <w:sz w:val="18"/>
                <w:szCs w:val="18"/>
              </w:rPr>
              <w:t xml:space="preserve"> if staggered email conversations or staggered clinician meetings constitute MDCCs. </w:t>
            </w:r>
            <w:r w:rsidR="00BE0F1E">
              <w:rPr>
                <w:sz w:val="18"/>
                <w:szCs w:val="18"/>
              </w:rPr>
              <w:t>(</w:t>
            </w:r>
            <w:r w:rsidR="009E6A15">
              <w:rPr>
                <w:sz w:val="18"/>
                <w:szCs w:val="18"/>
              </w:rPr>
              <w:t>This study proposes</w:t>
            </w:r>
            <w:r w:rsidR="00BE0F1E">
              <w:rPr>
                <w:sz w:val="18"/>
                <w:szCs w:val="18"/>
              </w:rPr>
              <w:t xml:space="preserve"> that this mechanism </w:t>
            </w:r>
            <w:r w:rsidR="009C246F">
              <w:rPr>
                <w:sz w:val="18"/>
                <w:szCs w:val="18"/>
              </w:rPr>
              <w:t>should only</w:t>
            </w:r>
            <w:r w:rsidR="00BE0F1E">
              <w:rPr>
                <w:sz w:val="18"/>
                <w:szCs w:val="18"/>
              </w:rPr>
              <w:t xml:space="preserve"> be considered if the medical documentation affirms the participation of appropriate clinicians, and that the documented plan is </w:t>
            </w:r>
            <w:r w:rsidR="00BE0F1E">
              <w:rPr>
                <w:sz w:val="18"/>
                <w:szCs w:val="18"/>
              </w:rPr>
              <w:lastRenderedPageBreak/>
              <w:t xml:space="preserve">medico-legally binding to all named participants and the hospital entity). </w:t>
            </w:r>
          </w:p>
        </w:tc>
      </w:tr>
      <w:tr w:rsidR="00F15815" w:rsidTr="0018510D">
        <w:tc>
          <w:tcPr>
            <w:cnfStyle w:val="001000000000" w:firstRow="0" w:lastRow="0" w:firstColumn="1" w:lastColumn="0" w:oddVBand="0" w:evenVBand="0" w:oddHBand="0" w:evenHBand="0" w:firstRowFirstColumn="0" w:firstRowLastColumn="0" w:lastRowFirstColumn="0" w:lastRowLastColumn="0"/>
            <w:tcW w:w="383" w:type="dxa"/>
            <w:tcBorders>
              <w:right w:val="none" w:sz="0" w:space="0" w:color="auto"/>
            </w:tcBorders>
          </w:tcPr>
          <w:p w:rsidR="00F15815" w:rsidRPr="004251D8" w:rsidRDefault="00F15815" w:rsidP="00F15815">
            <w:pPr>
              <w:pStyle w:val="BodyText"/>
              <w:rPr>
                <w:sz w:val="18"/>
                <w:szCs w:val="18"/>
              </w:rPr>
            </w:pPr>
            <w:r w:rsidRPr="004251D8">
              <w:rPr>
                <w:sz w:val="18"/>
                <w:szCs w:val="18"/>
              </w:rPr>
              <w:lastRenderedPageBreak/>
              <w:t>d.</w:t>
            </w:r>
          </w:p>
        </w:tc>
        <w:tc>
          <w:tcPr>
            <w:tcW w:w="1644"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Multiple services on the same day</w:t>
            </w:r>
          </w:p>
        </w:tc>
        <w:tc>
          <w:tcPr>
            <w:tcW w:w="5556" w:type="dxa"/>
          </w:tcPr>
          <w:p w:rsidR="00F15815" w:rsidRPr="004251D8" w:rsidRDefault="00F15815" w:rsidP="00276214">
            <w:pPr>
              <w:pStyle w:val="BodyText"/>
              <w:numPr>
                <w:ilvl w:val="0"/>
                <w:numId w:val="33"/>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For multiple non-admitted patient service events to be counted on a given day, the patient must have attended separate clinics where they received a service that meets the definition of a non-admitted patient service event.</w:t>
            </w:r>
          </w:p>
          <w:p w:rsidR="00F15815" w:rsidRPr="004251D8" w:rsidRDefault="00F15815" w:rsidP="00276214">
            <w:pPr>
              <w:pStyle w:val="BodyText"/>
              <w:numPr>
                <w:ilvl w:val="0"/>
                <w:numId w:val="33"/>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If the non-admitted patient service event was intended to be unbroken, but due to circumstances the health care provider was called away and returned later, then only a single non-admitted patient service event must be counted.</w:t>
            </w:r>
          </w:p>
          <w:p w:rsidR="00F15815" w:rsidRPr="004251D8" w:rsidRDefault="00F15815" w:rsidP="00276214">
            <w:pPr>
              <w:pStyle w:val="BodyText"/>
              <w:numPr>
                <w:ilvl w:val="0"/>
                <w:numId w:val="33"/>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Appointments at clinics where services are provided by multiple health care providers must not be counted as separate non-admitted patient service events in order to count increased non-admitted patient service events.</w:t>
            </w:r>
          </w:p>
          <w:p w:rsidR="00F15815" w:rsidRPr="004251D8" w:rsidRDefault="00F15815" w:rsidP="00276214">
            <w:pPr>
              <w:pStyle w:val="BodyText"/>
              <w:numPr>
                <w:ilvl w:val="0"/>
                <w:numId w:val="33"/>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Clinics where services are provided by multiple health care providers must not be registered as separate clinics in order to count increased non-admitted patient service events.</w:t>
            </w:r>
          </w:p>
        </w:tc>
        <w:tc>
          <w:tcPr>
            <w:tcW w:w="6520"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4251D8">
              <w:rPr>
                <w:b/>
                <w:sz w:val="18"/>
                <w:szCs w:val="18"/>
              </w:rPr>
              <w:t>Observations:</w:t>
            </w:r>
          </w:p>
          <w:p w:rsidR="00F15815" w:rsidRDefault="00F15815" w:rsidP="00F15815">
            <w:pPr>
              <w:pStyle w:val="BodyText"/>
              <w:numPr>
                <w:ilvl w:val="0"/>
                <w:numId w:val="24"/>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This rule is relevant for MDCCs, with modifications to the wording to reflect that the event is for an MDCC. </w:t>
            </w:r>
          </w:p>
          <w:p w:rsidR="00F15815" w:rsidRPr="004251D8" w:rsidRDefault="00F15815" w:rsidP="00F15815">
            <w:pPr>
              <w:pStyle w:val="BodyText"/>
              <w:numPr>
                <w:ilvl w:val="0"/>
                <w:numId w:val="24"/>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Point 1</w:t>
            </w:r>
            <w:r>
              <w:rPr>
                <w:sz w:val="18"/>
                <w:szCs w:val="18"/>
              </w:rPr>
              <w:t xml:space="preserve"> will need further consideration</w:t>
            </w:r>
            <w:r w:rsidRPr="004251D8">
              <w:rPr>
                <w:sz w:val="18"/>
                <w:szCs w:val="18"/>
              </w:rPr>
              <w:t xml:space="preserve">. Generally MDCCs discussed are distinct from one another and would not easily be duplicated due to their time, purpose, subject discussed and attendees. </w:t>
            </w:r>
          </w:p>
          <w:p w:rsidR="00F15815" w:rsidRPr="004251D8" w:rsidRDefault="00F15815" w:rsidP="00F15815">
            <w:pPr>
              <w:pStyle w:val="BodyText"/>
              <w:ind w:left="340"/>
              <w:cnfStyle w:val="000000000000" w:firstRow="0" w:lastRow="0" w:firstColumn="0" w:lastColumn="0" w:oddVBand="0" w:evenVBand="0" w:oddHBand="0" w:evenHBand="0" w:firstRowFirstColumn="0" w:firstRowLastColumn="0" w:lastRowFirstColumn="0" w:lastRowLastColumn="0"/>
              <w:rPr>
                <w:sz w:val="18"/>
                <w:szCs w:val="18"/>
              </w:rPr>
            </w:pPr>
            <w:r w:rsidRPr="00C22D6F">
              <w:rPr>
                <w:sz w:val="18"/>
                <w:szCs w:val="18"/>
              </w:rPr>
              <w:t>Exceptions</w:t>
            </w:r>
            <w:r w:rsidRPr="004251D8">
              <w:rPr>
                <w:sz w:val="18"/>
                <w:szCs w:val="18"/>
              </w:rPr>
              <w:t xml:space="preserve"> relating to this issue </w:t>
            </w:r>
            <w:r w:rsidR="009A31FA">
              <w:rPr>
                <w:sz w:val="18"/>
                <w:szCs w:val="18"/>
              </w:rPr>
              <w:t>are</w:t>
            </w:r>
            <w:r w:rsidRPr="004251D8">
              <w:rPr>
                <w:sz w:val="18"/>
                <w:szCs w:val="18"/>
              </w:rPr>
              <w:t xml:space="preserve"> where the MDCC takes place either immediately before </w:t>
            </w:r>
            <w:r w:rsidR="009E6A15">
              <w:rPr>
                <w:sz w:val="18"/>
                <w:szCs w:val="18"/>
              </w:rPr>
              <w:t>or after an outpatient clinic</w:t>
            </w:r>
            <w:r w:rsidR="009E6A15" w:rsidRPr="004251D8">
              <w:rPr>
                <w:sz w:val="18"/>
                <w:szCs w:val="18"/>
              </w:rPr>
              <w:t xml:space="preserve"> </w:t>
            </w:r>
            <w:r w:rsidRPr="004251D8">
              <w:rPr>
                <w:sz w:val="18"/>
                <w:szCs w:val="18"/>
              </w:rPr>
              <w:t>(e.g. Paediatric Endocrine MDCC</w:t>
            </w:r>
            <w:r w:rsidRPr="00BE0F1E">
              <w:rPr>
                <w:sz w:val="18"/>
                <w:szCs w:val="18"/>
              </w:rPr>
              <w:t>, Refugee Health for Paediatrics MDCC, and Head and Neck MDCC).</w:t>
            </w:r>
            <w:r w:rsidR="00BE0F1E" w:rsidRPr="00BE0F1E">
              <w:rPr>
                <w:sz w:val="18"/>
                <w:szCs w:val="18"/>
              </w:rPr>
              <w:t xml:space="preserve"> </w:t>
            </w:r>
          </w:p>
          <w:p w:rsidR="00F15815" w:rsidRPr="004251D8" w:rsidRDefault="00EE2B77"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r w:rsidR="00F15815" w:rsidRPr="004251D8">
              <w:rPr>
                <w:b/>
                <w:sz w:val="18"/>
                <w:szCs w:val="18"/>
              </w:rPr>
              <w:t>:</w:t>
            </w:r>
          </w:p>
          <w:p w:rsidR="00F15815" w:rsidRPr="004251D8" w:rsidRDefault="00F15815" w:rsidP="00BB3239">
            <w:pPr>
              <w:pStyle w:val="BodyText"/>
              <w:numPr>
                <w:ilvl w:val="0"/>
                <w:numId w:val="138"/>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Consideration should be given to MDCCs which occur immediately before or after </w:t>
            </w:r>
            <w:r w:rsidR="009E6A15">
              <w:rPr>
                <w:sz w:val="18"/>
                <w:szCs w:val="18"/>
              </w:rPr>
              <w:t>an o</w:t>
            </w:r>
            <w:r>
              <w:rPr>
                <w:sz w:val="18"/>
                <w:szCs w:val="18"/>
              </w:rPr>
              <w:t xml:space="preserve">utpatient clinic in which the same patients are seen and discussed in both events by the same clinicians. </w:t>
            </w:r>
          </w:p>
        </w:tc>
      </w:tr>
      <w:tr w:rsidR="00F15815" w:rsidTr="00185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none" w:sz="0" w:space="0" w:color="auto"/>
              <w:bottom w:val="none" w:sz="0" w:space="0" w:color="auto"/>
              <w:right w:val="none" w:sz="0" w:space="0" w:color="auto"/>
            </w:tcBorders>
          </w:tcPr>
          <w:p w:rsidR="00F15815" w:rsidRPr="004251D8" w:rsidRDefault="00F15815" w:rsidP="00F15815">
            <w:pPr>
              <w:pStyle w:val="BodyText"/>
              <w:rPr>
                <w:sz w:val="18"/>
                <w:szCs w:val="18"/>
              </w:rPr>
            </w:pPr>
            <w:r w:rsidRPr="004251D8">
              <w:rPr>
                <w:sz w:val="18"/>
                <w:szCs w:val="18"/>
              </w:rPr>
              <w:t>e.</w:t>
            </w:r>
          </w:p>
        </w:tc>
        <w:tc>
          <w:tcPr>
            <w:tcW w:w="1644"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Services delivered via information and Communication Technology (ICT)</w:t>
            </w:r>
          </w:p>
        </w:tc>
        <w:tc>
          <w:tcPr>
            <w:tcW w:w="5556" w:type="dxa"/>
            <w:tcBorders>
              <w:top w:val="none" w:sz="0" w:space="0" w:color="auto"/>
              <w:bottom w:val="none" w:sz="0" w:space="0" w:color="auto"/>
            </w:tcBorders>
          </w:tcPr>
          <w:p w:rsidR="00F15815" w:rsidRPr="004251D8" w:rsidRDefault="00F15815" w:rsidP="00F15815">
            <w:pPr>
              <w:pStyle w:val="BodyText"/>
              <w:numPr>
                <w:ilvl w:val="0"/>
                <w:numId w:val="18"/>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Consultations delivered via ICT must involve an interaction between at least one health care provider and the patient. Hence, the presence of the patient is required at one location. The interaction must be the equivalent of a face to face consultation. That is, both health care provider and patient interacting in a mutually responsive manner within a short timeframe.</w:t>
            </w:r>
          </w:p>
          <w:p w:rsidR="00F15815" w:rsidRPr="004251D8" w:rsidRDefault="00F15815" w:rsidP="00F15815">
            <w:pPr>
              <w:pStyle w:val="BodyText"/>
              <w:numPr>
                <w:ilvl w:val="0"/>
                <w:numId w:val="18"/>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Consultations delivered via ICT must be a substitute for a face to face consultation to be counted as a non-admitted patient service event. That is, the consultation must contain therapeutic/clinical content and be equivalent in content in the sense that if the consultation could not be provided via ICT, a face to face consultation would have occurred.</w:t>
            </w:r>
          </w:p>
          <w:p w:rsidR="00F15815" w:rsidRPr="004251D8" w:rsidRDefault="00F15815" w:rsidP="00F15815">
            <w:pPr>
              <w:pStyle w:val="BodyText"/>
              <w:numPr>
                <w:ilvl w:val="0"/>
                <w:numId w:val="18"/>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lastRenderedPageBreak/>
              <w:t>Administrative phone calls, such as booking or rescheduling appointments, must not be counted as non-admitted patient service events.</w:t>
            </w:r>
          </w:p>
          <w:p w:rsidR="00F15815" w:rsidRPr="004251D8" w:rsidRDefault="00F15815" w:rsidP="00F15815">
            <w:pPr>
              <w:pStyle w:val="BodyText"/>
              <w:numPr>
                <w:ilvl w:val="0"/>
                <w:numId w:val="18"/>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Consultations delivered via ICT may be counted by the public hospital service providing the consultation service (provider end), and by the public hospital service where the patient is present (receiver end).</w:t>
            </w:r>
          </w:p>
        </w:tc>
        <w:tc>
          <w:tcPr>
            <w:tcW w:w="6520"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4251D8">
              <w:rPr>
                <w:b/>
                <w:sz w:val="18"/>
                <w:szCs w:val="18"/>
              </w:rPr>
              <w:lastRenderedPageBreak/>
              <w:t>Observations:</w:t>
            </w:r>
          </w:p>
          <w:p w:rsidR="00F15815" w:rsidRPr="004251D8" w:rsidRDefault="00F15815" w:rsidP="00276214">
            <w:pPr>
              <w:pStyle w:val="BodyText"/>
              <w:numPr>
                <w:ilvl w:val="0"/>
                <w:numId w:val="40"/>
              </w:numPr>
              <w:cnfStyle w:val="000000100000" w:firstRow="0" w:lastRow="0" w:firstColumn="0" w:lastColumn="0" w:oddVBand="0" w:evenVBand="0" w:oddHBand="1" w:evenHBand="0" w:firstRowFirstColumn="0" w:firstRowLastColumn="0" w:lastRowFirstColumn="0" w:lastRowLastColumn="0"/>
              <w:rPr>
                <w:sz w:val="18"/>
                <w:szCs w:val="18"/>
              </w:rPr>
            </w:pPr>
            <w:r w:rsidRPr="001E393B">
              <w:rPr>
                <w:sz w:val="18"/>
                <w:szCs w:val="18"/>
              </w:rPr>
              <w:t xml:space="preserve">This rule is relevant for MDCCs as some MDCCs can include clinicians from remote locations. </w:t>
            </w:r>
          </w:p>
          <w:p w:rsidR="00F15815" w:rsidRPr="004251D8" w:rsidRDefault="00EE2B77"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r w:rsidR="00F15815" w:rsidRPr="004251D8">
              <w:rPr>
                <w:b/>
                <w:sz w:val="18"/>
                <w:szCs w:val="18"/>
              </w:rPr>
              <w:t>:</w:t>
            </w:r>
          </w:p>
          <w:p w:rsidR="00F15815" w:rsidRDefault="00F15815" w:rsidP="00276214">
            <w:pPr>
              <w:pStyle w:val="BodyText"/>
              <w:numPr>
                <w:ilvl w:val="0"/>
                <w:numId w:val="41"/>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Modification of this rule to adopt MDCC services. </w:t>
            </w:r>
          </w:p>
          <w:p w:rsidR="00F15815" w:rsidRPr="004251D8" w:rsidRDefault="00F15815" w:rsidP="00044425">
            <w:pPr>
              <w:pStyle w:val="BodyText"/>
              <w:ind w:left="340"/>
              <w:cnfStyle w:val="000000100000" w:firstRow="0" w:lastRow="0" w:firstColumn="0" w:lastColumn="0" w:oddVBand="0" w:evenVBand="0" w:oddHBand="1" w:evenHBand="0" w:firstRowFirstColumn="0" w:firstRowLastColumn="0" w:lastRowFirstColumn="0" w:lastRowLastColumn="0"/>
              <w:rPr>
                <w:sz w:val="18"/>
                <w:szCs w:val="18"/>
              </w:rPr>
            </w:pPr>
          </w:p>
        </w:tc>
      </w:tr>
      <w:tr w:rsidR="00F15815" w:rsidTr="0018510D">
        <w:tc>
          <w:tcPr>
            <w:cnfStyle w:val="001000000000" w:firstRow="0" w:lastRow="0" w:firstColumn="1" w:lastColumn="0" w:oddVBand="0" w:evenVBand="0" w:oddHBand="0" w:evenHBand="0" w:firstRowFirstColumn="0" w:firstRowLastColumn="0" w:lastRowFirstColumn="0" w:lastRowLastColumn="0"/>
            <w:tcW w:w="383" w:type="dxa"/>
            <w:tcBorders>
              <w:right w:val="none" w:sz="0" w:space="0" w:color="auto"/>
            </w:tcBorders>
          </w:tcPr>
          <w:p w:rsidR="00F15815" w:rsidRPr="004251D8" w:rsidRDefault="00F15815" w:rsidP="00F15815">
            <w:pPr>
              <w:pStyle w:val="BodyText"/>
              <w:rPr>
                <w:sz w:val="18"/>
                <w:szCs w:val="18"/>
              </w:rPr>
            </w:pPr>
            <w:r w:rsidRPr="004251D8">
              <w:rPr>
                <w:sz w:val="18"/>
                <w:szCs w:val="18"/>
              </w:rPr>
              <w:lastRenderedPageBreak/>
              <w:t>f.</w:t>
            </w:r>
          </w:p>
        </w:tc>
        <w:tc>
          <w:tcPr>
            <w:tcW w:w="1644"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Patient education services</w:t>
            </w:r>
          </w:p>
        </w:tc>
        <w:tc>
          <w:tcPr>
            <w:tcW w:w="5556" w:type="dxa"/>
          </w:tcPr>
          <w:p w:rsidR="00F15815" w:rsidRPr="004251D8" w:rsidRDefault="00F15815" w:rsidP="00F15815">
            <w:pPr>
              <w:pStyle w:val="BodyText"/>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The patient education service must contain therapeutic/clinical content in order to be counted as a non-admitted patient service event.</w:t>
            </w:r>
          </w:p>
          <w:p w:rsidR="00F15815" w:rsidRPr="004251D8" w:rsidRDefault="00F15815" w:rsidP="00F15815">
            <w:pPr>
              <w:pStyle w:val="BodyText"/>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 xml:space="preserve">The patient education service must be documented in the patient’s </w:t>
            </w:r>
            <w:r>
              <w:rPr>
                <w:sz w:val="18"/>
                <w:szCs w:val="18"/>
              </w:rPr>
              <w:t>clinical record</w:t>
            </w:r>
            <w:r w:rsidRPr="004251D8">
              <w:rPr>
                <w:sz w:val="18"/>
                <w:szCs w:val="18"/>
              </w:rPr>
              <w:t xml:space="preserve"> in order to be counted as a non-admitted patient service event.</w:t>
            </w:r>
          </w:p>
          <w:p w:rsidR="00F15815" w:rsidRPr="004251D8" w:rsidRDefault="00F15815" w:rsidP="00F15815">
            <w:pPr>
              <w:pStyle w:val="BodyText"/>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Staff education and training must not be counted as a non-admitted patient service event.</w:t>
            </w:r>
          </w:p>
        </w:tc>
        <w:tc>
          <w:tcPr>
            <w:tcW w:w="6520"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4251D8">
              <w:rPr>
                <w:b/>
                <w:sz w:val="18"/>
                <w:szCs w:val="18"/>
              </w:rPr>
              <w:t>Observation:</w:t>
            </w:r>
          </w:p>
          <w:p w:rsidR="009C246F" w:rsidRDefault="009C246F" w:rsidP="005F6F30">
            <w:pPr>
              <w:pStyle w:val="BodyText"/>
              <w:numPr>
                <w:ilvl w:val="0"/>
                <w:numId w:val="78"/>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matter of patient education is not applicable to </w:t>
            </w:r>
            <w:r w:rsidR="005F1432">
              <w:rPr>
                <w:sz w:val="18"/>
                <w:szCs w:val="18"/>
              </w:rPr>
              <w:t xml:space="preserve"> MDCCs.</w:t>
            </w:r>
          </w:p>
          <w:p w:rsidR="00F15815" w:rsidRDefault="009C246F" w:rsidP="005F6F30">
            <w:pPr>
              <w:pStyle w:val="BodyText"/>
              <w:numPr>
                <w:ilvl w:val="0"/>
                <w:numId w:val="78"/>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statement relating to staff education is applicable to MDCCs.</w:t>
            </w:r>
            <w:r w:rsidR="00F15815" w:rsidRPr="004251D8">
              <w:rPr>
                <w:sz w:val="18"/>
                <w:szCs w:val="18"/>
              </w:rPr>
              <w:t xml:space="preserve"> </w:t>
            </w:r>
          </w:p>
          <w:p w:rsidR="009C246F" w:rsidRDefault="00EE2B77" w:rsidP="009C246F">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b/>
                <w:sz w:val="18"/>
                <w:szCs w:val="18"/>
              </w:rPr>
              <w:t>Considerations</w:t>
            </w:r>
            <w:r w:rsidR="009C246F">
              <w:rPr>
                <w:sz w:val="18"/>
                <w:szCs w:val="18"/>
              </w:rPr>
              <w:t>:</w:t>
            </w:r>
          </w:p>
          <w:p w:rsidR="009C246F" w:rsidRPr="00AB31C9" w:rsidRDefault="009C246F" w:rsidP="005F6F30">
            <w:pPr>
              <w:pStyle w:val="BodyText"/>
              <w:numPr>
                <w:ilvl w:val="0"/>
                <w:numId w:val="78"/>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Modify this rule by removal of the points relating to patient education and retaining the statement relating to staff education. </w:t>
            </w:r>
          </w:p>
        </w:tc>
      </w:tr>
      <w:tr w:rsidR="00F15815" w:rsidTr="00185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none" w:sz="0" w:space="0" w:color="auto"/>
              <w:bottom w:val="none" w:sz="0" w:space="0" w:color="auto"/>
              <w:right w:val="none" w:sz="0" w:space="0" w:color="auto"/>
            </w:tcBorders>
          </w:tcPr>
          <w:p w:rsidR="00F15815" w:rsidRPr="004251D8" w:rsidRDefault="00F15815" w:rsidP="00F15815">
            <w:pPr>
              <w:pStyle w:val="BodyText"/>
              <w:rPr>
                <w:sz w:val="18"/>
                <w:szCs w:val="18"/>
              </w:rPr>
            </w:pPr>
            <w:r w:rsidRPr="004251D8">
              <w:rPr>
                <w:sz w:val="18"/>
                <w:szCs w:val="18"/>
              </w:rPr>
              <w:t>g.</w:t>
            </w:r>
          </w:p>
        </w:tc>
        <w:tc>
          <w:tcPr>
            <w:tcW w:w="1644"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Services provided to groups</w:t>
            </w:r>
          </w:p>
        </w:tc>
        <w:tc>
          <w:tcPr>
            <w:tcW w:w="5556" w:type="dxa"/>
            <w:tcBorders>
              <w:top w:val="none" w:sz="0" w:space="0" w:color="auto"/>
              <w:bottom w:val="none" w:sz="0" w:space="0" w:color="auto"/>
            </w:tcBorders>
          </w:tcPr>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A non-admitted patient service event is to be counted for each member of the group that receives a service containing therapeutic/clinical content.</w:t>
            </w:r>
          </w:p>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The interaction must be documented in the individual patient </w:t>
            </w:r>
            <w:r>
              <w:rPr>
                <w:sz w:val="18"/>
                <w:szCs w:val="18"/>
              </w:rPr>
              <w:t>clinical record</w:t>
            </w:r>
            <w:r w:rsidRPr="004251D8">
              <w:rPr>
                <w:sz w:val="18"/>
                <w:szCs w:val="18"/>
              </w:rPr>
              <w:t>s in order to be counted as non-admitted patient service events.</w:t>
            </w:r>
          </w:p>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Family members seen together can each be counted as non-admitted patient service events as long as each family member was provided with therapeutic/clinical input and a dated entry was made in each family member’s </w:t>
            </w:r>
            <w:r>
              <w:rPr>
                <w:sz w:val="18"/>
                <w:szCs w:val="18"/>
              </w:rPr>
              <w:t>clinical record</w:t>
            </w:r>
            <w:r w:rsidRPr="004251D8">
              <w:rPr>
                <w:sz w:val="18"/>
                <w:szCs w:val="18"/>
              </w:rPr>
              <w:t>.</w:t>
            </w:r>
          </w:p>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Family members/carers accompanying a patient to an appointment must not be counted as additional non-admitted patient service events when they did not receive a service </w:t>
            </w:r>
            <w:r w:rsidRPr="004251D8">
              <w:rPr>
                <w:sz w:val="18"/>
                <w:szCs w:val="18"/>
              </w:rPr>
              <w:lastRenderedPageBreak/>
              <w:t>meeting the definition of a non-admitted patient service event.</w:t>
            </w:r>
          </w:p>
        </w:tc>
        <w:tc>
          <w:tcPr>
            <w:tcW w:w="6520"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4251D8">
              <w:rPr>
                <w:b/>
                <w:sz w:val="18"/>
                <w:szCs w:val="18"/>
              </w:rPr>
              <w:lastRenderedPageBreak/>
              <w:t>Observations:</w:t>
            </w:r>
          </w:p>
          <w:p w:rsidR="00BE0F1E" w:rsidRPr="008C3B32" w:rsidRDefault="00BE0F1E" w:rsidP="00C22D6F">
            <w:pPr>
              <w:pStyle w:val="BodyText"/>
              <w:numPr>
                <w:ilvl w:val="0"/>
                <w:numId w:val="4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This rule is relevant as some MDCCs (Refugee Health) discuss patients as the whole family, with each member having specific issues to be addressed. </w:t>
            </w:r>
          </w:p>
          <w:p w:rsidR="00BE0F1E" w:rsidRDefault="00EE2B77" w:rsidP="00C22D6F">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b/>
                <w:sz w:val="18"/>
                <w:szCs w:val="18"/>
              </w:rPr>
              <w:t>Considerations</w:t>
            </w:r>
            <w:r w:rsidR="00BE0F1E">
              <w:rPr>
                <w:sz w:val="18"/>
                <w:szCs w:val="18"/>
              </w:rPr>
              <w:t>:</w:t>
            </w:r>
          </w:p>
          <w:p w:rsidR="00F15815" w:rsidRPr="008C3B32" w:rsidRDefault="00BE0F1E" w:rsidP="005F6F30">
            <w:pPr>
              <w:pStyle w:val="BodyText"/>
              <w:numPr>
                <w:ilvl w:val="0"/>
                <w:numId w:val="86"/>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Modify the rule </w:t>
            </w:r>
            <w:r w:rsidR="0018510D">
              <w:rPr>
                <w:sz w:val="18"/>
                <w:szCs w:val="18"/>
              </w:rPr>
              <w:t xml:space="preserve">so that MDCCs </w:t>
            </w:r>
            <w:r w:rsidR="000D78F4">
              <w:rPr>
                <w:sz w:val="18"/>
                <w:szCs w:val="18"/>
              </w:rPr>
              <w:t xml:space="preserve">discussing </w:t>
            </w:r>
            <w:r w:rsidR="0018510D">
              <w:rPr>
                <w:sz w:val="18"/>
                <w:szCs w:val="18"/>
              </w:rPr>
              <w:t>family members only count as one MDCC event. However, if family members are also patients and their care needs are formally considered, they need to be treated with a separate MDCC (as consistent with current non-admitted practice)</w:t>
            </w:r>
            <w:r>
              <w:rPr>
                <w:sz w:val="18"/>
                <w:szCs w:val="18"/>
              </w:rPr>
              <w:t xml:space="preserve">. </w:t>
            </w:r>
          </w:p>
        </w:tc>
      </w:tr>
      <w:tr w:rsidR="00F15815" w:rsidTr="0018510D">
        <w:tc>
          <w:tcPr>
            <w:cnfStyle w:val="001000000000" w:firstRow="0" w:lastRow="0" w:firstColumn="1" w:lastColumn="0" w:oddVBand="0" w:evenVBand="0" w:oddHBand="0" w:evenHBand="0" w:firstRowFirstColumn="0" w:firstRowLastColumn="0" w:lastRowFirstColumn="0" w:lastRowLastColumn="0"/>
            <w:tcW w:w="383" w:type="dxa"/>
            <w:tcBorders>
              <w:right w:val="none" w:sz="0" w:space="0" w:color="auto"/>
            </w:tcBorders>
          </w:tcPr>
          <w:p w:rsidR="00F15815" w:rsidRPr="004251D8" w:rsidRDefault="00F15815" w:rsidP="00F15815">
            <w:pPr>
              <w:pStyle w:val="BodyText"/>
              <w:rPr>
                <w:sz w:val="18"/>
                <w:szCs w:val="18"/>
              </w:rPr>
            </w:pPr>
            <w:r w:rsidRPr="004251D8">
              <w:rPr>
                <w:sz w:val="18"/>
                <w:szCs w:val="18"/>
              </w:rPr>
              <w:lastRenderedPageBreak/>
              <w:t>h.</w:t>
            </w:r>
          </w:p>
        </w:tc>
        <w:tc>
          <w:tcPr>
            <w:tcW w:w="1644"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Non-admitted services provided to admitted patients</w:t>
            </w:r>
          </w:p>
        </w:tc>
        <w:tc>
          <w:tcPr>
            <w:tcW w:w="5556" w:type="dxa"/>
          </w:tcPr>
          <w:p w:rsidR="00F15815" w:rsidRPr="004251D8" w:rsidRDefault="00F15815" w:rsidP="00F15815">
            <w:pPr>
              <w:pStyle w:val="BodyText"/>
              <w:numPr>
                <w:ilvl w:val="0"/>
                <w:numId w:val="20"/>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Any service provided by non-admitted clinic staff to an admitted patient of the hospital must not be counted as a non-admitted patient service event.</w:t>
            </w:r>
          </w:p>
          <w:p w:rsidR="00F15815" w:rsidRPr="004251D8" w:rsidRDefault="00F15815" w:rsidP="00F15815">
            <w:pPr>
              <w:pStyle w:val="BodyText"/>
              <w:numPr>
                <w:ilvl w:val="0"/>
                <w:numId w:val="20"/>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Any attendance or appointment by an admitted patient of the hospital at a non-admitted service must not be counted as a non-admitted patient service event.</w:t>
            </w:r>
          </w:p>
        </w:tc>
        <w:tc>
          <w:tcPr>
            <w:tcW w:w="6520"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4251D8">
              <w:rPr>
                <w:b/>
                <w:sz w:val="18"/>
                <w:szCs w:val="18"/>
              </w:rPr>
              <w:t>Observations:</w:t>
            </w:r>
          </w:p>
          <w:p w:rsidR="00F15815" w:rsidRPr="004251D8" w:rsidRDefault="00F15815" w:rsidP="00276214">
            <w:pPr>
              <w:pStyle w:val="BodyText"/>
              <w:numPr>
                <w:ilvl w:val="0"/>
                <w:numId w:val="4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This rule is relevant for MDCCs</w:t>
            </w:r>
            <w:r w:rsidR="005A3957">
              <w:rPr>
                <w:sz w:val="18"/>
                <w:szCs w:val="18"/>
              </w:rPr>
              <w:t>.</w:t>
            </w:r>
            <w:r w:rsidRPr="004251D8">
              <w:rPr>
                <w:sz w:val="18"/>
                <w:szCs w:val="18"/>
              </w:rPr>
              <w:t xml:space="preserve"> </w:t>
            </w:r>
          </w:p>
          <w:p w:rsidR="00F15815" w:rsidRPr="004251D8" w:rsidRDefault="00EE2B77"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r w:rsidR="00F15815" w:rsidRPr="004251D8">
              <w:rPr>
                <w:b/>
                <w:sz w:val="18"/>
                <w:szCs w:val="18"/>
              </w:rPr>
              <w:t>:</w:t>
            </w:r>
          </w:p>
          <w:p w:rsidR="00F15815" w:rsidRPr="004251D8" w:rsidRDefault="00F15815" w:rsidP="004D0B0A">
            <w:pPr>
              <w:pStyle w:val="BodyText"/>
              <w:numPr>
                <w:ilvl w:val="0"/>
                <w:numId w:val="43"/>
              </w:numPr>
              <w:cnfStyle w:val="000000000000" w:firstRow="0" w:lastRow="0" w:firstColumn="0" w:lastColumn="0" w:oddVBand="0" w:evenVBand="0" w:oddHBand="0" w:evenHBand="0" w:firstRowFirstColumn="0" w:firstRowLastColumn="0" w:lastRowFirstColumn="0" w:lastRowLastColumn="0"/>
              <w:rPr>
                <w:sz w:val="18"/>
                <w:szCs w:val="18"/>
              </w:rPr>
            </w:pPr>
            <w:r w:rsidRPr="00440888">
              <w:rPr>
                <w:sz w:val="18"/>
                <w:szCs w:val="18"/>
              </w:rPr>
              <w:t xml:space="preserve">Modify </w:t>
            </w:r>
            <w:r w:rsidR="005F1432">
              <w:rPr>
                <w:sz w:val="18"/>
                <w:szCs w:val="18"/>
              </w:rPr>
              <w:t xml:space="preserve">to </w:t>
            </w:r>
            <w:r w:rsidR="004D0B0A">
              <w:rPr>
                <w:sz w:val="18"/>
                <w:szCs w:val="18"/>
              </w:rPr>
              <w:t>refer to MDCC</w:t>
            </w:r>
            <w:r w:rsidR="005F1432">
              <w:rPr>
                <w:sz w:val="18"/>
                <w:szCs w:val="18"/>
              </w:rPr>
              <w:t>.</w:t>
            </w:r>
          </w:p>
        </w:tc>
      </w:tr>
      <w:tr w:rsidR="00F15815" w:rsidTr="00185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none" w:sz="0" w:space="0" w:color="auto"/>
              <w:bottom w:val="none" w:sz="0" w:space="0" w:color="auto"/>
              <w:right w:val="none" w:sz="0" w:space="0" w:color="auto"/>
            </w:tcBorders>
          </w:tcPr>
          <w:p w:rsidR="00F15815" w:rsidRPr="004251D8" w:rsidRDefault="00F15815" w:rsidP="00F15815">
            <w:pPr>
              <w:pStyle w:val="BodyText"/>
              <w:rPr>
                <w:sz w:val="18"/>
                <w:szCs w:val="18"/>
              </w:rPr>
            </w:pPr>
            <w:proofErr w:type="spellStart"/>
            <w:r w:rsidRPr="004251D8">
              <w:rPr>
                <w:sz w:val="18"/>
                <w:szCs w:val="18"/>
              </w:rPr>
              <w:t>i</w:t>
            </w:r>
            <w:proofErr w:type="spellEnd"/>
            <w:r w:rsidRPr="004251D8">
              <w:rPr>
                <w:sz w:val="18"/>
                <w:szCs w:val="18"/>
              </w:rPr>
              <w:t>.</w:t>
            </w:r>
          </w:p>
        </w:tc>
        <w:tc>
          <w:tcPr>
            <w:tcW w:w="1644"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Diagnostic services</w:t>
            </w:r>
          </w:p>
        </w:tc>
        <w:tc>
          <w:tcPr>
            <w:tcW w:w="5556" w:type="dxa"/>
            <w:tcBorders>
              <w:top w:val="none" w:sz="0" w:space="0" w:color="auto"/>
              <w:bottom w:val="none" w:sz="0" w:space="0" w:color="auto"/>
            </w:tcBorders>
          </w:tcPr>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Services provided by diagnostic clinics are an input or intermediate product to a non-admitted patient service event.</w:t>
            </w:r>
          </w:p>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Non-admitted services provided by diagnostic clinics must be linked to the related non-admitted patient service event in the costing data.</w:t>
            </w:r>
          </w:p>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Where hospital costing systems do not enable a diagnostic service to be linked directly to a non-admitted patient service event, the diagnostic service must be linked to an appropriate non-admitted patient service event within a thirty day range. The thirty day range is thirty days either side of the date the diagnostic service was provided.</w:t>
            </w:r>
          </w:p>
          <w:p w:rsidR="00F15815" w:rsidRPr="004251D8" w:rsidRDefault="00F15815" w:rsidP="00F15815">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Diagnostic services that are not able to be linked, either directly or using the thirty day range, must not be counted as non-admitted patient service events.</w:t>
            </w:r>
          </w:p>
        </w:tc>
        <w:tc>
          <w:tcPr>
            <w:tcW w:w="6520"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4251D8">
              <w:rPr>
                <w:b/>
                <w:sz w:val="18"/>
                <w:szCs w:val="18"/>
              </w:rPr>
              <w:t>Observations:</w:t>
            </w:r>
          </w:p>
          <w:p w:rsidR="00F15815" w:rsidRPr="004251D8" w:rsidRDefault="005F1432" w:rsidP="00276214">
            <w:pPr>
              <w:pStyle w:val="BodyText"/>
              <w:numPr>
                <w:ilvl w:val="0"/>
                <w:numId w:val="44"/>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Decisions to undertake diagnostic services for an MDCC or as a consequence of an MDCC presumably would not be associated with an MDCC and form part of a patient non-admitted service event.</w:t>
            </w:r>
            <w:r w:rsidR="00F15815">
              <w:rPr>
                <w:sz w:val="18"/>
                <w:szCs w:val="18"/>
              </w:rPr>
              <w:t xml:space="preserve"> </w:t>
            </w:r>
          </w:p>
          <w:p w:rsidR="00F15815" w:rsidRPr="004251D8" w:rsidRDefault="00F15815" w:rsidP="00F15815">
            <w:pPr>
              <w:pStyle w:val="BodyText"/>
              <w:numPr>
                <w:ilvl w:val="0"/>
                <w:numId w:val="25"/>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A number of MDCCs (oncology related clinics) have Radiologists and Pathologists present</w:t>
            </w:r>
            <w:r>
              <w:rPr>
                <w:sz w:val="18"/>
                <w:szCs w:val="18"/>
              </w:rPr>
              <w:t xml:space="preserve"> as an integral part of the MDCC. </w:t>
            </w:r>
          </w:p>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p>
          <w:p w:rsidR="00F15815" w:rsidRPr="004251D8" w:rsidRDefault="00EE2B77"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r w:rsidR="00F15815" w:rsidRPr="004251D8">
              <w:rPr>
                <w:b/>
                <w:sz w:val="18"/>
                <w:szCs w:val="18"/>
              </w:rPr>
              <w:t>:</w:t>
            </w:r>
          </w:p>
          <w:p w:rsidR="00F15815" w:rsidRPr="00EA1394" w:rsidRDefault="005F1432" w:rsidP="00276214">
            <w:pPr>
              <w:pStyle w:val="BodyText"/>
              <w:numPr>
                <w:ilvl w:val="0"/>
                <w:numId w:val="45"/>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Add clarification that diagnostic services associated with an MDCC are part of a non-admitted </w:t>
            </w:r>
            <w:r w:rsidR="00AD3434">
              <w:rPr>
                <w:sz w:val="18"/>
                <w:szCs w:val="18"/>
              </w:rPr>
              <w:t xml:space="preserve">patient </w:t>
            </w:r>
            <w:r>
              <w:rPr>
                <w:sz w:val="18"/>
                <w:szCs w:val="18"/>
              </w:rPr>
              <w:t>service event not part of the MDCC.</w:t>
            </w:r>
          </w:p>
        </w:tc>
      </w:tr>
      <w:tr w:rsidR="00F15815" w:rsidTr="0018510D">
        <w:tc>
          <w:tcPr>
            <w:cnfStyle w:val="001000000000" w:firstRow="0" w:lastRow="0" w:firstColumn="1" w:lastColumn="0" w:oddVBand="0" w:evenVBand="0" w:oddHBand="0" w:evenHBand="0" w:firstRowFirstColumn="0" w:firstRowLastColumn="0" w:lastRowFirstColumn="0" w:lastRowLastColumn="0"/>
            <w:tcW w:w="383" w:type="dxa"/>
            <w:tcBorders>
              <w:right w:val="none" w:sz="0" w:space="0" w:color="auto"/>
            </w:tcBorders>
          </w:tcPr>
          <w:p w:rsidR="00F15815" w:rsidRPr="004251D8" w:rsidRDefault="00F15815" w:rsidP="00F15815">
            <w:pPr>
              <w:pStyle w:val="BodyText"/>
              <w:rPr>
                <w:sz w:val="18"/>
                <w:szCs w:val="18"/>
              </w:rPr>
            </w:pPr>
            <w:r w:rsidRPr="004251D8">
              <w:rPr>
                <w:sz w:val="18"/>
                <w:szCs w:val="18"/>
              </w:rPr>
              <w:t>j.</w:t>
            </w:r>
          </w:p>
        </w:tc>
        <w:tc>
          <w:tcPr>
            <w:tcW w:w="1644"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Services not counted as non-admitted patient service events</w:t>
            </w:r>
          </w:p>
        </w:tc>
        <w:tc>
          <w:tcPr>
            <w:tcW w:w="5556" w:type="dxa"/>
          </w:tcPr>
          <w:p w:rsidR="00F15815" w:rsidRPr="004251D8" w:rsidRDefault="00F15815" w:rsidP="00F15815">
            <w:pPr>
              <w:pStyle w:val="BodyText"/>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Travel by a health care provider, or transport services provided to a patient, must not be counted as a non-admitted patient service event.</w:t>
            </w:r>
          </w:p>
          <w:p w:rsidR="00F15815" w:rsidRPr="004251D8" w:rsidRDefault="00F15815" w:rsidP="00F15815">
            <w:pPr>
              <w:pStyle w:val="BodyText"/>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Care planning or case coordination activities conducted on behalf of a patient but without the patient being present must not be counted as a non-admitted patient service event.</w:t>
            </w:r>
          </w:p>
          <w:p w:rsidR="00F15815" w:rsidRPr="004251D8" w:rsidRDefault="00F15815" w:rsidP="00F15815">
            <w:pPr>
              <w:pStyle w:val="BodyText"/>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 xml:space="preserve">Services which do not deliver clinical care do not meet the </w:t>
            </w:r>
            <w:r w:rsidRPr="004251D8">
              <w:rPr>
                <w:sz w:val="18"/>
                <w:szCs w:val="18"/>
              </w:rPr>
              <w:lastRenderedPageBreak/>
              <w:t>definition of a non-admitted patient service event and must not be counted. For example, home cleaning, meals on wheels and home maintenance.</w:t>
            </w:r>
          </w:p>
        </w:tc>
        <w:tc>
          <w:tcPr>
            <w:tcW w:w="6520" w:type="dxa"/>
          </w:tcPr>
          <w:p w:rsidR="00F15815" w:rsidRPr="004251D8" w:rsidRDefault="00F15815" w:rsidP="00F15815">
            <w:pPr>
              <w:pStyle w:val="BodyText"/>
              <w:cnfStyle w:val="000000000000" w:firstRow="0" w:lastRow="0" w:firstColumn="0" w:lastColumn="0" w:oddVBand="0" w:evenVBand="0" w:oddHBand="0" w:evenHBand="0" w:firstRowFirstColumn="0" w:firstRowLastColumn="0" w:lastRowFirstColumn="0" w:lastRowLastColumn="0"/>
              <w:rPr>
                <w:b/>
                <w:sz w:val="18"/>
                <w:szCs w:val="18"/>
              </w:rPr>
            </w:pPr>
            <w:r w:rsidRPr="004251D8">
              <w:rPr>
                <w:b/>
                <w:sz w:val="18"/>
                <w:szCs w:val="18"/>
              </w:rPr>
              <w:lastRenderedPageBreak/>
              <w:t>Observations</w:t>
            </w:r>
            <w:r>
              <w:rPr>
                <w:b/>
                <w:sz w:val="18"/>
                <w:szCs w:val="18"/>
              </w:rPr>
              <w:t>:</w:t>
            </w:r>
          </w:p>
          <w:p w:rsidR="006E01AB" w:rsidRPr="00044425" w:rsidRDefault="00F15815" w:rsidP="00044425">
            <w:pPr>
              <w:pStyle w:val="BodyText"/>
              <w:numPr>
                <w:ilvl w:val="0"/>
                <w:numId w:val="26"/>
              </w:numPr>
              <w:cnfStyle w:val="000000000000" w:firstRow="0" w:lastRow="0" w:firstColumn="0" w:lastColumn="0" w:oddVBand="0" w:evenVBand="0" w:oddHBand="0" w:evenHBand="0" w:firstRowFirstColumn="0" w:firstRowLastColumn="0" w:lastRowFirstColumn="0" w:lastRowLastColumn="0"/>
              <w:rPr>
                <w:b/>
                <w:sz w:val="18"/>
                <w:szCs w:val="18"/>
              </w:rPr>
            </w:pPr>
            <w:r w:rsidRPr="006E01AB">
              <w:rPr>
                <w:sz w:val="18"/>
                <w:szCs w:val="18"/>
              </w:rPr>
              <w:t xml:space="preserve">This rule </w:t>
            </w:r>
            <w:r w:rsidR="006E01AB" w:rsidRPr="006E01AB">
              <w:rPr>
                <w:sz w:val="18"/>
                <w:szCs w:val="18"/>
              </w:rPr>
              <w:t>excludes MDCCs</w:t>
            </w:r>
            <w:r w:rsidR="00934D5A">
              <w:rPr>
                <w:sz w:val="18"/>
                <w:szCs w:val="18"/>
              </w:rPr>
              <w:t xml:space="preserve"> as a non-admitted event</w:t>
            </w:r>
            <w:r w:rsidR="006E01AB">
              <w:rPr>
                <w:sz w:val="18"/>
                <w:szCs w:val="18"/>
              </w:rPr>
              <w:t>.</w:t>
            </w:r>
          </w:p>
          <w:p w:rsidR="005F1432" w:rsidRPr="006E01AB" w:rsidRDefault="00EE2B77">
            <w:pPr>
              <w:pStyle w:val="BodyT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r w:rsidR="005F1432" w:rsidRPr="006E01AB">
              <w:rPr>
                <w:b/>
                <w:sz w:val="18"/>
                <w:szCs w:val="18"/>
              </w:rPr>
              <w:t>:</w:t>
            </w:r>
          </w:p>
          <w:p w:rsidR="005F1432" w:rsidRPr="00BD205B" w:rsidRDefault="006E01AB" w:rsidP="005F1432">
            <w:pPr>
              <w:pStyle w:val="BodyText"/>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Modify </w:t>
            </w:r>
            <w:r w:rsidR="008B53B3">
              <w:rPr>
                <w:sz w:val="18"/>
                <w:szCs w:val="18"/>
              </w:rPr>
              <w:t>this</w:t>
            </w:r>
            <w:r>
              <w:rPr>
                <w:sz w:val="18"/>
                <w:szCs w:val="18"/>
              </w:rPr>
              <w:t xml:space="preserve"> rule to </w:t>
            </w:r>
            <w:r w:rsidR="004D0B0A">
              <w:rPr>
                <w:sz w:val="18"/>
                <w:szCs w:val="18"/>
              </w:rPr>
              <w:t>refer to</w:t>
            </w:r>
            <w:r>
              <w:rPr>
                <w:sz w:val="18"/>
                <w:szCs w:val="18"/>
              </w:rPr>
              <w:t xml:space="preserve"> MDCCs</w:t>
            </w:r>
            <w:r w:rsidR="005F1432">
              <w:rPr>
                <w:sz w:val="18"/>
                <w:szCs w:val="18"/>
              </w:rPr>
              <w:t>.</w:t>
            </w:r>
          </w:p>
          <w:p w:rsidR="00F15815" w:rsidRPr="004251D8" w:rsidRDefault="00F15815" w:rsidP="00044425">
            <w:pPr>
              <w:pStyle w:val="BodyText"/>
              <w:cnfStyle w:val="000000000000" w:firstRow="0" w:lastRow="0" w:firstColumn="0" w:lastColumn="0" w:oddVBand="0" w:evenVBand="0" w:oddHBand="0" w:evenHBand="0" w:firstRowFirstColumn="0" w:firstRowLastColumn="0" w:lastRowFirstColumn="0" w:lastRowLastColumn="0"/>
              <w:rPr>
                <w:sz w:val="18"/>
                <w:szCs w:val="18"/>
              </w:rPr>
            </w:pPr>
          </w:p>
        </w:tc>
      </w:tr>
      <w:tr w:rsidR="00F15815" w:rsidTr="00185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none" w:sz="0" w:space="0" w:color="auto"/>
              <w:bottom w:val="none" w:sz="0" w:space="0" w:color="auto"/>
              <w:right w:val="none" w:sz="0" w:space="0" w:color="auto"/>
            </w:tcBorders>
          </w:tcPr>
          <w:p w:rsidR="00F15815" w:rsidRPr="004251D8" w:rsidRDefault="00F15815" w:rsidP="00F15815">
            <w:pPr>
              <w:pStyle w:val="BodyText"/>
              <w:rPr>
                <w:sz w:val="18"/>
                <w:szCs w:val="18"/>
              </w:rPr>
            </w:pPr>
            <w:r w:rsidRPr="004251D8">
              <w:rPr>
                <w:sz w:val="18"/>
                <w:szCs w:val="18"/>
              </w:rPr>
              <w:lastRenderedPageBreak/>
              <w:t>k.</w:t>
            </w:r>
          </w:p>
        </w:tc>
        <w:tc>
          <w:tcPr>
            <w:tcW w:w="1644"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Counting of home delivered renal dialysis, nutrition procedures, home ventilation</w:t>
            </w:r>
          </w:p>
        </w:tc>
        <w:tc>
          <w:tcPr>
            <w:tcW w:w="5556" w:type="dxa"/>
            <w:tcBorders>
              <w:top w:val="none" w:sz="0" w:space="0" w:color="auto"/>
              <w:bottom w:val="none" w:sz="0" w:space="0" w:color="auto"/>
            </w:tcBorders>
          </w:tcPr>
          <w:p w:rsidR="00F15815" w:rsidRPr="004251D8" w:rsidRDefault="00F15815" w:rsidP="00F15815">
            <w:pPr>
              <w:pStyle w:val="BodyText"/>
              <w:numPr>
                <w:ilvl w:val="0"/>
                <w:numId w:val="21"/>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When reporting to the non-admitted patient care data set specifications, temporal care bundling applies to the following services:</w:t>
            </w:r>
          </w:p>
          <w:p w:rsidR="00F15815" w:rsidRPr="004251D8" w:rsidRDefault="00F15815" w:rsidP="00F15815">
            <w:pPr>
              <w:pStyle w:val="BodyText"/>
              <w:numPr>
                <w:ilvl w:val="0"/>
                <w:numId w:val="21"/>
              </w:numPr>
              <w:ind w:left="680"/>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Haemodialysis – home delivered</w:t>
            </w:r>
          </w:p>
          <w:p w:rsidR="00F15815" w:rsidRPr="004251D8" w:rsidRDefault="00F15815" w:rsidP="00F15815">
            <w:pPr>
              <w:pStyle w:val="BodyText"/>
              <w:numPr>
                <w:ilvl w:val="0"/>
                <w:numId w:val="21"/>
              </w:numPr>
              <w:ind w:left="680"/>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Peritoneal dialysis – home delivered</w:t>
            </w:r>
          </w:p>
          <w:p w:rsidR="00F15815" w:rsidRPr="004251D8" w:rsidRDefault="00F15815" w:rsidP="00F15815">
            <w:pPr>
              <w:pStyle w:val="BodyText"/>
              <w:numPr>
                <w:ilvl w:val="0"/>
                <w:numId w:val="21"/>
              </w:numPr>
              <w:ind w:left="680"/>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TPN – home delivered</w:t>
            </w:r>
          </w:p>
          <w:p w:rsidR="00F15815" w:rsidRPr="004251D8" w:rsidRDefault="00F15815" w:rsidP="00F15815">
            <w:pPr>
              <w:pStyle w:val="BodyText"/>
              <w:numPr>
                <w:ilvl w:val="0"/>
                <w:numId w:val="21"/>
              </w:numPr>
              <w:ind w:left="680"/>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Enteral Nutrition – home delivered</w:t>
            </w:r>
          </w:p>
          <w:p w:rsidR="00F15815" w:rsidRPr="004251D8" w:rsidRDefault="00F15815" w:rsidP="00F15815">
            <w:pPr>
              <w:pStyle w:val="BodyText"/>
              <w:numPr>
                <w:ilvl w:val="0"/>
                <w:numId w:val="21"/>
              </w:numPr>
              <w:ind w:left="680"/>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Ventilation – home delivered</w:t>
            </w:r>
          </w:p>
          <w:p w:rsidR="00F15815" w:rsidRPr="004251D8" w:rsidRDefault="00F15815" w:rsidP="00F15815">
            <w:pPr>
              <w:pStyle w:val="BodyText"/>
              <w:numPr>
                <w:ilvl w:val="0"/>
                <w:numId w:val="21"/>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In relation to the above services, all non-admitted patient sessions performed per month are to be bundled and counted as one non-admitted patient service event per patient per calendar month regardless of the number of sessions.</w:t>
            </w:r>
          </w:p>
        </w:tc>
        <w:tc>
          <w:tcPr>
            <w:tcW w:w="6520" w:type="dxa"/>
            <w:tcBorders>
              <w:top w:val="none" w:sz="0" w:space="0" w:color="auto"/>
              <w:bottom w:val="none" w:sz="0" w:space="0" w:color="auto"/>
            </w:tcBorders>
          </w:tcPr>
          <w:p w:rsidR="00F15815" w:rsidRPr="004251D8" w:rsidRDefault="00F15815" w:rsidP="00F15815">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4251D8">
              <w:rPr>
                <w:b/>
                <w:sz w:val="18"/>
                <w:szCs w:val="18"/>
              </w:rPr>
              <w:t>Observations:</w:t>
            </w:r>
          </w:p>
          <w:p w:rsidR="00F15815" w:rsidRDefault="00F15815" w:rsidP="00276214">
            <w:pPr>
              <w:pStyle w:val="BodyText"/>
              <w:numPr>
                <w:ilvl w:val="0"/>
                <w:numId w:val="46"/>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This rule is not </w:t>
            </w:r>
            <w:r w:rsidR="006E01AB">
              <w:rPr>
                <w:sz w:val="18"/>
                <w:szCs w:val="18"/>
              </w:rPr>
              <w:t xml:space="preserve">relevant to </w:t>
            </w:r>
            <w:r>
              <w:rPr>
                <w:sz w:val="18"/>
                <w:szCs w:val="18"/>
              </w:rPr>
              <w:t>MDCCs</w:t>
            </w:r>
            <w:r w:rsidR="002B42E8">
              <w:rPr>
                <w:sz w:val="18"/>
                <w:szCs w:val="18"/>
              </w:rPr>
              <w:t>.</w:t>
            </w:r>
          </w:p>
          <w:p w:rsidR="004D0B0A" w:rsidRPr="00AC420A" w:rsidRDefault="00542AED" w:rsidP="006F5F61">
            <w:pPr>
              <w:pStyle w:val="BodyText"/>
              <w:cnfStyle w:val="000000100000" w:firstRow="0" w:lastRow="0" w:firstColumn="0" w:lastColumn="0" w:oddVBand="0" w:evenVBand="0" w:oddHBand="1" w:evenHBand="0" w:firstRowFirstColumn="0" w:firstRowLastColumn="0" w:lastRowFirstColumn="0" w:lastRowLastColumn="0"/>
              <w:rPr>
                <w:b/>
              </w:rPr>
            </w:pPr>
            <w:r>
              <w:rPr>
                <w:b/>
                <w:sz w:val="18"/>
              </w:rPr>
              <w:t>Considerations</w:t>
            </w:r>
            <w:r w:rsidR="004D0B0A" w:rsidRPr="00AC420A">
              <w:rPr>
                <w:b/>
              </w:rPr>
              <w:t>:</w:t>
            </w:r>
          </w:p>
          <w:p w:rsidR="004D0B0A" w:rsidRPr="006F5F61" w:rsidRDefault="004D0B0A" w:rsidP="004D0B0A">
            <w:pPr>
              <w:pStyle w:val="BodyText"/>
              <w:numPr>
                <w:ilvl w:val="0"/>
                <w:numId w:val="46"/>
              </w:numPr>
              <w:cnfStyle w:val="000000100000" w:firstRow="0" w:lastRow="0" w:firstColumn="0" w:lastColumn="0" w:oddVBand="0" w:evenVBand="0" w:oddHBand="1" w:evenHBand="0" w:firstRowFirstColumn="0" w:firstRowLastColumn="0" w:lastRowFirstColumn="0" w:lastRowLastColumn="0"/>
              <w:rPr>
                <w:sz w:val="18"/>
                <w:szCs w:val="18"/>
              </w:rPr>
            </w:pPr>
            <w:r w:rsidRPr="006F5F61">
              <w:rPr>
                <w:sz w:val="18"/>
                <w:szCs w:val="18"/>
              </w:rPr>
              <w:t>Do not include in</w:t>
            </w:r>
            <w:r>
              <w:rPr>
                <w:sz w:val="18"/>
                <w:szCs w:val="18"/>
              </w:rPr>
              <w:t xml:space="preserve"> MDCC rules</w:t>
            </w:r>
          </w:p>
          <w:p w:rsidR="00F15815" w:rsidRPr="004251D8" w:rsidRDefault="00F15815" w:rsidP="00044425">
            <w:pPr>
              <w:pStyle w:val="BodyText"/>
              <w:cnfStyle w:val="000000100000" w:firstRow="0" w:lastRow="0" w:firstColumn="0" w:lastColumn="0" w:oddVBand="0" w:evenVBand="0" w:oddHBand="1" w:evenHBand="0" w:firstRowFirstColumn="0" w:firstRowLastColumn="0" w:lastRowFirstColumn="0" w:lastRowLastColumn="0"/>
              <w:rPr>
                <w:sz w:val="18"/>
                <w:szCs w:val="18"/>
              </w:rPr>
            </w:pPr>
          </w:p>
        </w:tc>
      </w:tr>
    </w:tbl>
    <w:p w:rsidR="00044425" w:rsidRDefault="00044425" w:rsidP="00044425">
      <w:pPr>
        <w:pStyle w:val="source"/>
      </w:pPr>
      <w:r>
        <w:t>Source: KPMG 2016</w:t>
      </w:r>
    </w:p>
    <w:p w:rsidR="009B2753" w:rsidRDefault="009B2753" w:rsidP="000F36CE">
      <w:pPr>
        <w:pStyle w:val="Heading3"/>
      </w:pPr>
      <w:bookmarkStart w:id="236" w:name="_Ref463529706"/>
      <w:r>
        <w:t>Proposed revised counting rule for MDCC</w:t>
      </w:r>
      <w:r w:rsidR="00474F08">
        <w:t>s</w:t>
      </w:r>
      <w:bookmarkEnd w:id="236"/>
    </w:p>
    <w:p w:rsidR="00474F08" w:rsidRPr="000F36CE" w:rsidRDefault="000F36CE" w:rsidP="000F36CE">
      <w:pPr>
        <w:pStyle w:val="Caption"/>
        <w:rPr>
          <w:i w:val="0"/>
        </w:rPr>
      </w:pPr>
      <w:r w:rsidRPr="000F36CE">
        <w:rPr>
          <w:i w:val="0"/>
        </w:rPr>
        <w:t xml:space="preserve">The following section contains proposed revised counting rules for MDCCs. </w:t>
      </w:r>
    </w:p>
    <w:p w:rsidR="009B2753" w:rsidRDefault="00474F08" w:rsidP="000F36CE">
      <w:pPr>
        <w:pStyle w:val="Caption"/>
      </w:pPr>
      <w:r>
        <w:t xml:space="preserve">Table </w:t>
      </w:r>
      <w:fldSimple w:instr=" STYLEREF 1 \s ">
        <w:r w:rsidR="00F418BA">
          <w:rPr>
            <w:noProof/>
          </w:rPr>
          <w:t>4</w:t>
        </w:r>
      </w:fldSimple>
      <w:r w:rsidR="004A562A">
        <w:noBreakHyphen/>
      </w:r>
      <w:fldSimple w:instr=" SEQ Table \* ARABIC \s 1 ">
        <w:r w:rsidR="00F418BA">
          <w:rPr>
            <w:noProof/>
          </w:rPr>
          <w:t>4</w:t>
        </w:r>
      </w:fldSimple>
      <w:r>
        <w:t>: Proposed revised counting rules for MDCCs</w:t>
      </w:r>
    </w:p>
    <w:tbl>
      <w:tblPr>
        <w:tblStyle w:val="ListTable3-Accent11"/>
        <w:tblW w:w="14555"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Proposed revised counting rules for MDCCs"/>
        <w:tblDescription w:val="Table contains proposed revised counting rules for MDCCs. "/>
      </w:tblPr>
      <w:tblGrid>
        <w:gridCol w:w="382"/>
        <w:gridCol w:w="1757"/>
        <w:gridCol w:w="12416"/>
      </w:tblGrid>
      <w:tr w:rsidR="00474F08" w:rsidTr="000F36C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82" w:type="dxa"/>
            <w:shd w:val="clear" w:color="auto" w:fill="1F497D" w:themeFill="text2"/>
          </w:tcPr>
          <w:p w:rsidR="009B2753" w:rsidRPr="004251D8" w:rsidRDefault="009B2753" w:rsidP="000868C9">
            <w:pPr>
              <w:pStyle w:val="BodyText"/>
              <w:rPr>
                <w:color w:val="FFFFFF" w:themeColor="background1"/>
                <w:sz w:val="18"/>
                <w:szCs w:val="18"/>
              </w:rPr>
            </w:pPr>
          </w:p>
        </w:tc>
        <w:tc>
          <w:tcPr>
            <w:tcW w:w="1757" w:type="dxa"/>
            <w:shd w:val="clear" w:color="auto" w:fill="1F497D" w:themeFill="text2"/>
            <w:vAlign w:val="center"/>
          </w:tcPr>
          <w:p w:rsidR="009B2753" w:rsidRPr="004251D8" w:rsidRDefault="009B2753" w:rsidP="000868C9">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Considerations</w:t>
            </w:r>
          </w:p>
        </w:tc>
        <w:tc>
          <w:tcPr>
            <w:tcW w:w="12416" w:type="dxa"/>
            <w:shd w:val="clear" w:color="auto" w:fill="1F497D" w:themeFill="text2"/>
            <w:vAlign w:val="center"/>
          </w:tcPr>
          <w:p w:rsidR="009B2753" w:rsidRPr="004251D8" w:rsidRDefault="009B2753" w:rsidP="000868C9">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Rules</w:t>
            </w:r>
          </w:p>
        </w:tc>
      </w:tr>
      <w:tr w:rsidR="00474F08" w:rsidTr="000F3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r w:rsidRPr="004251D8">
              <w:rPr>
                <w:sz w:val="18"/>
                <w:szCs w:val="18"/>
              </w:rPr>
              <w:lastRenderedPageBreak/>
              <w:t>a.</w:t>
            </w:r>
          </w:p>
        </w:tc>
        <w:tc>
          <w:tcPr>
            <w:tcW w:w="1757" w:type="dxa"/>
          </w:tcPr>
          <w:p w:rsidR="009B2753" w:rsidRPr="004251D8" w:rsidRDefault="009B2753" w:rsidP="000868C9">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The non-admitted </w:t>
            </w:r>
            <w:r>
              <w:rPr>
                <w:sz w:val="18"/>
                <w:szCs w:val="18"/>
              </w:rPr>
              <w:t>MDCC</w:t>
            </w:r>
            <w:r w:rsidRPr="004251D8">
              <w:rPr>
                <w:sz w:val="18"/>
                <w:szCs w:val="18"/>
              </w:rPr>
              <w:t xml:space="preserve"> event</w:t>
            </w:r>
            <w:r>
              <w:rPr>
                <w:sz w:val="18"/>
                <w:szCs w:val="18"/>
              </w:rPr>
              <w:t xml:space="preserve"> where the patient is not present</w:t>
            </w:r>
          </w:p>
        </w:tc>
        <w:tc>
          <w:tcPr>
            <w:tcW w:w="12416" w:type="dxa"/>
          </w:tcPr>
          <w:p w:rsidR="009B2753" w:rsidRPr="00AB31C9" w:rsidRDefault="009B2753" w:rsidP="000868C9">
            <w:pPr>
              <w:spacing w:before="200" w:after="40"/>
              <w:cnfStyle w:val="000000100000" w:firstRow="0" w:lastRow="0" w:firstColumn="0" w:lastColumn="0" w:oddVBand="0" w:evenVBand="0" w:oddHBand="1" w:evenHBand="0" w:firstRowFirstColumn="0" w:firstRowLastColumn="0" w:lastRowFirstColumn="0" w:lastRowLastColumn="0"/>
              <w:rPr>
                <w:bCs/>
                <w:color w:val="000000" w:themeColor="text1"/>
                <w:sz w:val="18"/>
                <w:lang w:val="en-GB"/>
              </w:rPr>
            </w:pPr>
            <w:r w:rsidRPr="00AB31C9">
              <w:rPr>
                <w:bCs/>
                <w:color w:val="000000" w:themeColor="text1"/>
                <w:sz w:val="18"/>
                <w:lang w:val="en-GB"/>
              </w:rPr>
              <w:t>1. Non-admitted MDCCs where the patient is not present are:</w:t>
            </w:r>
          </w:p>
          <w:p w:rsidR="009B2753" w:rsidRPr="00AB31C9" w:rsidRDefault="009B2753" w:rsidP="005F6F30">
            <w:pPr>
              <w:pStyle w:val="ListParagraph"/>
              <w:numPr>
                <w:ilvl w:val="0"/>
                <w:numId w:val="97"/>
              </w:numPr>
              <w:spacing w:before="200" w:after="40" w:line="240" w:lineRule="auto"/>
              <w:ind w:left="1305" w:hanging="284"/>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 xml:space="preserve">a meeting or discussion held </w:t>
            </w:r>
            <w:r w:rsidRPr="00AB31C9">
              <w:rPr>
                <w:b/>
                <w:bCs/>
                <w:color w:val="FF0000"/>
                <w:sz w:val="18"/>
                <w:lang w:val="en-GB"/>
              </w:rPr>
              <w:t>concurrently</w:t>
            </w:r>
            <w:r w:rsidRPr="00AB31C9">
              <w:rPr>
                <w:rStyle w:val="FootnoteReference"/>
                <w:bCs/>
                <w:color w:val="FF0000"/>
                <w:sz w:val="18"/>
                <w:lang w:val="en-GB"/>
              </w:rPr>
              <w:footnoteReference w:id="9"/>
            </w:r>
            <w:r w:rsidRPr="00AB31C9">
              <w:rPr>
                <w:bCs/>
                <w:color w:val="000000" w:themeColor="text1"/>
                <w:sz w:val="18"/>
                <w:lang w:val="en-GB"/>
              </w:rPr>
              <w:t xml:space="preserve"> between health care providers</w:t>
            </w:r>
          </w:p>
          <w:p w:rsidR="009B2753" w:rsidRPr="00AB31C9" w:rsidRDefault="009B2753" w:rsidP="005F6F30">
            <w:pPr>
              <w:pStyle w:val="ListParagraph"/>
              <w:numPr>
                <w:ilvl w:val="0"/>
                <w:numId w:val="97"/>
              </w:numPr>
              <w:spacing w:before="200" w:after="40" w:line="240" w:lineRule="auto"/>
              <w:ind w:left="1305" w:hanging="284"/>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arranged in advance</w:t>
            </w:r>
          </w:p>
          <w:p w:rsidR="009B2753" w:rsidRPr="00AB31C9" w:rsidRDefault="009B2753" w:rsidP="005F6F30">
            <w:pPr>
              <w:pStyle w:val="ListParagraph"/>
              <w:numPr>
                <w:ilvl w:val="0"/>
                <w:numId w:val="97"/>
              </w:numPr>
              <w:spacing w:before="200" w:after="40" w:line="240" w:lineRule="auto"/>
              <w:ind w:left="1305" w:hanging="284"/>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 xml:space="preserve">to discuss a patient in detail and </w:t>
            </w:r>
          </w:p>
          <w:p w:rsidR="009B2753" w:rsidRPr="00AB31C9" w:rsidRDefault="009B2753" w:rsidP="005F6F30">
            <w:pPr>
              <w:pStyle w:val="ListParagraph"/>
              <w:numPr>
                <w:ilvl w:val="0"/>
                <w:numId w:val="97"/>
              </w:numPr>
              <w:spacing w:before="200" w:after="40" w:line="240" w:lineRule="auto"/>
              <w:ind w:left="1305" w:hanging="284"/>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 xml:space="preserve">to coordinate care. </w:t>
            </w:r>
          </w:p>
          <w:p w:rsidR="009B2753" w:rsidRPr="00AB31C9" w:rsidRDefault="009B2753" w:rsidP="000868C9">
            <w:pPr>
              <w:spacing w:before="200" w:after="40"/>
              <w:ind w:left="1021"/>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Non-admitted MDCCs ensure that a patient’s multidisciplinary care needs are met through a planned and coordinated approach.</w:t>
            </w:r>
          </w:p>
          <w:p w:rsidR="009B2753" w:rsidRPr="00AB31C9" w:rsidRDefault="009B2753" w:rsidP="000868C9">
            <w:pPr>
              <w:spacing w:before="200" w:after="40"/>
              <w:cnfStyle w:val="000000100000" w:firstRow="0" w:lastRow="0" w:firstColumn="0" w:lastColumn="0" w:oddVBand="0" w:evenVBand="0" w:oddHBand="1" w:evenHBand="0" w:firstRowFirstColumn="0" w:firstRowLastColumn="0" w:lastRowFirstColumn="0" w:lastRowLastColumn="0"/>
              <w:rPr>
                <w:bCs/>
                <w:color w:val="000000" w:themeColor="text1"/>
                <w:sz w:val="18"/>
                <w:lang w:val="en-GB"/>
              </w:rPr>
            </w:pPr>
            <w:r w:rsidRPr="00AB31C9">
              <w:rPr>
                <w:bCs/>
                <w:color w:val="000000" w:themeColor="text1"/>
                <w:sz w:val="18"/>
                <w:lang w:val="en-GB"/>
              </w:rPr>
              <w:t xml:space="preserve">2. A non-admitted MDCC must involve three or more health care providers </w:t>
            </w:r>
            <w:r w:rsidRPr="00AB31C9">
              <w:rPr>
                <w:b/>
                <w:bCs/>
                <w:color w:val="FF0000"/>
                <w:sz w:val="18"/>
                <w:lang w:val="en-GB"/>
              </w:rPr>
              <w:t>who have direct care responsibilities for the patient discussed</w:t>
            </w:r>
            <w:r w:rsidRPr="00AB31C9">
              <w:rPr>
                <w:b/>
                <w:bCs/>
                <w:color w:val="000000" w:themeColor="text1"/>
                <w:sz w:val="18"/>
                <w:lang w:val="en-GB"/>
              </w:rPr>
              <w:t>:</w:t>
            </w:r>
          </w:p>
          <w:p w:rsidR="009B2753" w:rsidRPr="00AB31C9" w:rsidRDefault="009B2753" w:rsidP="005F6F30">
            <w:pPr>
              <w:pStyle w:val="ListParagraph"/>
              <w:numPr>
                <w:ilvl w:val="0"/>
                <w:numId w:val="80"/>
              </w:numPr>
              <w:spacing w:before="200" w:after="40" w:line="240" w:lineRule="auto"/>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 xml:space="preserve">The health care providers may be of the same profession (medical, nursing, midwifery or allied health). </w:t>
            </w:r>
          </w:p>
          <w:p w:rsidR="009B2753" w:rsidRPr="00AB31C9" w:rsidRDefault="009B2753" w:rsidP="005F6F30">
            <w:pPr>
              <w:pStyle w:val="ListParagraph"/>
              <w:numPr>
                <w:ilvl w:val="0"/>
                <w:numId w:val="80"/>
              </w:numPr>
              <w:spacing w:before="200" w:after="40" w:line="240" w:lineRule="auto"/>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 xml:space="preserve">Each participating health care provider must each have a different speciality so that the care provided by each provider is unique. </w:t>
            </w:r>
          </w:p>
          <w:p w:rsidR="009B2753" w:rsidRPr="00AB31C9" w:rsidRDefault="009B2753" w:rsidP="000868C9">
            <w:pPr>
              <w:spacing w:before="200" w:after="40"/>
              <w:cnfStyle w:val="000000100000" w:firstRow="0" w:lastRow="0" w:firstColumn="0" w:lastColumn="0" w:oddVBand="0" w:evenVBand="0" w:oddHBand="1" w:evenHBand="0" w:firstRowFirstColumn="0" w:firstRowLastColumn="0" w:lastRowFirstColumn="0" w:lastRowLastColumn="0"/>
              <w:rPr>
                <w:bCs/>
                <w:color w:val="000000" w:themeColor="text1"/>
                <w:sz w:val="18"/>
                <w:lang w:val="en-GB"/>
              </w:rPr>
            </w:pPr>
            <w:r w:rsidRPr="00AB31C9">
              <w:rPr>
                <w:bCs/>
                <w:color w:val="000000" w:themeColor="text1"/>
                <w:sz w:val="18"/>
                <w:lang w:val="en-GB"/>
              </w:rPr>
              <w:t xml:space="preserve">3. For </w:t>
            </w:r>
            <w:r w:rsidRPr="00AB31C9">
              <w:rPr>
                <w:bCs/>
                <w:color w:val="000000" w:themeColor="text1"/>
                <w:sz w:val="18"/>
                <w:u w:val="single"/>
                <w:lang w:val="en-GB"/>
              </w:rPr>
              <w:t>each</w:t>
            </w:r>
            <w:r w:rsidRPr="00AB31C9">
              <w:rPr>
                <w:bCs/>
                <w:color w:val="000000" w:themeColor="text1"/>
                <w:sz w:val="18"/>
                <w:lang w:val="en-GB"/>
              </w:rPr>
              <w:t xml:space="preserve"> non-admitted patient discussed - a multidisciplinary management plan must be in place or developed at the MDCC, and one participating health care provider must record the following items in each patient’s clinical record:</w:t>
            </w:r>
          </w:p>
          <w:p w:rsidR="009B2753" w:rsidRPr="00AB31C9" w:rsidRDefault="009B2753" w:rsidP="005F6F30">
            <w:pPr>
              <w:pStyle w:val="ListParagraph"/>
              <w:numPr>
                <w:ilvl w:val="0"/>
                <w:numId w:val="98"/>
              </w:numPr>
              <w:spacing w:before="200" w:after="40" w:line="240" w:lineRule="auto"/>
              <w:cnfStyle w:val="000000100000" w:firstRow="0" w:lastRow="0" w:firstColumn="0" w:lastColumn="0" w:oddVBand="0" w:evenVBand="0" w:oddHBand="1" w:evenHBand="0" w:firstRowFirstColumn="0" w:firstRowLastColumn="0" w:lastRowFirstColumn="0" w:lastRowLastColumn="0"/>
              <w:rPr>
                <w:color w:val="FF0000"/>
                <w:sz w:val="18"/>
                <w:lang w:val="en-GB"/>
              </w:rPr>
            </w:pPr>
            <w:r w:rsidRPr="00AB31C9">
              <w:rPr>
                <w:b/>
                <w:color w:val="FF0000"/>
                <w:sz w:val="18"/>
                <w:lang w:val="en-GB"/>
              </w:rPr>
              <w:t>the name of the MDCC event,</w:t>
            </w:r>
            <w:r w:rsidRPr="00AB31C9">
              <w:rPr>
                <w:color w:val="FF0000"/>
                <w:sz w:val="18"/>
                <w:lang w:val="en-GB"/>
              </w:rPr>
              <w:t xml:space="preserve"> </w:t>
            </w:r>
            <w:r w:rsidRPr="00AB31C9">
              <w:rPr>
                <w:bCs/>
                <w:color w:val="000000" w:themeColor="text1"/>
                <w:sz w:val="18"/>
                <w:lang w:val="en-GB"/>
              </w:rPr>
              <w:t xml:space="preserve">the date </w:t>
            </w:r>
            <w:r w:rsidRPr="00AB31C9">
              <w:rPr>
                <w:b/>
                <w:bCs/>
                <w:color w:val="FF0000"/>
                <w:sz w:val="18"/>
                <w:lang w:val="en-GB"/>
              </w:rPr>
              <w:t>of the event</w:t>
            </w:r>
            <w:r w:rsidRPr="00AB31C9">
              <w:rPr>
                <w:bCs/>
                <w:color w:val="000000" w:themeColor="text1"/>
                <w:sz w:val="18"/>
                <w:lang w:val="en-GB"/>
              </w:rPr>
              <w:t xml:space="preserve">, and the start and end times (or duration) at which each patient was discussed during the case conference </w:t>
            </w:r>
          </w:p>
          <w:p w:rsidR="009B2753" w:rsidRPr="00AB31C9" w:rsidRDefault="009B2753" w:rsidP="005F6F30">
            <w:pPr>
              <w:pStyle w:val="ListParagraph"/>
              <w:numPr>
                <w:ilvl w:val="0"/>
                <w:numId w:val="98"/>
              </w:numPr>
              <w:spacing w:before="200" w:after="40" w:line="240" w:lineRule="auto"/>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the names of the participants involved in the discussion relating to the patient and their designations/clinical backgrounds</w:t>
            </w:r>
          </w:p>
          <w:p w:rsidR="009B2753" w:rsidRPr="00AB31C9" w:rsidRDefault="009B2753" w:rsidP="005F6F30">
            <w:pPr>
              <w:pStyle w:val="ListParagraph"/>
              <w:numPr>
                <w:ilvl w:val="0"/>
                <w:numId w:val="98"/>
              </w:numPr>
              <w:spacing w:before="200" w:after="40" w:line="240" w:lineRule="auto"/>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a description of the non-admitted patient’s problems, goals and strategies relevant to that MDCC, and</w:t>
            </w:r>
          </w:p>
          <w:p w:rsidR="009B2753" w:rsidRPr="00AB31C9" w:rsidRDefault="009B2753" w:rsidP="005F6F30">
            <w:pPr>
              <w:pStyle w:val="ListParagraph"/>
              <w:numPr>
                <w:ilvl w:val="0"/>
                <w:numId w:val="98"/>
              </w:numPr>
              <w:spacing w:before="200" w:after="40" w:line="240" w:lineRule="auto"/>
              <w:cnfStyle w:val="000000100000" w:firstRow="0" w:lastRow="0" w:firstColumn="0" w:lastColumn="0" w:oddVBand="0" w:evenVBand="0" w:oddHBand="1" w:evenHBand="0" w:firstRowFirstColumn="0" w:firstRowLastColumn="0" w:lastRowFirstColumn="0" w:lastRowLastColumn="0"/>
              <w:rPr>
                <w:color w:val="000000" w:themeColor="text1"/>
                <w:sz w:val="18"/>
                <w:lang w:val="en-GB"/>
              </w:rPr>
            </w:pPr>
            <w:r w:rsidRPr="00AB31C9">
              <w:rPr>
                <w:bCs/>
                <w:color w:val="000000" w:themeColor="text1"/>
                <w:sz w:val="18"/>
                <w:lang w:val="en-GB"/>
              </w:rPr>
              <w:t>a summary of the outcomes of the MDCC.</w:t>
            </w:r>
          </w:p>
          <w:p w:rsidR="009B2753" w:rsidRPr="000F36CE" w:rsidRDefault="009B2753" w:rsidP="000868C9">
            <w:pPr>
              <w:pStyle w:val="BodyText"/>
              <w:cnfStyle w:val="000000100000" w:firstRow="0" w:lastRow="0" w:firstColumn="0" w:lastColumn="0" w:oddVBand="0" w:evenVBand="0" w:oddHBand="1" w:evenHBand="0" w:firstRowFirstColumn="0" w:firstRowLastColumn="0" w:lastRowFirstColumn="0" w:lastRowLastColumn="0"/>
              <w:rPr>
                <w:b/>
                <w:sz w:val="18"/>
                <w:szCs w:val="18"/>
              </w:rPr>
            </w:pPr>
            <w:r w:rsidRPr="00AB31C9">
              <w:rPr>
                <w:bCs/>
                <w:sz w:val="18"/>
              </w:rPr>
              <w:t>(Note: c. and d. may be completed through documentation (or revision) of a multidisciplinary care plan completed after each non-admitted MDCC where the patient is not present.)</w:t>
            </w:r>
          </w:p>
        </w:tc>
      </w:tr>
      <w:tr w:rsidR="00474F08" w:rsidTr="000F36CE">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r w:rsidRPr="004251D8">
              <w:rPr>
                <w:sz w:val="18"/>
                <w:szCs w:val="18"/>
              </w:rPr>
              <w:t>b.</w:t>
            </w:r>
          </w:p>
        </w:tc>
        <w:tc>
          <w:tcPr>
            <w:tcW w:w="1757" w:type="dxa"/>
          </w:tcPr>
          <w:p w:rsidR="009B2753" w:rsidRPr="004251D8" w:rsidRDefault="009B2753" w:rsidP="000868C9">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General counting rules for ABF purposes</w:t>
            </w:r>
          </w:p>
        </w:tc>
        <w:tc>
          <w:tcPr>
            <w:tcW w:w="12416" w:type="dxa"/>
          </w:tcPr>
          <w:p w:rsidR="009B2753" w:rsidRPr="004251D8" w:rsidRDefault="009B2753" w:rsidP="005F6F30">
            <w:pPr>
              <w:pStyle w:val="BodyText"/>
              <w:numPr>
                <w:ilvl w:val="0"/>
                <w:numId w:val="8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MDCCs</w:t>
            </w:r>
            <w:r w:rsidRPr="004251D8">
              <w:rPr>
                <w:sz w:val="18"/>
                <w:szCs w:val="18"/>
              </w:rPr>
              <w:t xml:space="preserve"> </w:t>
            </w:r>
            <w:r>
              <w:rPr>
                <w:sz w:val="18"/>
                <w:szCs w:val="18"/>
              </w:rPr>
              <w:t>for</w:t>
            </w:r>
            <w:r w:rsidRPr="004251D8">
              <w:rPr>
                <w:sz w:val="18"/>
                <w:szCs w:val="18"/>
              </w:rPr>
              <w:t xml:space="preserve"> patients in the admitted or emergency department</w:t>
            </w:r>
            <w:r>
              <w:rPr>
                <w:sz w:val="18"/>
                <w:szCs w:val="18"/>
              </w:rPr>
              <w:t xml:space="preserve"> settings must not be counted </w:t>
            </w:r>
            <w:r w:rsidR="002E6599">
              <w:rPr>
                <w:sz w:val="18"/>
                <w:szCs w:val="18"/>
              </w:rPr>
              <w:t>as</w:t>
            </w:r>
            <w:r>
              <w:rPr>
                <w:sz w:val="18"/>
                <w:szCs w:val="18"/>
              </w:rPr>
              <w:t xml:space="preserve"> MDCC events</w:t>
            </w:r>
            <w:r w:rsidRPr="004251D8">
              <w:rPr>
                <w:sz w:val="18"/>
                <w:szCs w:val="18"/>
              </w:rPr>
              <w:t>.</w:t>
            </w:r>
          </w:p>
          <w:p w:rsidR="009B2753" w:rsidRPr="004251D8" w:rsidRDefault="009B2753" w:rsidP="005F6F30">
            <w:pPr>
              <w:pStyle w:val="BodyText"/>
              <w:numPr>
                <w:ilvl w:val="0"/>
                <w:numId w:val="8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MDCCs occurring immediately prior to, or immediately follow</w:t>
            </w:r>
            <w:r w:rsidR="002E6599">
              <w:rPr>
                <w:sz w:val="18"/>
                <w:szCs w:val="18"/>
              </w:rPr>
              <w:t>ing</w:t>
            </w:r>
            <w:r>
              <w:rPr>
                <w:sz w:val="18"/>
                <w:szCs w:val="18"/>
              </w:rPr>
              <w:t>, an outpatient clinic to which the same patients discussed will attend are counted separately as an MDCC event.</w:t>
            </w:r>
            <w:r>
              <w:rPr>
                <w:rStyle w:val="FootnoteReference"/>
                <w:sz w:val="18"/>
                <w:szCs w:val="18"/>
              </w:rPr>
              <w:footnoteReference w:id="10"/>
            </w:r>
          </w:p>
        </w:tc>
      </w:tr>
      <w:tr w:rsidR="00474F08" w:rsidTr="000F3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r w:rsidRPr="004251D8">
              <w:rPr>
                <w:sz w:val="18"/>
                <w:szCs w:val="18"/>
              </w:rPr>
              <w:lastRenderedPageBreak/>
              <w:t>c.</w:t>
            </w:r>
          </w:p>
        </w:tc>
        <w:tc>
          <w:tcPr>
            <w:tcW w:w="1757" w:type="dxa"/>
          </w:tcPr>
          <w:p w:rsidR="009B2753" w:rsidRPr="004251D8" w:rsidRDefault="009B2753" w:rsidP="000868C9">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MDCC events</w:t>
            </w:r>
            <w:r w:rsidRPr="004251D8">
              <w:rPr>
                <w:sz w:val="18"/>
                <w:szCs w:val="18"/>
              </w:rPr>
              <w:t xml:space="preserve"> involving multiple health care providers</w:t>
            </w:r>
          </w:p>
        </w:tc>
        <w:tc>
          <w:tcPr>
            <w:tcW w:w="12416" w:type="dxa"/>
          </w:tcPr>
          <w:p w:rsidR="009B2753" w:rsidRPr="00866667" w:rsidRDefault="009B2753" w:rsidP="005F6F30">
            <w:pPr>
              <w:pStyle w:val="BodyText"/>
              <w:numPr>
                <w:ilvl w:val="0"/>
                <w:numId w:val="88"/>
              </w:numPr>
              <w:cnfStyle w:val="000000100000" w:firstRow="0" w:lastRow="0" w:firstColumn="0" w:lastColumn="0" w:oddVBand="0" w:evenVBand="0" w:oddHBand="1" w:evenHBand="0" w:firstRowFirstColumn="0" w:firstRowLastColumn="0" w:lastRowFirstColumn="0" w:lastRowLastColumn="0"/>
              <w:rPr>
                <w:sz w:val="18"/>
                <w:szCs w:val="18"/>
              </w:rPr>
            </w:pPr>
            <w:r w:rsidRPr="00866667">
              <w:rPr>
                <w:sz w:val="18"/>
                <w:szCs w:val="18"/>
              </w:rPr>
              <w:t xml:space="preserve">MDCCs involving multiple health care providers are counted as one </w:t>
            </w:r>
            <w:r w:rsidR="008D5C38">
              <w:rPr>
                <w:sz w:val="18"/>
                <w:szCs w:val="18"/>
              </w:rPr>
              <w:t xml:space="preserve">MDCC </w:t>
            </w:r>
            <w:r w:rsidR="008D5C38" w:rsidRPr="00866667">
              <w:rPr>
                <w:sz w:val="18"/>
                <w:szCs w:val="18"/>
              </w:rPr>
              <w:t>event</w:t>
            </w:r>
            <w:r w:rsidRPr="00866667">
              <w:rPr>
                <w:sz w:val="18"/>
                <w:szCs w:val="18"/>
              </w:rPr>
              <w:t>.</w:t>
            </w:r>
          </w:p>
          <w:p w:rsidR="009B2753" w:rsidRPr="00866667" w:rsidRDefault="009B2753" w:rsidP="005F6F30">
            <w:pPr>
              <w:pStyle w:val="BodyText"/>
              <w:numPr>
                <w:ilvl w:val="0"/>
                <w:numId w:val="88"/>
              </w:numPr>
              <w:cnfStyle w:val="000000100000" w:firstRow="0" w:lastRow="0" w:firstColumn="0" w:lastColumn="0" w:oddVBand="0" w:evenVBand="0" w:oddHBand="1" w:evenHBand="0" w:firstRowFirstColumn="0" w:firstRowLastColumn="0" w:lastRowFirstColumn="0" w:lastRowLastColumn="0"/>
              <w:rPr>
                <w:sz w:val="18"/>
                <w:szCs w:val="18"/>
              </w:rPr>
            </w:pPr>
            <w:r w:rsidRPr="00866667">
              <w:rPr>
                <w:sz w:val="18"/>
                <w:szCs w:val="18"/>
              </w:rPr>
              <w:t>Irrespective of whether the patient was seen jointly or separately by multiple providers belonging to the same MDCC team, only one MDCC event may be counted for a patient on a given calendar day.</w:t>
            </w:r>
          </w:p>
          <w:p w:rsidR="009B2753" w:rsidRPr="00474F08" w:rsidRDefault="009B2753" w:rsidP="005F6F30">
            <w:pPr>
              <w:pStyle w:val="BodyText"/>
              <w:numPr>
                <w:ilvl w:val="0"/>
                <w:numId w:val="88"/>
              </w:numPr>
              <w:cnfStyle w:val="000000100000" w:firstRow="0" w:lastRow="0" w:firstColumn="0" w:lastColumn="0" w:oddVBand="0" w:evenVBand="0" w:oddHBand="1" w:evenHBand="0" w:firstRowFirstColumn="0" w:firstRowLastColumn="0" w:lastRowFirstColumn="0" w:lastRowLastColumn="0"/>
              <w:rPr>
                <w:sz w:val="18"/>
                <w:szCs w:val="18"/>
              </w:rPr>
            </w:pPr>
            <w:r w:rsidRPr="00866667">
              <w:rPr>
                <w:sz w:val="18"/>
                <w:szCs w:val="18"/>
              </w:rPr>
              <w:t xml:space="preserve">The </w:t>
            </w:r>
            <w:r w:rsidR="000D78F4">
              <w:rPr>
                <w:sz w:val="18"/>
                <w:szCs w:val="18"/>
              </w:rPr>
              <w:t>clinicians</w:t>
            </w:r>
            <w:r w:rsidRPr="00866667">
              <w:rPr>
                <w:sz w:val="18"/>
                <w:szCs w:val="18"/>
              </w:rPr>
              <w:t xml:space="preserve"> may be of the same profession (medical, nursing or allied health)</w:t>
            </w:r>
            <w:r w:rsidR="000D78F4">
              <w:rPr>
                <w:sz w:val="18"/>
                <w:szCs w:val="18"/>
              </w:rPr>
              <w:t>, though if this occur, the clinicians</w:t>
            </w:r>
            <w:r w:rsidRPr="00866667">
              <w:rPr>
                <w:sz w:val="18"/>
                <w:szCs w:val="18"/>
              </w:rPr>
              <w:t xml:space="preserve"> must each have a different speciality</w:t>
            </w:r>
            <w:r w:rsidR="000D78F4">
              <w:rPr>
                <w:sz w:val="18"/>
                <w:szCs w:val="18"/>
              </w:rPr>
              <w:t>, so that the clinicians are address</w:t>
            </w:r>
            <w:r w:rsidR="000D32BF">
              <w:rPr>
                <w:sz w:val="18"/>
                <w:szCs w:val="18"/>
              </w:rPr>
              <w:t>ing</w:t>
            </w:r>
            <w:r w:rsidR="000D78F4">
              <w:rPr>
                <w:sz w:val="18"/>
                <w:szCs w:val="18"/>
              </w:rPr>
              <w:t xml:space="preserve"> a different care</w:t>
            </w:r>
            <w:r w:rsidRPr="00866667">
              <w:rPr>
                <w:sz w:val="18"/>
                <w:szCs w:val="18"/>
              </w:rPr>
              <w:t xml:space="preserve"> </w:t>
            </w:r>
            <w:r w:rsidR="000D78F4">
              <w:rPr>
                <w:sz w:val="18"/>
                <w:szCs w:val="18"/>
              </w:rPr>
              <w:t>need of the patient</w:t>
            </w:r>
            <w:r w:rsidRPr="000228E2">
              <w:rPr>
                <w:sz w:val="18"/>
                <w:szCs w:val="18"/>
              </w:rPr>
              <w:t xml:space="preserve">. The data element </w:t>
            </w:r>
            <w:r w:rsidRPr="000228E2">
              <w:rPr>
                <w:i/>
                <w:sz w:val="18"/>
                <w:szCs w:val="18"/>
              </w:rPr>
              <w:t>Multiple health care provider</w:t>
            </w:r>
            <w:r w:rsidRPr="000228E2">
              <w:rPr>
                <w:sz w:val="18"/>
                <w:szCs w:val="18"/>
              </w:rPr>
              <w:t xml:space="preserve"> </w:t>
            </w:r>
            <w:r w:rsidRPr="000228E2">
              <w:rPr>
                <w:i/>
                <w:sz w:val="18"/>
                <w:szCs w:val="18"/>
              </w:rPr>
              <w:t>status</w:t>
            </w:r>
            <w:r w:rsidRPr="000228E2">
              <w:rPr>
                <w:sz w:val="18"/>
                <w:szCs w:val="18"/>
              </w:rPr>
              <w:t xml:space="preserve"> is included in the Non-Admitted Patient Care Data Set Specification to record this type of non-admitted patient service event.</w:t>
            </w:r>
          </w:p>
        </w:tc>
      </w:tr>
      <w:tr w:rsidR="00474F08" w:rsidTr="000F36CE">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r w:rsidRPr="004251D8">
              <w:rPr>
                <w:sz w:val="18"/>
                <w:szCs w:val="18"/>
              </w:rPr>
              <w:t>d.</w:t>
            </w:r>
          </w:p>
        </w:tc>
        <w:tc>
          <w:tcPr>
            <w:tcW w:w="1757" w:type="dxa"/>
          </w:tcPr>
          <w:p w:rsidR="009B2753" w:rsidRPr="004251D8" w:rsidRDefault="009B2753" w:rsidP="000868C9">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 xml:space="preserve">Multiple </w:t>
            </w:r>
            <w:r>
              <w:rPr>
                <w:sz w:val="18"/>
                <w:szCs w:val="18"/>
              </w:rPr>
              <w:t>MDCCs</w:t>
            </w:r>
            <w:r w:rsidRPr="004251D8">
              <w:rPr>
                <w:sz w:val="18"/>
                <w:szCs w:val="18"/>
              </w:rPr>
              <w:t xml:space="preserve"> on the same day</w:t>
            </w:r>
          </w:p>
        </w:tc>
        <w:tc>
          <w:tcPr>
            <w:tcW w:w="12416" w:type="dxa"/>
          </w:tcPr>
          <w:p w:rsidR="009B2753" w:rsidRPr="004251D8" w:rsidRDefault="009B2753" w:rsidP="005F6F30">
            <w:pPr>
              <w:pStyle w:val="BodyText"/>
              <w:numPr>
                <w:ilvl w:val="0"/>
                <w:numId w:val="89"/>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 xml:space="preserve">For multiple </w:t>
            </w:r>
            <w:r>
              <w:rPr>
                <w:sz w:val="18"/>
                <w:szCs w:val="18"/>
              </w:rPr>
              <w:t>MDCCs</w:t>
            </w:r>
            <w:r w:rsidRPr="004251D8">
              <w:rPr>
                <w:sz w:val="18"/>
                <w:szCs w:val="18"/>
              </w:rPr>
              <w:t xml:space="preserve"> to be counted on a given day, the patient must have </w:t>
            </w:r>
            <w:r>
              <w:rPr>
                <w:sz w:val="18"/>
                <w:szCs w:val="18"/>
              </w:rPr>
              <w:t>been discussed in</w:t>
            </w:r>
            <w:r w:rsidRPr="004251D8">
              <w:rPr>
                <w:sz w:val="18"/>
                <w:szCs w:val="18"/>
              </w:rPr>
              <w:t xml:space="preserve"> separate </w:t>
            </w:r>
            <w:r>
              <w:rPr>
                <w:sz w:val="18"/>
                <w:szCs w:val="18"/>
              </w:rPr>
              <w:t xml:space="preserve">MDCCs where each </w:t>
            </w:r>
            <w:r w:rsidR="00866667">
              <w:rPr>
                <w:sz w:val="18"/>
                <w:szCs w:val="18"/>
              </w:rPr>
              <w:t xml:space="preserve">of the different </w:t>
            </w:r>
            <w:r>
              <w:rPr>
                <w:sz w:val="18"/>
                <w:szCs w:val="18"/>
              </w:rPr>
              <w:t>MDCC event</w:t>
            </w:r>
            <w:r w:rsidR="008D5C38">
              <w:rPr>
                <w:sz w:val="18"/>
                <w:szCs w:val="18"/>
              </w:rPr>
              <w:t>s</w:t>
            </w:r>
            <w:r>
              <w:rPr>
                <w:sz w:val="18"/>
                <w:szCs w:val="18"/>
              </w:rPr>
              <w:t xml:space="preserve"> in which the patient was discussed meets the definition of a</w:t>
            </w:r>
            <w:r w:rsidR="00542AED">
              <w:rPr>
                <w:sz w:val="18"/>
                <w:szCs w:val="18"/>
              </w:rPr>
              <w:t>n</w:t>
            </w:r>
            <w:r>
              <w:rPr>
                <w:sz w:val="18"/>
                <w:szCs w:val="18"/>
              </w:rPr>
              <w:t xml:space="preserve"> MDCC</w:t>
            </w:r>
            <w:r w:rsidR="00866667">
              <w:rPr>
                <w:sz w:val="18"/>
                <w:szCs w:val="18"/>
              </w:rPr>
              <w:t xml:space="preserve">  (e.g. on the same day, a patient may be discussed separately in an Oncology MDCC and in a Musculoskeletal MDCC, both of which had a different and unique focus on the patient’s issues) </w:t>
            </w:r>
          </w:p>
          <w:p w:rsidR="009B2753" w:rsidRPr="004251D8" w:rsidRDefault="009B2753" w:rsidP="005F6F30">
            <w:pPr>
              <w:pStyle w:val="BodyText"/>
              <w:numPr>
                <w:ilvl w:val="0"/>
                <w:numId w:val="89"/>
              </w:numPr>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 xml:space="preserve">If the </w:t>
            </w:r>
            <w:r>
              <w:rPr>
                <w:sz w:val="18"/>
                <w:szCs w:val="18"/>
              </w:rPr>
              <w:t xml:space="preserve">MDCC </w:t>
            </w:r>
            <w:r w:rsidRPr="004251D8">
              <w:rPr>
                <w:sz w:val="18"/>
                <w:szCs w:val="18"/>
              </w:rPr>
              <w:t xml:space="preserve">was intended to be unbroken, but due to circumstances the health care provider was called away and returned later, then only a single </w:t>
            </w:r>
            <w:r>
              <w:rPr>
                <w:sz w:val="18"/>
                <w:szCs w:val="18"/>
              </w:rPr>
              <w:t>MDCC</w:t>
            </w:r>
            <w:r w:rsidRPr="004251D8">
              <w:rPr>
                <w:sz w:val="18"/>
                <w:szCs w:val="18"/>
              </w:rPr>
              <w:t xml:space="preserve"> must be counted.</w:t>
            </w:r>
          </w:p>
          <w:p w:rsidR="009B2753" w:rsidRPr="00474F08" w:rsidRDefault="006367DF" w:rsidP="005F6F30">
            <w:pPr>
              <w:pStyle w:val="BodyText"/>
              <w:numPr>
                <w:ilvl w:val="0"/>
                <w:numId w:val="89"/>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One </w:t>
            </w:r>
            <w:r w:rsidR="008D5C38">
              <w:rPr>
                <w:sz w:val="18"/>
                <w:szCs w:val="18"/>
              </w:rPr>
              <w:t xml:space="preserve">MDCC </w:t>
            </w:r>
            <w:r>
              <w:rPr>
                <w:sz w:val="18"/>
                <w:szCs w:val="18"/>
              </w:rPr>
              <w:t>even</w:t>
            </w:r>
            <w:r w:rsidR="00C01876">
              <w:rPr>
                <w:sz w:val="18"/>
                <w:szCs w:val="18"/>
              </w:rPr>
              <w:t>t</w:t>
            </w:r>
            <w:r>
              <w:rPr>
                <w:sz w:val="18"/>
                <w:szCs w:val="18"/>
              </w:rPr>
              <w:t xml:space="preserve"> </w:t>
            </w:r>
            <w:r w:rsidR="00C01876">
              <w:rPr>
                <w:sz w:val="18"/>
                <w:szCs w:val="18"/>
              </w:rPr>
              <w:t>is</w:t>
            </w:r>
            <w:r>
              <w:rPr>
                <w:sz w:val="18"/>
                <w:szCs w:val="18"/>
              </w:rPr>
              <w:t xml:space="preserve"> counted regardless of the number of </w:t>
            </w:r>
            <w:r w:rsidR="009B2753" w:rsidRPr="004251D8">
              <w:rPr>
                <w:sz w:val="18"/>
                <w:szCs w:val="18"/>
              </w:rPr>
              <w:t xml:space="preserve">health care providers </w:t>
            </w:r>
            <w:r>
              <w:rPr>
                <w:sz w:val="18"/>
                <w:szCs w:val="18"/>
              </w:rPr>
              <w:t>attending (noting that rules regarding the minimum number (3) and the mix of providers).</w:t>
            </w:r>
          </w:p>
        </w:tc>
      </w:tr>
      <w:tr w:rsidR="00474F08" w:rsidTr="000F3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r w:rsidRPr="004251D8">
              <w:rPr>
                <w:sz w:val="18"/>
                <w:szCs w:val="18"/>
              </w:rPr>
              <w:t>e.</w:t>
            </w:r>
          </w:p>
        </w:tc>
        <w:tc>
          <w:tcPr>
            <w:tcW w:w="1757" w:type="dxa"/>
          </w:tcPr>
          <w:p w:rsidR="009B2753" w:rsidRPr="004251D8" w:rsidRDefault="009B2753" w:rsidP="000868C9">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MDCCs delivered via I</w:t>
            </w:r>
            <w:r w:rsidRPr="004251D8">
              <w:rPr>
                <w:sz w:val="18"/>
                <w:szCs w:val="18"/>
              </w:rPr>
              <w:t>nformation and Communication Technology (ICT)</w:t>
            </w:r>
          </w:p>
        </w:tc>
        <w:tc>
          <w:tcPr>
            <w:tcW w:w="12416" w:type="dxa"/>
          </w:tcPr>
          <w:p w:rsidR="009B2753" w:rsidRPr="004251D8" w:rsidRDefault="009B2753" w:rsidP="009B2753">
            <w:pPr>
              <w:pStyle w:val="BodyText"/>
              <w:numPr>
                <w:ilvl w:val="0"/>
                <w:numId w:val="18"/>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MDCCs</w:t>
            </w:r>
            <w:r w:rsidRPr="004251D8">
              <w:rPr>
                <w:sz w:val="18"/>
                <w:szCs w:val="18"/>
              </w:rPr>
              <w:t xml:space="preserve"> delivered via ICT must be the equivalent </w:t>
            </w:r>
            <w:r w:rsidR="006367DF">
              <w:rPr>
                <w:sz w:val="18"/>
                <w:szCs w:val="18"/>
              </w:rPr>
              <w:t>to</w:t>
            </w:r>
            <w:r w:rsidRPr="004251D8">
              <w:rPr>
                <w:sz w:val="18"/>
                <w:szCs w:val="18"/>
              </w:rPr>
              <w:t xml:space="preserve"> a face to face </w:t>
            </w:r>
            <w:r>
              <w:rPr>
                <w:sz w:val="18"/>
                <w:szCs w:val="18"/>
              </w:rPr>
              <w:t>MDCC</w:t>
            </w:r>
            <w:r w:rsidR="006367DF">
              <w:rPr>
                <w:sz w:val="18"/>
                <w:szCs w:val="18"/>
              </w:rPr>
              <w:t>.</w:t>
            </w:r>
            <w:r w:rsidRPr="004251D8">
              <w:rPr>
                <w:sz w:val="18"/>
                <w:szCs w:val="18"/>
              </w:rPr>
              <w:t xml:space="preserve"> </w:t>
            </w:r>
          </w:p>
          <w:p w:rsidR="009B2753" w:rsidRPr="00474F08" w:rsidRDefault="009B2753" w:rsidP="000F36CE">
            <w:pPr>
              <w:pStyle w:val="BodyText"/>
              <w:numPr>
                <w:ilvl w:val="0"/>
                <w:numId w:val="18"/>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MDCCs</w:t>
            </w:r>
            <w:r w:rsidRPr="004251D8">
              <w:rPr>
                <w:sz w:val="18"/>
                <w:szCs w:val="18"/>
              </w:rPr>
              <w:t xml:space="preserve"> delivered via ICT must be a substitute for a face to face </w:t>
            </w:r>
            <w:r>
              <w:rPr>
                <w:sz w:val="18"/>
                <w:szCs w:val="18"/>
              </w:rPr>
              <w:t>MDCC</w:t>
            </w:r>
            <w:r w:rsidRPr="004251D8">
              <w:rPr>
                <w:sz w:val="18"/>
                <w:szCs w:val="18"/>
              </w:rPr>
              <w:t xml:space="preserve"> to be counted as a </w:t>
            </w:r>
            <w:r>
              <w:rPr>
                <w:sz w:val="18"/>
                <w:szCs w:val="18"/>
              </w:rPr>
              <w:t>MDCC</w:t>
            </w:r>
            <w:r w:rsidRPr="004251D8">
              <w:rPr>
                <w:sz w:val="18"/>
                <w:szCs w:val="18"/>
              </w:rPr>
              <w:t xml:space="preserve"> event. That is, the </w:t>
            </w:r>
            <w:r>
              <w:rPr>
                <w:sz w:val="18"/>
                <w:szCs w:val="18"/>
              </w:rPr>
              <w:t>MDCC</w:t>
            </w:r>
            <w:r w:rsidRPr="004251D8">
              <w:rPr>
                <w:sz w:val="18"/>
                <w:szCs w:val="18"/>
              </w:rPr>
              <w:t xml:space="preserve"> must </w:t>
            </w:r>
            <w:r>
              <w:rPr>
                <w:sz w:val="18"/>
                <w:szCs w:val="18"/>
              </w:rPr>
              <w:t>fulfil the definition of an MDCC</w:t>
            </w:r>
            <w:r w:rsidRPr="004251D8">
              <w:rPr>
                <w:sz w:val="18"/>
                <w:szCs w:val="18"/>
              </w:rPr>
              <w:t>.</w:t>
            </w:r>
          </w:p>
        </w:tc>
      </w:tr>
      <w:tr w:rsidR="00474F08" w:rsidTr="000F36CE">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r w:rsidRPr="004251D8">
              <w:rPr>
                <w:sz w:val="18"/>
                <w:szCs w:val="18"/>
              </w:rPr>
              <w:t>g.</w:t>
            </w:r>
          </w:p>
        </w:tc>
        <w:tc>
          <w:tcPr>
            <w:tcW w:w="1757" w:type="dxa"/>
          </w:tcPr>
          <w:p w:rsidR="009B2753" w:rsidRPr="004251D8" w:rsidRDefault="009B2753" w:rsidP="000868C9">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MDCCs</w:t>
            </w:r>
            <w:r w:rsidRPr="004251D8">
              <w:rPr>
                <w:sz w:val="18"/>
                <w:szCs w:val="18"/>
              </w:rPr>
              <w:t xml:space="preserve"> provided to groups</w:t>
            </w:r>
            <w:r>
              <w:rPr>
                <w:sz w:val="18"/>
                <w:szCs w:val="18"/>
              </w:rPr>
              <w:t xml:space="preserve"> or families</w:t>
            </w:r>
          </w:p>
        </w:tc>
        <w:tc>
          <w:tcPr>
            <w:tcW w:w="12416" w:type="dxa"/>
          </w:tcPr>
          <w:p w:rsidR="000D78F4" w:rsidRDefault="000D78F4" w:rsidP="009B2753">
            <w:pPr>
              <w:pStyle w:val="BodyText"/>
              <w:numPr>
                <w:ilvl w:val="0"/>
                <w:numId w:val="20"/>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MDCCs that discuss family members of the patient are counted as a single MDCC event. </w:t>
            </w:r>
          </w:p>
          <w:p w:rsidR="009B2753" w:rsidRPr="00AB31C9" w:rsidRDefault="000D78F4" w:rsidP="00AB31C9">
            <w:pPr>
              <w:pStyle w:val="BodyText"/>
              <w:numPr>
                <w:ilvl w:val="0"/>
                <w:numId w:val="20"/>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MDCCs that discuss family members that are also patients and who have their care needs formally considered (with relevant detail being recorded in the patient record) can be considered a separate MDCC event. </w:t>
            </w:r>
          </w:p>
        </w:tc>
      </w:tr>
      <w:tr w:rsidR="00474F08" w:rsidTr="000F3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r w:rsidRPr="004251D8">
              <w:rPr>
                <w:sz w:val="18"/>
                <w:szCs w:val="18"/>
              </w:rPr>
              <w:t>h.</w:t>
            </w:r>
          </w:p>
        </w:tc>
        <w:tc>
          <w:tcPr>
            <w:tcW w:w="1757" w:type="dxa"/>
          </w:tcPr>
          <w:p w:rsidR="009B2753" w:rsidRPr="004251D8" w:rsidRDefault="009B2753" w:rsidP="000868C9">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MDCCs</w:t>
            </w:r>
            <w:r w:rsidRPr="004251D8">
              <w:rPr>
                <w:sz w:val="18"/>
                <w:szCs w:val="18"/>
              </w:rPr>
              <w:t xml:space="preserve"> to admitted patients</w:t>
            </w:r>
          </w:p>
        </w:tc>
        <w:tc>
          <w:tcPr>
            <w:tcW w:w="12416" w:type="dxa"/>
          </w:tcPr>
          <w:p w:rsidR="009B2753" w:rsidRDefault="009B2753" w:rsidP="009B2753">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4251D8">
              <w:rPr>
                <w:sz w:val="18"/>
                <w:szCs w:val="18"/>
              </w:rPr>
              <w:t xml:space="preserve">Any </w:t>
            </w:r>
            <w:r>
              <w:rPr>
                <w:sz w:val="18"/>
                <w:szCs w:val="18"/>
              </w:rPr>
              <w:t>MDCCs</w:t>
            </w:r>
            <w:r w:rsidRPr="004251D8">
              <w:rPr>
                <w:sz w:val="18"/>
                <w:szCs w:val="18"/>
              </w:rPr>
              <w:t xml:space="preserve"> provided by non-admitted clinic staff to an admitted patient of the hospital must not be counted as a</w:t>
            </w:r>
            <w:r w:rsidR="00542AED">
              <w:rPr>
                <w:sz w:val="18"/>
                <w:szCs w:val="18"/>
              </w:rPr>
              <w:t>n</w:t>
            </w:r>
            <w:r w:rsidRPr="004251D8">
              <w:rPr>
                <w:sz w:val="18"/>
                <w:szCs w:val="18"/>
              </w:rPr>
              <w:t xml:space="preserve"> </w:t>
            </w:r>
            <w:r>
              <w:rPr>
                <w:sz w:val="18"/>
                <w:szCs w:val="18"/>
              </w:rPr>
              <w:t>MDCC</w:t>
            </w:r>
            <w:r w:rsidRPr="004251D8">
              <w:rPr>
                <w:sz w:val="18"/>
                <w:szCs w:val="18"/>
              </w:rPr>
              <w:t xml:space="preserve"> event.</w:t>
            </w:r>
          </w:p>
          <w:p w:rsidR="009B2753" w:rsidRPr="006478EC" w:rsidRDefault="009B2753" w:rsidP="009B2753">
            <w:pPr>
              <w:pStyle w:val="BodyText"/>
              <w:numPr>
                <w:ilvl w:val="0"/>
                <w:numId w:val="20"/>
              </w:numPr>
              <w:cnfStyle w:val="000000100000" w:firstRow="0" w:lastRow="0" w:firstColumn="0" w:lastColumn="0" w:oddVBand="0" w:evenVBand="0" w:oddHBand="1" w:evenHBand="0" w:firstRowFirstColumn="0" w:firstRowLastColumn="0" w:lastRowFirstColumn="0" w:lastRowLastColumn="0"/>
              <w:rPr>
                <w:sz w:val="18"/>
                <w:szCs w:val="18"/>
              </w:rPr>
            </w:pPr>
            <w:r w:rsidRPr="006478EC">
              <w:rPr>
                <w:sz w:val="18"/>
                <w:szCs w:val="18"/>
              </w:rPr>
              <w:t xml:space="preserve">Any </w:t>
            </w:r>
            <w:r>
              <w:rPr>
                <w:sz w:val="18"/>
                <w:szCs w:val="18"/>
              </w:rPr>
              <w:t>MDCC discussion of</w:t>
            </w:r>
            <w:r w:rsidRPr="006478EC">
              <w:rPr>
                <w:sz w:val="18"/>
                <w:szCs w:val="18"/>
              </w:rPr>
              <w:t xml:space="preserve"> an admitted patient of the hospital must not be counted as a</w:t>
            </w:r>
            <w:r w:rsidR="00542AED">
              <w:rPr>
                <w:sz w:val="18"/>
                <w:szCs w:val="18"/>
              </w:rPr>
              <w:t>n</w:t>
            </w:r>
            <w:r w:rsidRPr="006478EC">
              <w:rPr>
                <w:sz w:val="18"/>
                <w:szCs w:val="18"/>
              </w:rPr>
              <w:t xml:space="preserve"> </w:t>
            </w:r>
            <w:r>
              <w:rPr>
                <w:sz w:val="18"/>
                <w:szCs w:val="18"/>
              </w:rPr>
              <w:t xml:space="preserve">MDCC </w:t>
            </w:r>
            <w:r w:rsidRPr="006478EC">
              <w:rPr>
                <w:sz w:val="18"/>
                <w:szCs w:val="18"/>
              </w:rPr>
              <w:t>event.</w:t>
            </w:r>
          </w:p>
        </w:tc>
      </w:tr>
      <w:tr w:rsidR="00474F08" w:rsidTr="000F36CE">
        <w:tc>
          <w:tcPr>
            <w:cnfStyle w:val="001000000000" w:firstRow="0" w:lastRow="0" w:firstColumn="1" w:lastColumn="0" w:oddVBand="0" w:evenVBand="0" w:oddHBand="0" w:evenHBand="0" w:firstRowFirstColumn="0" w:firstRowLastColumn="0" w:lastRowFirstColumn="0" w:lastRowLastColumn="0"/>
            <w:tcW w:w="382" w:type="dxa"/>
          </w:tcPr>
          <w:p w:rsidR="009B2753" w:rsidRPr="004251D8" w:rsidRDefault="009B2753" w:rsidP="000868C9">
            <w:pPr>
              <w:pStyle w:val="BodyText"/>
              <w:rPr>
                <w:sz w:val="18"/>
                <w:szCs w:val="18"/>
              </w:rPr>
            </w:pPr>
            <w:proofErr w:type="spellStart"/>
            <w:r w:rsidRPr="004251D8">
              <w:rPr>
                <w:sz w:val="18"/>
                <w:szCs w:val="18"/>
              </w:rPr>
              <w:t>i</w:t>
            </w:r>
            <w:proofErr w:type="spellEnd"/>
            <w:r w:rsidRPr="004251D8">
              <w:rPr>
                <w:sz w:val="18"/>
                <w:szCs w:val="18"/>
              </w:rPr>
              <w:t>.</w:t>
            </w:r>
          </w:p>
        </w:tc>
        <w:tc>
          <w:tcPr>
            <w:tcW w:w="1757" w:type="dxa"/>
          </w:tcPr>
          <w:p w:rsidR="009B2753" w:rsidRPr="004251D8" w:rsidRDefault="009B2753" w:rsidP="000868C9">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4251D8">
              <w:rPr>
                <w:sz w:val="18"/>
                <w:szCs w:val="18"/>
              </w:rPr>
              <w:t>Diagnostic services</w:t>
            </w:r>
            <w:r>
              <w:rPr>
                <w:sz w:val="18"/>
                <w:szCs w:val="18"/>
              </w:rPr>
              <w:t xml:space="preserve"> MDCCs</w:t>
            </w:r>
          </w:p>
        </w:tc>
        <w:tc>
          <w:tcPr>
            <w:tcW w:w="12416" w:type="dxa"/>
          </w:tcPr>
          <w:p w:rsidR="009B2753" w:rsidRPr="00AB31C9" w:rsidRDefault="009B2753" w:rsidP="00AB31C9">
            <w:pPr>
              <w:pStyle w:val="BodyText"/>
              <w:numPr>
                <w:ilvl w:val="0"/>
                <w:numId w:val="20"/>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MDCCs led</w:t>
            </w:r>
            <w:r w:rsidRPr="004251D8">
              <w:rPr>
                <w:sz w:val="18"/>
                <w:szCs w:val="18"/>
              </w:rPr>
              <w:t xml:space="preserve"> by diagnostic clinics </w:t>
            </w:r>
            <w:r w:rsidR="009E6A15">
              <w:rPr>
                <w:sz w:val="18"/>
                <w:szCs w:val="18"/>
              </w:rPr>
              <w:t>can be</w:t>
            </w:r>
            <w:r w:rsidR="0019728A">
              <w:rPr>
                <w:sz w:val="18"/>
                <w:szCs w:val="18"/>
              </w:rPr>
              <w:t xml:space="preserve"> </w:t>
            </w:r>
            <w:r>
              <w:rPr>
                <w:sz w:val="18"/>
                <w:szCs w:val="18"/>
              </w:rPr>
              <w:t>counted as MDCC events</w:t>
            </w:r>
            <w:r w:rsidR="009C76B4">
              <w:rPr>
                <w:sz w:val="18"/>
                <w:szCs w:val="18"/>
              </w:rPr>
              <w:t>, p</w:t>
            </w:r>
            <w:r w:rsidR="0019728A">
              <w:rPr>
                <w:sz w:val="18"/>
                <w:szCs w:val="18"/>
              </w:rPr>
              <w:t>roviding they meet all other requirements</w:t>
            </w:r>
          </w:p>
        </w:tc>
      </w:tr>
    </w:tbl>
    <w:p w:rsidR="00CD1B7B" w:rsidRDefault="00CD1B7B" w:rsidP="009B2753"/>
    <w:p w:rsidR="009B2753" w:rsidRDefault="009B2753" w:rsidP="009B2753">
      <w:r>
        <w:t>The following items</w:t>
      </w:r>
      <w:r w:rsidR="000F36CE">
        <w:t>, and how they are incorporated in the counting rules,</w:t>
      </w:r>
      <w:r>
        <w:t xml:space="preserve"> require further consideration by IHPA:</w:t>
      </w:r>
    </w:p>
    <w:p w:rsidR="009B2753" w:rsidRDefault="000F36CE" w:rsidP="005F6F30">
      <w:pPr>
        <w:pStyle w:val="ListParagraph"/>
        <w:numPr>
          <w:ilvl w:val="0"/>
          <w:numId w:val="95"/>
        </w:numPr>
      </w:pPr>
      <w:r>
        <w:t xml:space="preserve">Consider </w:t>
      </w:r>
      <w:r w:rsidR="009B2753">
        <w:t xml:space="preserve">whether MDCCs which are directly associated with an </w:t>
      </w:r>
      <w:r>
        <w:t>outpatient clinic</w:t>
      </w:r>
      <w:r w:rsidR="009B2753">
        <w:t xml:space="preserve"> should be counted </w:t>
      </w:r>
      <w:r w:rsidR="006520C9">
        <w:t>as a separate event</w:t>
      </w:r>
      <w:r w:rsidR="009E6A15">
        <w:t>. This study proposes</w:t>
      </w:r>
      <w:r w:rsidR="009B2753">
        <w:t xml:space="preserve"> that MDCCs </w:t>
      </w:r>
      <w:r w:rsidR="009656B3">
        <w:t xml:space="preserve">of this type </w:t>
      </w:r>
      <w:r w:rsidR="009B2753">
        <w:t xml:space="preserve">should be counted as </w:t>
      </w:r>
      <w:r>
        <w:t xml:space="preserve">a </w:t>
      </w:r>
      <w:r w:rsidR="009B2753">
        <w:t xml:space="preserve">separate </w:t>
      </w:r>
      <w:r w:rsidR="009656B3">
        <w:t xml:space="preserve">MDCC </w:t>
      </w:r>
      <w:r w:rsidR="000E34C7">
        <w:t>event</w:t>
      </w:r>
      <w:r w:rsidR="009B2753">
        <w:t xml:space="preserve"> </w:t>
      </w:r>
      <w:r w:rsidR="009656B3">
        <w:t>because</w:t>
      </w:r>
      <w:r w:rsidR="009B2753">
        <w:t xml:space="preserve"> </w:t>
      </w:r>
      <w:r w:rsidR="00542AED">
        <w:t xml:space="preserve">they have </w:t>
      </w:r>
      <w:r w:rsidR="009B2753">
        <w:t>a specific clinic</w:t>
      </w:r>
      <w:r>
        <w:t>al</w:t>
      </w:r>
      <w:r w:rsidR="009B2753">
        <w:t xml:space="preserve"> planning purpose</w:t>
      </w:r>
      <w:r w:rsidR="009656B3">
        <w:t xml:space="preserve"> (e.g. </w:t>
      </w:r>
      <w:r w:rsidR="009B2753">
        <w:t xml:space="preserve">without which the clinic will not run </w:t>
      </w:r>
      <w:r w:rsidR="009B2753">
        <w:lastRenderedPageBreak/>
        <w:t>efficiently</w:t>
      </w:r>
      <w:r w:rsidR="009656B3">
        <w:t>)</w:t>
      </w:r>
      <w:r w:rsidR="009B2753">
        <w:t>.</w:t>
      </w:r>
      <w:r w:rsidR="000E34C7">
        <w:t xml:space="preserve"> In addition, it would be conceivable that the same MDCC</w:t>
      </w:r>
      <w:r w:rsidR="00542AED">
        <w:t>s</w:t>
      </w:r>
      <w:r w:rsidR="000E34C7">
        <w:t xml:space="preserve"> taking place at a different time of the day or week, but not so close</w:t>
      </w:r>
      <w:r w:rsidR="009656B3">
        <w:t>ly associated</w:t>
      </w:r>
      <w:r w:rsidR="000E34C7">
        <w:t xml:space="preserve"> in time to the actual clinic, would be counted as MDCC</w:t>
      </w:r>
      <w:r w:rsidR="00542AED">
        <w:t>s</w:t>
      </w:r>
      <w:r w:rsidR="000E34C7">
        <w:t xml:space="preserve"> in the same way other MDCCs are counted</w:t>
      </w:r>
      <w:r w:rsidR="00542AED">
        <w:t>;</w:t>
      </w:r>
    </w:p>
    <w:p w:rsidR="009B2753" w:rsidRDefault="000F36CE" w:rsidP="005F6F30">
      <w:pPr>
        <w:pStyle w:val="ListParagraph"/>
        <w:numPr>
          <w:ilvl w:val="0"/>
          <w:numId w:val="95"/>
        </w:numPr>
      </w:pPr>
      <w:r>
        <w:t>Consider</w:t>
      </w:r>
      <w:r w:rsidR="009B2753">
        <w:t xml:space="preserve"> whether MDCCs provided by clinicians from another hospital who participate on an MDCC via ICT should be counted as separate MDCCs, once for the hospital hosting the MDCC event, and once for the participating clinici</w:t>
      </w:r>
      <w:r w:rsidR="009B2753" w:rsidRPr="009E6A15">
        <w:t>an</w:t>
      </w:r>
      <w:r w:rsidR="009E6A15">
        <w:t>.</w:t>
      </w:r>
      <w:r w:rsidR="009B2753" w:rsidRPr="009E6A15">
        <w:t xml:space="preserve"> </w:t>
      </w:r>
      <w:r w:rsidR="009E6A15" w:rsidRPr="00C22D6F">
        <w:t>This study proposes</w:t>
      </w:r>
      <w:r w:rsidR="009B2753" w:rsidRPr="00C22D6F">
        <w:t xml:space="preserve"> </w:t>
      </w:r>
      <w:r w:rsidR="00E03364" w:rsidRPr="00C22D6F">
        <w:t xml:space="preserve">that </w:t>
      </w:r>
      <w:r w:rsidR="000E7999">
        <w:t>only one MDCC event should be recorded where clinicians from multiples sites participate. The incidence of clinicians from multiple health sites participating in MDCCs was minimal</w:t>
      </w:r>
      <w:r w:rsidR="00542AED">
        <w:t>; and</w:t>
      </w:r>
      <w:r w:rsidR="000E7999">
        <w:t xml:space="preserve"> </w:t>
      </w:r>
    </w:p>
    <w:p w:rsidR="009B2753" w:rsidRDefault="009B2753" w:rsidP="005F6F30">
      <w:pPr>
        <w:pStyle w:val="ListParagraph"/>
        <w:numPr>
          <w:ilvl w:val="0"/>
          <w:numId w:val="95"/>
        </w:numPr>
      </w:pPr>
      <w:r>
        <w:t xml:space="preserve">Consider if </w:t>
      </w:r>
      <w:r w:rsidR="00787ADF">
        <w:t xml:space="preserve">MDCC </w:t>
      </w:r>
      <w:r>
        <w:t>email discussions could be counted as MDCC eve</w:t>
      </w:r>
      <w:r w:rsidR="000F36CE">
        <w:t>nts</w:t>
      </w:r>
      <w:r w:rsidR="009E6A15">
        <w:t>.</w:t>
      </w:r>
      <w:r w:rsidR="000F36CE">
        <w:t xml:space="preserve"> </w:t>
      </w:r>
      <w:r w:rsidR="009E6A15">
        <w:t>This study proposes</w:t>
      </w:r>
      <w:r w:rsidR="000F36CE">
        <w:t xml:space="preserve"> that email-</w:t>
      </w:r>
      <w:r>
        <w:t>based M</w:t>
      </w:r>
      <w:r w:rsidR="000F36CE">
        <w:t>DCCs</w:t>
      </w:r>
      <w:r w:rsidR="00787ADF">
        <w:t xml:space="preserve"> discussions should not be included for MDCC counts because they are often unstructured and difficult to qualify clinician consensus without a clear set of rules around email discussions being introduced</w:t>
      </w:r>
      <w:r>
        <w:t xml:space="preserve">. </w:t>
      </w:r>
    </w:p>
    <w:p w:rsidR="00907B0B" w:rsidRPr="00C91A99" w:rsidRDefault="00907B0B" w:rsidP="00907B0B">
      <w:pPr>
        <w:pStyle w:val="BodyText"/>
        <w:keepNext/>
        <w:rPr>
          <w:b/>
        </w:rPr>
      </w:pPr>
      <w:r w:rsidRPr="00C91A99">
        <w:rPr>
          <w:b/>
        </w:rPr>
        <w:t xml:space="preserve">Recommendation 2: Revise the existing </w:t>
      </w:r>
      <w:r>
        <w:rPr>
          <w:b/>
        </w:rPr>
        <w:t>C</w:t>
      </w:r>
      <w:r w:rsidRPr="00C91A99">
        <w:rPr>
          <w:b/>
        </w:rPr>
        <w:t xml:space="preserve">ounting rules </w:t>
      </w:r>
    </w:p>
    <w:p w:rsidR="00907B0B" w:rsidRPr="00B764B9" w:rsidRDefault="00907B0B" w:rsidP="00907B0B">
      <w:pPr>
        <w:pStyle w:val="BodyText"/>
        <w:keepNext/>
      </w:pPr>
      <w:r>
        <w:t xml:space="preserve">Consider the suggested counting rules for MDCCs to support the proposed MDCC definition. </w:t>
      </w:r>
    </w:p>
    <w:p w:rsidR="00C02261" w:rsidRPr="00C02261" w:rsidRDefault="00C02261" w:rsidP="00C22D6F">
      <w:pPr>
        <w:pStyle w:val="BodyText"/>
        <w:sectPr w:rsidR="00C02261" w:rsidRPr="00C02261" w:rsidSect="006F62AA">
          <w:pgSz w:w="16840" w:h="11907" w:orient="landscape" w:code="9"/>
          <w:pgMar w:top="1440" w:right="1440" w:bottom="1440" w:left="1440" w:header="709" w:footer="709" w:gutter="0"/>
          <w:cols w:space="708"/>
          <w:docGrid w:linePitch="360"/>
        </w:sectPr>
      </w:pPr>
    </w:p>
    <w:p w:rsidR="00A66FDC" w:rsidRDefault="004C572B" w:rsidP="006F5F61">
      <w:pPr>
        <w:pStyle w:val="Heading2"/>
      </w:pPr>
      <w:bookmarkStart w:id="237" w:name="_Toc482194550"/>
      <w:r>
        <w:lastRenderedPageBreak/>
        <w:t xml:space="preserve">Assessment </w:t>
      </w:r>
      <w:r w:rsidR="00A66FDC">
        <w:t xml:space="preserve">of </w:t>
      </w:r>
      <w:r>
        <w:t>costing rules</w:t>
      </w:r>
      <w:bookmarkEnd w:id="237"/>
      <w:r>
        <w:t xml:space="preserve"> </w:t>
      </w:r>
    </w:p>
    <w:p w:rsidR="00FE0531" w:rsidRDefault="009E6A15" w:rsidP="00FE0531">
      <w:pPr>
        <w:pStyle w:val="BodyText"/>
      </w:pPr>
      <w:r>
        <w:t xml:space="preserve">Recently, the </w:t>
      </w:r>
      <w:r w:rsidR="00FE0531">
        <w:t xml:space="preserve">costing of the non-admitted product category in public hospitals has been improving across the various jurisdictions. </w:t>
      </w:r>
      <w:r>
        <w:t>T</w:t>
      </w:r>
      <w:r w:rsidR="00FE0531">
        <w:t>he improvements in the non-admitted statistics collected between Round 17 and Round 18 is evident.</w:t>
      </w:r>
      <w:r w:rsidR="00FE0531">
        <w:rPr>
          <w:rStyle w:val="FootnoteReference"/>
        </w:rPr>
        <w:footnoteReference w:id="11"/>
      </w:r>
      <w:r w:rsidR="00FE0531">
        <w:t xml:space="preserve"> This includes:</w:t>
      </w:r>
    </w:p>
    <w:p w:rsidR="00FE0531" w:rsidRDefault="00FE0531" w:rsidP="005F6F30">
      <w:pPr>
        <w:pStyle w:val="BodyText"/>
        <w:numPr>
          <w:ilvl w:val="0"/>
          <w:numId w:val="85"/>
        </w:numPr>
      </w:pPr>
      <w:r>
        <w:t>24.2 per cent increase in the number of hospitals submitting non-admitted data;</w:t>
      </w:r>
    </w:p>
    <w:p w:rsidR="00FE0531" w:rsidRDefault="00FE0531" w:rsidP="005F6F30">
      <w:pPr>
        <w:pStyle w:val="BodyText"/>
        <w:numPr>
          <w:ilvl w:val="0"/>
          <w:numId w:val="85"/>
        </w:numPr>
      </w:pPr>
      <w:r>
        <w:t>26.6 per cent increase in the number of service events identified; and</w:t>
      </w:r>
    </w:p>
    <w:p w:rsidR="00FE0531" w:rsidRDefault="00FE0531" w:rsidP="005F6F30">
      <w:pPr>
        <w:pStyle w:val="BodyText"/>
        <w:numPr>
          <w:ilvl w:val="0"/>
          <w:numId w:val="85"/>
        </w:numPr>
      </w:pPr>
      <w:r>
        <w:t>13.0 per cent increase in the total expenditure collected.</w:t>
      </w:r>
    </w:p>
    <w:p w:rsidR="00FE0531" w:rsidRDefault="00FE0531" w:rsidP="00FE0531">
      <w:pPr>
        <w:pStyle w:val="BodyText"/>
      </w:pPr>
      <w:r>
        <w:t xml:space="preserve">For round 18 there were approximately 16 million service events with a reported $4.5 billion in expenditure. This equated to an average cost per service event of $282 which is a decrease of 10 percent from Round 17. The decrease in costs has been identified by both Queensland and </w:t>
      </w:r>
      <w:r w:rsidR="00C01876">
        <w:t>New South Wales</w:t>
      </w:r>
      <w:r>
        <w:t xml:space="preserve"> improving both the reporting and costing of non-admitted data. Round 18 did not include South Australia as they did not submit data, however South Australia has added non-admitted data to their submission for Round 19, again indicating that jurisdictions are improving the ability to report and cost non-admitted data.</w:t>
      </w:r>
    </w:p>
    <w:p w:rsidR="00FE0531" w:rsidRDefault="00FE0531" w:rsidP="00FE0531">
      <w:pPr>
        <w:pStyle w:val="BodyText"/>
      </w:pPr>
      <w:r>
        <w:t xml:space="preserve">As discussed, the key cost driver for an MDCC is the clinicians time and in turn salaries and wages. </w:t>
      </w:r>
      <w:r w:rsidR="00542AED">
        <w:t>F</w:t>
      </w:r>
      <w:r>
        <w:t xml:space="preserve">or the majority of jurisdictions (some Queensland hospitals are an exception) the allocation of a clinician’s time to the non-admitted category is via the use of patient fractions (PFRAC’s). This allocation is generally communicated by staff who estimate the amount of time a week/month they spend in the outpatient clinic, </w:t>
      </w:r>
      <w:r w:rsidR="00542AED">
        <w:t xml:space="preserve">which is </w:t>
      </w:r>
      <w:r>
        <w:t xml:space="preserve">entered </w:t>
      </w:r>
      <w:r w:rsidR="00542AED">
        <w:t xml:space="preserve">as a percentage </w:t>
      </w:r>
      <w:r>
        <w:t>in the respective costing system of the hospital.</w:t>
      </w:r>
    </w:p>
    <w:p w:rsidR="00FE0531" w:rsidRDefault="00FE0531" w:rsidP="00FE0531">
      <w:pPr>
        <w:pStyle w:val="BodyText"/>
      </w:pPr>
      <w:r>
        <w:t xml:space="preserve">The other component to the non-admitted cost category is the service event. Traditionally a service event has been identified via the clinic booking system on a one to one relationship </w:t>
      </w:r>
      <w:r w:rsidR="00542AED">
        <w:t>(</w:t>
      </w:r>
      <w:r>
        <w:t>e.g. number of appointments for any given day/week</w:t>
      </w:r>
      <w:r w:rsidR="00542AED">
        <w:t>)</w:t>
      </w:r>
      <w:r>
        <w:t>. The reporting in this area is beginning to become more sophisticated</w:t>
      </w:r>
      <w:r w:rsidR="00542AED">
        <w:t>. In</w:t>
      </w:r>
      <w:r>
        <w:t xml:space="preserve"> in one jurisdiction they have overlaid booking clinic information with new/review weights from a recent IHPA </w:t>
      </w:r>
      <w:r w:rsidR="00F453EA">
        <w:t xml:space="preserve">costing </w:t>
      </w:r>
      <w:r>
        <w:t>study to allocate medical, nursing and administration time. Similarly</w:t>
      </w:r>
      <w:r w:rsidR="00542AED">
        <w:t>,</w:t>
      </w:r>
      <w:r>
        <w:t xml:space="preserve"> other sites are recording the duration of each appointment and reporting this information through the respective costing system.</w:t>
      </w:r>
    </w:p>
    <w:p w:rsidR="008D2848" w:rsidRDefault="008D2848" w:rsidP="008D2848">
      <w:pPr>
        <w:pStyle w:val="BodyText"/>
      </w:pPr>
      <w:r>
        <w:t>When analysing how the standards currently facilitate this data capture it was important to refer to those standards that include a reference to non-admitted products. The standards are listed below, including an outline of the current standard, data capture guidelines and commentary on any changes (if any) that may need to be considered to better capture the MDCC event.</w:t>
      </w:r>
    </w:p>
    <w:p w:rsidR="00BF319C" w:rsidRDefault="00CE681B" w:rsidP="00CE681B">
      <w:pPr>
        <w:pStyle w:val="Caption"/>
      </w:pPr>
      <w:bookmarkStart w:id="238" w:name="_Ref466474828"/>
      <w:r>
        <w:t xml:space="preserve">Table </w:t>
      </w:r>
      <w:fldSimple w:instr=" STYLEREF 1 \s ">
        <w:r w:rsidR="00F418BA">
          <w:rPr>
            <w:noProof/>
          </w:rPr>
          <w:t>4</w:t>
        </w:r>
      </w:fldSimple>
      <w:r w:rsidR="004A562A">
        <w:noBreakHyphen/>
      </w:r>
      <w:fldSimple w:instr=" SEQ Table \* ARABIC \s 1 ">
        <w:r w:rsidR="00F418BA">
          <w:rPr>
            <w:noProof/>
          </w:rPr>
          <w:t>5</w:t>
        </w:r>
      </w:fldSimple>
      <w:bookmarkEnd w:id="238"/>
      <w:r w:rsidR="00BF319C">
        <w:t>: Assessment of costing rules</w:t>
      </w:r>
    </w:p>
    <w:tbl>
      <w:tblPr>
        <w:tblStyle w:val="ListTable3-Accent11"/>
        <w:tblW w:w="9071"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Assessment of costing rules"/>
        <w:tblDescription w:val="Details an assessment of costing rules, including the rules themselves and observations/recommendations"/>
      </w:tblPr>
      <w:tblGrid>
        <w:gridCol w:w="2835"/>
        <w:gridCol w:w="6236"/>
      </w:tblGrid>
      <w:tr w:rsidR="00BE2C8D" w:rsidTr="00D742D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5" w:type="dxa"/>
            <w:tcBorders>
              <w:bottom w:val="none" w:sz="0" w:space="0" w:color="auto"/>
              <w:right w:val="none" w:sz="0" w:space="0" w:color="auto"/>
            </w:tcBorders>
            <w:shd w:val="clear" w:color="auto" w:fill="1F497D" w:themeFill="text2"/>
          </w:tcPr>
          <w:p w:rsidR="00BF319C" w:rsidRPr="00BF319C" w:rsidRDefault="00BF319C" w:rsidP="008D2848">
            <w:pPr>
              <w:pStyle w:val="BodyText"/>
              <w:rPr>
                <w:color w:val="FFFFFF" w:themeColor="background1"/>
              </w:rPr>
            </w:pPr>
            <w:r w:rsidRPr="00BF319C">
              <w:rPr>
                <w:color w:val="FFFFFF" w:themeColor="background1"/>
              </w:rPr>
              <w:t>Costing rules</w:t>
            </w:r>
          </w:p>
        </w:tc>
        <w:tc>
          <w:tcPr>
            <w:tcW w:w="6236" w:type="dxa"/>
            <w:shd w:val="clear" w:color="auto" w:fill="1F497D" w:themeFill="text2"/>
          </w:tcPr>
          <w:p w:rsidR="00BF319C" w:rsidRPr="00BF319C" w:rsidRDefault="00BF319C" w:rsidP="00542AE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BF319C">
              <w:rPr>
                <w:color w:val="FFFFFF" w:themeColor="background1"/>
              </w:rPr>
              <w:t xml:space="preserve">Observations and </w:t>
            </w:r>
            <w:r w:rsidR="00542AED">
              <w:rPr>
                <w:color w:val="FFFFFF" w:themeColor="background1"/>
              </w:rPr>
              <w:t>considerations</w:t>
            </w:r>
          </w:p>
        </w:tc>
      </w:tr>
      <w:tr w:rsidR="00BE2C8D" w:rsidTr="00D7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tcPr>
          <w:p w:rsidR="00BF319C" w:rsidRPr="00C91A99" w:rsidRDefault="00BF319C" w:rsidP="00C91A99">
            <w:pPr>
              <w:pStyle w:val="BodyText"/>
              <w:rPr>
                <w:sz w:val="18"/>
                <w:szCs w:val="18"/>
              </w:rPr>
            </w:pPr>
            <w:r w:rsidRPr="00C91A99">
              <w:rPr>
                <w:sz w:val="18"/>
                <w:szCs w:val="18"/>
              </w:rPr>
              <w:t>SCP 1.004 – Hospital Products in Scope</w:t>
            </w:r>
          </w:p>
          <w:p w:rsidR="00BF319C" w:rsidRPr="00C91A99" w:rsidRDefault="00BF319C" w:rsidP="00276214">
            <w:pPr>
              <w:pStyle w:val="BodyText"/>
              <w:numPr>
                <w:ilvl w:val="0"/>
                <w:numId w:val="51"/>
              </w:numPr>
              <w:rPr>
                <w:sz w:val="18"/>
                <w:szCs w:val="18"/>
              </w:rPr>
            </w:pPr>
            <w:r w:rsidRPr="00C91A99">
              <w:rPr>
                <w:sz w:val="18"/>
                <w:szCs w:val="18"/>
              </w:rPr>
              <w:t>The standard states that hospitals will allocate costs to all hospital products grouped into the various categories.</w:t>
            </w:r>
          </w:p>
        </w:tc>
        <w:tc>
          <w:tcPr>
            <w:tcW w:w="6236" w:type="dxa"/>
            <w:tcBorders>
              <w:top w:val="none" w:sz="0" w:space="0" w:color="auto"/>
              <w:bottom w:val="none" w:sz="0" w:space="0" w:color="auto"/>
            </w:tcBorders>
          </w:tcPr>
          <w:p w:rsidR="00BF319C" w:rsidRPr="00C91A99" w:rsidRDefault="00BF319C" w:rsidP="00276214">
            <w:pPr>
              <w:pStyle w:val="BodyText"/>
              <w:numPr>
                <w:ilvl w:val="0"/>
                <w:numId w:val="51"/>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t>Non-admitted patient products are listed as one of the categories and the guidelines suggest NHCDC clinics are listed in this category.</w:t>
            </w:r>
          </w:p>
          <w:p w:rsidR="00BF319C" w:rsidRPr="00C91A99" w:rsidRDefault="00542AED">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BE2C8D" w:rsidRDefault="00BF319C" w:rsidP="005F6F30">
            <w:pPr>
              <w:pStyle w:val="BodyText"/>
              <w:numPr>
                <w:ilvl w:val="0"/>
                <w:numId w:val="66"/>
              </w:numPr>
              <w:cnfStyle w:val="000000100000" w:firstRow="0" w:lastRow="0" w:firstColumn="0" w:lastColumn="0" w:oddVBand="0" w:evenVBand="0" w:oddHBand="1" w:evenHBand="0" w:firstRowFirstColumn="0" w:firstRowLastColumn="0" w:lastRowFirstColumn="0" w:lastRowLastColumn="0"/>
              <w:rPr>
                <w:sz w:val="18"/>
                <w:szCs w:val="18"/>
              </w:rPr>
            </w:pPr>
            <w:r w:rsidRPr="000722E6">
              <w:rPr>
                <w:sz w:val="18"/>
                <w:szCs w:val="18"/>
              </w:rPr>
              <w:t>This standard allows for the allocation of costs to the non-admitted patient product.</w:t>
            </w:r>
            <w:r w:rsidR="00BE2C8D">
              <w:rPr>
                <w:sz w:val="18"/>
                <w:szCs w:val="18"/>
              </w:rPr>
              <w:t xml:space="preserve"> </w:t>
            </w:r>
          </w:p>
          <w:p w:rsidR="00BF319C" w:rsidRPr="00C91A99" w:rsidRDefault="00BE2C8D" w:rsidP="005F6F30">
            <w:pPr>
              <w:pStyle w:val="BodyText"/>
              <w:numPr>
                <w:ilvl w:val="0"/>
                <w:numId w:val="66"/>
              </w:numPr>
              <w:cnfStyle w:val="000000100000" w:firstRow="0" w:lastRow="0" w:firstColumn="0" w:lastColumn="0" w:oddVBand="0" w:evenVBand="0" w:oddHBand="1" w:evenHBand="0" w:firstRowFirstColumn="0" w:firstRowLastColumn="0" w:lastRowFirstColumn="0" w:lastRowLastColumn="0"/>
              <w:rPr>
                <w:sz w:val="18"/>
                <w:szCs w:val="18"/>
              </w:rPr>
            </w:pPr>
            <w:r w:rsidRPr="00BE2C8D">
              <w:rPr>
                <w:sz w:val="18"/>
                <w:szCs w:val="18"/>
              </w:rPr>
              <w:t>No change required to this standard</w:t>
            </w:r>
            <w:r w:rsidR="00AF5C93">
              <w:rPr>
                <w:sz w:val="18"/>
                <w:szCs w:val="18"/>
              </w:rPr>
              <w:t>.</w:t>
            </w:r>
          </w:p>
        </w:tc>
      </w:tr>
      <w:tr w:rsidR="00BE2C8D" w:rsidTr="00D742DF">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BF319C" w:rsidRPr="00C91A99" w:rsidRDefault="00BF319C" w:rsidP="00C91A99">
            <w:pPr>
              <w:pStyle w:val="BodyText"/>
              <w:rPr>
                <w:sz w:val="18"/>
                <w:szCs w:val="18"/>
              </w:rPr>
            </w:pPr>
            <w:r w:rsidRPr="00C91A99">
              <w:rPr>
                <w:sz w:val="18"/>
                <w:szCs w:val="18"/>
              </w:rPr>
              <w:t>SCP 3.001 – Matching Production and Cost</w:t>
            </w:r>
          </w:p>
          <w:p w:rsidR="00BF319C" w:rsidRPr="00C91A99" w:rsidRDefault="00BF319C" w:rsidP="00276214">
            <w:pPr>
              <w:pStyle w:val="BodyText"/>
              <w:numPr>
                <w:ilvl w:val="0"/>
                <w:numId w:val="52"/>
              </w:numPr>
              <w:rPr>
                <w:b w:val="0"/>
                <w:sz w:val="18"/>
                <w:szCs w:val="18"/>
              </w:rPr>
            </w:pPr>
            <w:r w:rsidRPr="00C91A99">
              <w:rPr>
                <w:sz w:val="18"/>
                <w:szCs w:val="18"/>
              </w:rPr>
              <w:t xml:space="preserve">The standard states that </w:t>
            </w:r>
            <w:r w:rsidRPr="00C91A99">
              <w:rPr>
                <w:sz w:val="18"/>
                <w:szCs w:val="18"/>
              </w:rPr>
              <w:lastRenderedPageBreak/>
              <w:t>costs taken from various systems will be used to achieve the best match of production to cost measures at the various sub levels of product category.</w:t>
            </w:r>
          </w:p>
          <w:p w:rsidR="00BF319C" w:rsidRPr="00C91A99" w:rsidRDefault="00BF319C" w:rsidP="008D2848">
            <w:pPr>
              <w:pStyle w:val="BodyText"/>
              <w:rPr>
                <w:sz w:val="18"/>
                <w:szCs w:val="18"/>
              </w:rPr>
            </w:pPr>
          </w:p>
        </w:tc>
        <w:tc>
          <w:tcPr>
            <w:tcW w:w="6236" w:type="dxa"/>
          </w:tcPr>
          <w:p w:rsidR="00BF319C" w:rsidRPr="00C91A99" w:rsidRDefault="00BF319C" w:rsidP="00276214">
            <w:pPr>
              <w:pStyle w:val="BodyText"/>
              <w:numPr>
                <w:ilvl w:val="0"/>
                <w:numId w:val="53"/>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lastRenderedPageBreak/>
              <w:t>Once all overhead cost centres have been allocated to final cost centres this then allows cost centres with fully absorbed costs to be assigned to product categories.</w:t>
            </w:r>
          </w:p>
          <w:p w:rsidR="00BF319C" w:rsidRPr="00C91A99" w:rsidRDefault="00BF319C" w:rsidP="00276214">
            <w:pPr>
              <w:pStyle w:val="BodyText"/>
              <w:numPr>
                <w:ilvl w:val="0"/>
                <w:numId w:val="53"/>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lastRenderedPageBreak/>
              <w:t xml:space="preserve">In order to match the costs for the non-admitted clinics, the biggest component being labour, the allocation of a clinicians cost is generally derived by consultation to determine the percentage of time the clinician spends in the </w:t>
            </w:r>
            <w:r w:rsidR="00AF5C93">
              <w:rPr>
                <w:sz w:val="18"/>
                <w:szCs w:val="18"/>
              </w:rPr>
              <w:t>n</w:t>
            </w:r>
            <w:r w:rsidRPr="00C91A99">
              <w:rPr>
                <w:sz w:val="18"/>
                <w:szCs w:val="18"/>
              </w:rPr>
              <w:t>on-admitted clinic.</w:t>
            </w:r>
          </w:p>
          <w:p w:rsidR="00BF319C" w:rsidRDefault="00BF319C" w:rsidP="00276214">
            <w:pPr>
              <w:pStyle w:val="BodyText"/>
              <w:numPr>
                <w:ilvl w:val="0"/>
                <w:numId w:val="53"/>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The final level of granularity includes end-classes in each product category, this is where allocations can be made directly to an individual patient service event. In order for non-admitted patient events to be captured at the patient level (even if the patient is not present), the clinic booking system may be the starting point for capturing the level of information required e.g. clinician time spent, patient information and meeting outcome.</w:t>
            </w:r>
          </w:p>
          <w:p w:rsidR="00BF319C" w:rsidRPr="006F5F61" w:rsidRDefault="00542AED" w:rsidP="00BF319C">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b/>
                <w:sz w:val="18"/>
                <w:szCs w:val="18"/>
              </w:rPr>
              <w:t>Considerations</w:t>
            </w:r>
          </w:p>
          <w:p w:rsidR="00BF319C" w:rsidRPr="00C91A99" w:rsidRDefault="00BF319C" w:rsidP="005F6F30">
            <w:pPr>
              <w:pStyle w:val="BodyText"/>
              <w:numPr>
                <w:ilvl w:val="0"/>
                <w:numId w:val="65"/>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This standard allows for the capture of costs at the fourth level (end-classes), the limitation is the ability of the feeder system to capture the required information.</w:t>
            </w:r>
          </w:p>
          <w:p w:rsidR="00BF319C" w:rsidRPr="00C91A99" w:rsidRDefault="00BF319C" w:rsidP="005F6F30">
            <w:pPr>
              <w:pStyle w:val="BodyText"/>
              <w:numPr>
                <w:ilvl w:val="0"/>
                <w:numId w:val="65"/>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No change required to this standard</w:t>
            </w:r>
            <w:r w:rsidR="00AF5C93">
              <w:rPr>
                <w:sz w:val="18"/>
                <w:szCs w:val="18"/>
              </w:rPr>
              <w:t>.</w:t>
            </w:r>
          </w:p>
        </w:tc>
      </w:tr>
      <w:tr w:rsidR="00BE2C8D" w:rsidTr="00D7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tcPr>
          <w:p w:rsidR="00BF319C" w:rsidRPr="00C91A99" w:rsidRDefault="00BF319C" w:rsidP="00C91A99">
            <w:pPr>
              <w:pStyle w:val="BodyText"/>
              <w:rPr>
                <w:sz w:val="18"/>
                <w:szCs w:val="18"/>
              </w:rPr>
            </w:pPr>
            <w:r w:rsidRPr="00C91A99">
              <w:rPr>
                <w:sz w:val="18"/>
                <w:szCs w:val="18"/>
              </w:rPr>
              <w:lastRenderedPageBreak/>
              <w:t>SCP 3F.001 - Matching Production and Cost – Order Request Point</w:t>
            </w:r>
          </w:p>
          <w:p w:rsidR="00BF319C" w:rsidRPr="00C91A99" w:rsidRDefault="00BF319C" w:rsidP="00276214">
            <w:pPr>
              <w:pStyle w:val="BodyText"/>
              <w:numPr>
                <w:ilvl w:val="0"/>
                <w:numId w:val="54"/>
              </w:numPr>
              <w:rPr>
                <w:b w:val="0"/>
                <w:sz w:val="18"/>
                <w:szCs w:val="18"/>
              </w:rPr>
            </w:pPr>
            <w:r w:rsidRPr="00C91A99">
              <w:rPr>
                <w:sz w:val="18"/>
                <w:szCs w:val="18"/>
              </w:rPr>
              <w:t>The standard states that all hospitals will ensure that intermediate products/services ordered as part of patient service events are allocated to one of the various product categories.</w:t>
            </w:r>
          </w:p>
          <w:p w:rsidR="00BF319C" w:rsidRPr="00C91A99" w:rsidRDefault="00BF319C" w:rsidP="008D2848">
            <w:pPr>
              <w:pStyle w:val="BodyText"/>
              <w:rPr>
                <w:sz w:val="18"/>
                <w:szCs w:val="18"/>
              </w:rPr>
            </w:pPr>
          </w:p>
        </w:tc>
        <w:tc>
          <w:tcPr>
            <w:tcW w:w="6236" w:type="dxa"/>
            <w:tcBorders>
              <w:top w:val="none" w:sz="0" w:space="0" w:color="auto"/>
              <w:bottom w:val="none" w:sz="0" w:space="0" w:color="auto"/>
            </w:tcBorders>
          </w:tcPr>
          <w:p w:rsidR="00BF319C" w:rsidRPr="00C91A99" w:rsidRDefault="00BF319C" w:rsidP="00276214">
            <w:pPr>
              <w:pStyle w:val="BodyText"/>
              <w:numPr>
                <w:ilvl w:val="0"/>
                <w:numId w:val="54"/>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t>As the MDCC does not include any intermediate products or the patient, the assumption is that the Imaging or Pathology test has already been ordered, captured and allocated to the patient via the respective feeder system.</w:t>
            </w:r>
          </w:p>
          <w:p w:rsidR="00BF319C" w:rsidRDefault="00BF319C" w:rsidP="00276214">
            <w:pPr>
              <w:pStyle w:val="BodyText"/>
              <w:numPr>
                <w:ilvl w:val="0"/>
                <w:numId w:val="54"/>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t>As discussed above, the outcome of the MDCC may result in the need for an intermediate product however the result of the outcome or change in care plan would revert back to the ‘normal care process’ and that point would be the order request point which this standard captures.</w:t>
            </w:r>
          </w:p>
          <w:p w:rsidR="00BF319C" w:rsidRPr="00986D5B" w:rsidRDefault="00542AED" w:rsidP="00BF319C">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BF319C" w:rsidRPr="00C91A99" w:rsidRDefault="00BF319C" w:rsidP="005F6F30">
            <w:pPr>
              <w:pStyle w:val="BodyText"/>
              <w:numPr>
                <w:ilvl w:val="0"/>
                <w:numId w:val="65"/>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t>This standard allows for the capture of costs at the point of ordering, in the case of an MDCC the tests are generally presented after the fact and order request has already been allocated to the respective category.</w:t>
            </w:r>
          </w:p>
          <w:p w:rsidR="00BF319C" w:rsidRPr="00C91A99" w:rsidRDefault="00BF319C" w:rsidP="005F6F30">
            <w:pPr>
              <w:pStyle w:val="BodyText"/>
              <w:numPr>
                <w:ilvl w:val="0"/>
                <w:numId w:val="65"/>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t>No change required to this standard</w:t>
            </w:r>
            <w:r w:rsidR="00AF5C93">
              <w:rPr>
                <w:sz w:val="18"/>
                <w:szCs w:val="18"/>
              </w:rPr>
              <w:t>.</w:t>
            </w:r>
          </w:p>
        </w:tc>
      </w:tr>
      <w:tr w:rsidR="00BE2C8D" w:rsidTr="00D742DF">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BF319C" w:rsidRPr="00C91A99" w:rsidRDefault="00BF319C" w:rsidP="00C91A99">
            <w:pPr>
              <w:pStyle w:val="BodyText"/>
              <w:rPr>
                <w:sz w:val="18"/>
                <w:szCs w:val="18"/>
              </w:rPr>
            </w:pPr>
            <w:r w:rsidRPr="00C91A99">
              <w:rPr>
                <w:sz w:val="18"/>
                <w:szCs w:val="18"/>
              </w:rPr>
              <w:t>COST 3A.001 - Allocating Clinical Salary and Wages to patients and other products</w:t>
            </w:r>
          </w:p>
          <w:p w:rsidR="00BF319C" w:rsidRPr="00C91A99" w:rsidRDefault="00BF319C" w:rsidP="00276214">
            <w:pPr>
              <w:pStyle w:val="BodyText"/>
              <w:numPr>
                <w:ilvl w:val="0"/>
                <w:numId w:val="55"/>
              </w:numPr>
              <w:rPr>
                <w:b w:val="0"/>
                <w:sz w:val="18"/>
                <w:szCs w:val="18"/>
              </w:rPr>
            </w:pPr>
            <w:r w:rsidRPr="00C91A99">
              <w:rPr>
                <w:sz w:val="18"/>
                <w:szCs w:val="18"/>
              </w:rPr>
              <w:t>This standard states that clinical salary and wage expenses held in departmental cost centres should be allocated to product categories of admitted and non-admitted patients before being allocated to patients.</w:t>
            </w:r>
          </w:p>
          <w:p w:rsidR="00BF319C" w:rsidRPr="00C91A99" w:rsidRDefault="00BF319C" w:rsidP="008D2848">
            <w:pPr>
              <w:pStyle w:val="BodyText"/>
              <w:rPr>
                <w:sz w:val="18"/>
                <w:szCs w:val="18"/>
              </w:rPr>
            </w:pPr>
          </w:p>
        </w:tc>
        <w:tc>
          <w:tcPr>
            <w:tcW w:w="6236" w:type="dxa"/>
          </w:tcPr>
          <w:p w:rsidR="00BF319C" w:rsidRPr="00C91A99" w:rsidRDefault="00BF319C" w:rsidP="00276214">
            <w:pPr>
              <w:pStyle w:val="BodyText"/>
              <w:numPr>
                <w:ilvl w:val="0"/>
                <w:numId w:val="56"/>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This standard follows on from the discussion in SCP 3.001 in regards to the cost allocation to the final level of granularity in each product category.</w:t>
            </w:r>
          </w:p>
          <w:p w:rsidR="00BF319C" w:rsidRDefault="00BF319C" w:rsidP="00276214">
            <w:pPr>
              <w:pStyle w:val="BodyText"/>
              <w:numPr>
                <w:ilvl w:val="0"/>
                <w:numId w:val="56"/>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In general the allocation of clinicians’ time to the non-admitted product category is relatively straight forward and already prevalent with the use of patient fractions, after consultation with the respective clinician. The issue then arises in allocating this to the patient level particularly when the information captured in the non-admitted environment is not as refined as admitted information capture.</w:t>
            </w:r>
          </w:p>
          <w:p w:rsidR="00AB31C9" w:rsidRPr="00AB31C9" w:rsidRDefault="00542AED" w:rsidP="00AB31C9">
            <w:pPr>
              <w:pStyle w:val="BodyText"/>
              <w:cnfStyle w:val="000000000000" w:firstRow="0" w:lastRow="0" w:firstColumn="0" w:lastColumn="0" w:oddVBand="0" w:evenVBand="0" w:oddHBand="0" w:evenHBand="0" w:firstRowFirstColumn="0" w:firstRowLastColumn="0" w:lastRowFirstColumn="0" w:lastRowLastColumn="0"/>
              <w:rPr>
                <w:sz w:val="18"/>
                <w:szCs w:val="18"/>
              </w:rPr>
            </w:pPr>
            <w:r>
              <w:rPr>
                <w:b/>
                <w:sz w:val="18"/>
                <w:szCs w:val="18"/>
              </w:rPr>
              <w:t>Considerations</w:t>
            </w:r>
          </w:p>
          <w:p w:rsidR="00BF319C" w:rsidRPr="00C91A99" w:rsidRDefault="00BF319C" w:rsidP="005F6F30">
            <w:pPr>
              <w:pStyle w:val="BodyText"/>
              <w:numPr>
                <w:ilvl w:val="0"/>
                <w:numId w:val="65"/>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This standard allows for the allocation of costs to the non-admitted product category, which is probably already occurring in the respective health services, the limitation is the ability of the feeder system to capture the required information to allocate costs to the MDCC event.</w:t>
            </w:r>
          </w:p>
          <w:p w:rsidR="00BF319C" w:rsidRPr="00C91A99" w:rsidRDefault="00BF319C" w:rsidP="005F6F30">
            <w:pPr>
              <w:pStyle w:val="BodyText"/>
              <w:numPr>
                <w:ilvl w:val="0"/>
                <w:numId w:val="65"/>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No change required to this standard</w:t>
            </w:r>
            <w:r w:rsidR="00AF5C93">
              <w:rPr>
                <w:sz w:val="18"/>
                <w:szCs w:val="18"/>
              </w:rPr>
              <w:t>.</w:t>
            </w:r>
          </w:p>
        </w:tc>
      </w:tr>
      <w:tr w:rsidR="00BE2C8D" w:rsidTr="00D7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tcPr>
          <w:p w:rsidR="00BF319C" w:rsidRPr="00C91A99" w:rsidRDefault="00BF319C" w:rsidP="00C91A99">
            <w:pPr>
              <w:pStyle w:val="BodyText"/>
              <w:rPr>
                <w:sz w:val="18"/>
                <w:szCs w:val="18"/>
              </w:rPr>
            </w:pPr>
            <w:r w:rsidRPr="00C91A99">
              <w:rPr>
                <w:sz w:val="18"/>
                <w:szCs w:val="18"/>
              </w:rPr>
              <w:t>COST 5.002 – Treatment of Work-In-Progress Costs</w:t>
            </w:r>
          </w:p>
          <w:p w:rsidR="00BF319C" w:rsidRPr="00C91A99" w:rsidRDefault="00BF319C" w:rsidP="00276214">
            <w:pPr>
              <w:pStyle w:val="BodyText"/>
              <w:numPr>
                <w:ilvl w:val="0"/>
                <w:numId w:val="58"/>
              </w:numPr>
              <w:rPr>
                <w:sz w:val="18"/>
                <w:szCs w:val="18"/>
              </w:rPr>
            </w:pPr>
            <w:r w:rsidRPr="00C91A99">
              <w:rPr>
                <w:sz w:val="18"/>
                <w:szCs w:val="18"/>
              </w:rPr>
              <w:lastRenderedPageBreak/>
              <w:t>This standard refers to the allocation of patient costs in the reporting period regardless of whether the service event is completed or commenced and that the cost and activity is reported in each period.</w:t>
            </w:r>
          </w:p>
        </w:tc>
        <w:tc>
          <w:tcPr>
            <w:tcW w:w="6236" w:type="dxa"/>
            <w:tcBorders>
              <w:top w:val="none" w:sz="0" w:space="0" w:color="auto"/>
              <w:bottom w:val="none" w:sz="0" w:space="0" w:color="auto"/>
            </w:tcBorders>
          </w:tcPr>
          <w:p w:rsidR="00BF319C" w:rsidRDefault="00BF319C" w:rsidP="00276214">
            <w:pPr>
              <w:pStyle w:val="BodyText"/>
              <w:numPr>
                <w:ilvl w:val="0"/>
                <w:numId w:val="58"/>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lastRenderedPageBreak/>
              <w:t xml:space="preserve">The reference to non-admitted episodes is purely stating the definition of a patient service event that has commences consuming services </w:t>
            </w:r>
            <w:r w:rsidRPr="00C91A99">
              <w:rPr>
                <w:sz w:val="18"/>
                <w:szCs w:val="18"/>
              </w:rPr>
              <w:lastRenderedPageBreak/>
              <w:t>and/or treatment that may need to be captured under this standard.</w:t>
            </w:r>
          </w:p>
          <w:p w:rsidR="00BF319C" w:rsidRPr="00986D5B" w:rsidRDefault="00542AED" w:rsidP="00BF319C">
            <w:pPr>
              <w:pStyle w:val="BodyText"/>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Considerations</w:t>
            </w:r>
          </w:p>
          <w:p w:rsidR="00BF319C" w:rsidRPr="00C91A99" w:rsidRDefault="00BF319C" w:rsidP="005F6F30">
            <w:pPr>
              <w:pStyle w:val="BodyText"/>
              <w:numPr>
                <w:ilvl w:val="0"/>
                <w:numId w:val="65"/>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t>This standard allows for the capture of non-admitted service events to be considered Work-In-Progress. This may not be applicable in this instance as the MDCC event should not cross reporting periods.</w:t>
            </w:r>
          </w:p>
          <w:p w:rsidR="00BF319C" w:rsidRPr="00C91A99" w:rsidRDefault="00BF319C" w:rsidP="005F6F30">
            <w:pPr>
              <w:pStyle w:val="BodyText"/>
              <w:numPr>
                <w:ilvl w:val="0"/>
                <w:numId w:val="65"/>
              </w:numPr>
              <w:cnfStyle w:val="000000100000" w:firstRow="0" w:lastRow="0" w:firstColumn="0" w:lastColumn="0" w:oddVBand="0" w:evenVBand="0" w:oddHBand="1" w:evenHBand="0" w:firstRowFirstColumn="0" w:firstRowLastColumn="0" w:lastRowFirstColumn="0" w:lastRowLastColumn="0"/>
              <w:rPr>
                <w:sz w:val="18"/>
                <w:szCs w:val="18"/>
              </w:rPr>
            </w:pPr>
            <w:r w:rsidRPr="00C91A99">
              <w:rPr>
                <w:sz w:val="18"/>
                <w:szCs w:val="18"/>
              </w:rPr>
              <w:t>No change required to this standard</w:t>
            </w:r>
            <w:r w:rsidR="00AF5C93">
              <w:rPr>
                <w:sz w:val="18"/>
                <w:szCs w:val="18"/>
              </w:rPr>
              <w:t>.</w:t>
            </w:r>
          </w:p>
        </w:tc>
      </w:tr>
      <w:tr w:rsidR="00BE2C8D" w:rsidTr="00D742DF">
        <w:trPr>
          <w:trHeight w:val="4365"/>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BF319C" w:rsidRPr="00C91A99" w:rsidRDefault="00BF319C" w:rsidP="00C91A99">
            <w:pPr>
              <w:pStyle w:val="BodyText"/>
              <w:rPr>
                <w:sz w:val="18"/>
                <w:szCs w:val="18"/>
              </w:rPr>
            </w:pPr>
            <w:r w:rsidRPr="00C91A99">
              <w:rPr>
                <w:sz w:val="18"/>
                <w:szCs w:val="18"/>
              </w:rPr>
              <w:lastRenderedPageBreak/>
              <w:t>COST 6.001 – Intermediate Product/Service Matching Method</w:t>
            </w:r>
          </w:p>
          <w:p w:rsidR="00BF319C" w:rsidRPr="00AB31C9" w:rsidRDefault="00BF319C" w:rsidP="008D2848">
            <w:pPr>
              <w:pStyle w:val="BodyText"/>
              <w:numPr>
                <w:ilvl w:val="0"/>
                <w:numId w:val="57"/>
              </w:numPr>
              <w:rPr>
                <w:b w:val="0"/>
                <w:sz w:val="18"/>
                <w:szCs w:val="18"/>
              </w:rPr>
            </w:pPr>
            <w:r w:rsidRPr="00C91A99">
              <w:rPr>
                <w:sz w:val="18"/>
                <w:szCs w:val="18"/>
              </w:rPr>
              <w:t xml:space="preserve">This standard states that intermediate products/services will be </w:t>
            </w:r>
            <w:proofErr w:type="spellStart"/>
            <w:r w:rsidRPr="00C91A99">
              <w:rPr>
                <w:sz w:val="18"/>
                <w:szCs w:val="18"/>
              </w:rPr>
              <w:t>costed</w:t>
            </w:r>
            <w:proofErr w:type="spellEnd"/>
            <w:r w:rsidRPr="00C91A99">
              <w:rPr>
                <w:sz w:val="18"/>
                <w:szCs w:val="18"/>
              </w:rPr>
              <w:t xml:space="preserve"> to the patient service event in which they are ordered or prescribed. Where there are multiple possibilities for attribution, the point of referral or the prescribed matching preference order (outlined in the standard) must be used.</w:t>
            </w:r>
          </w:p>
        </w:tc>
        <w:tc>
          <w:tcPr>
            <w:tcW w:w="6236" w:type="dxa"/>
          </w:tcPr>
          <w:p w:rsidR="00BF319C" w:rsidRPr="00C91A99" w:rsidRDefault="00BF319C" w:rsidP="00276214">
            <w:pPr>
              <w:pStyle w:val="BodyText"/>
              <w:numPr>
                <w:ilvl w:val="0"/>
                <w:numId w:val="57"/>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Similar to the discussion in SCP 3F.001 as the MDCC does not include the patient, the assumption would be that the respective test has already been ordered, captured and allocated to the patient.</w:t>
            </w:r>
          </w:p>
          <w:p w:rsidR="00BF319C" w:rsidRDefault="00BF319C" w:rsidP="00276214">
            <w:pPr>
              <w:pStyle w:val="BodyText"/>
              <w:numPr>
                <w:ilvl w:val="0"/>
                <w:numId w:val="57"/>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The reference to the non-admitted service event relates to the matching of an intermediate product/service where there are multiple options for matching within the prescribed ‘time window’ of a service event for the same patient. The non-admitted category is the last preference in matching.</w:t>
            </w:r>
          </w:p>
          <w:p w:rsidR="00BF319C" w:rsidRPr="00986D5B" w:rsidRDefault="00542AED" w:rsidP="00BF319C">
            <w:pPr>
              <w:pStyle w:val="BodyTex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Considerations</w:t>
            </w:r>
          </w:p>
          <w:p w:rsidR="00BF319C" w:rsidRPr="00C91A99" w:rsidRDefault="00BF319C" w:rsidP="005F6F30">
            <w:pPr>
              <w:pStyle w:val="BodyText"/>
              <w:numPr>
                <w:ilvl w:val="0"/>
                <w:numId w:val="65"/>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This standard prescribes the allocation of patient services when ordered and the particular order to match if there are multiple possibilities. In the case of an MDCC there are no intermediate products and any tests that are presented the order request has already been allocated to the respective category and patient.</w:t>
            </w:r>
          </w:p>
          <w:p w:rsidR="00BF319C" w:rsidRPr="00C91A99" w:rsidRDefault="00BF319C" w:rsidP="005F6F30">
            <w:pPr>
              <w:pStyle w:val="BodyText"/>
              <w:numPr>
                <w:ilvl w:val="0"/>
                <w:numId w:val="65"/>
              </w:numPr>
              <w:cnfStyle w:val="000000000000" w:firstRow="0" w:lastRow="0" w:firstColumn="0" w:lastColumn="0" w:oddVBand="0" w:evenVBand="0" w:oddHBand="0" w:evenHBand="0" w:firstRowFirstColumn="0" w:firstRowLastColumn="0" w:lastRowFirstColumn="0" w:lastRowLastColumn="0"/>
              <w:rPr>
                <w:sz w:val="18"/>
                <w:szCs w:val="18"/>
              </w:rPr>
            </w:pPr>
            <w:r w:rsidRPr="00C91A99">
              <w:rPr>
                <w:sz w:val="18"/>
                <w:szCs w:val="18"/>
              </w:rPr>
              <w:t>No change required to this standard</w:t>
            </w:r>
            <w:r w:rsidR="00AF5C93">
              <w:rPr>
                <w:sz w:val="18"/>
                <w:szCs w:val="18"/>
              </w:rPr>
              <w:t>.</w:t>
            </w:r>
          </w:p>
        </w:tc>
      </w:tr>
    </w:tbl>
    <w:p w:rsidR="00044425" w:rsidRDefault="00044425" w:rsidP="00044425">
      <w:pPr>
        <w:pStyle w:val="source"/>
      </w:pPr>
      <w:r>
        <w:t>Source: KPMG 2016</w:t>
      </w:r>
    </w:p>
    <w:p w:rsidR="004251D8" w:rsidRDefault="004251D8" w:rsidP="00C91A99">
      <w:pPr>
        <w:pStyle w:val="Heading3"/>
      </w:pPr>
      <w:r>
        <w:t>Discussion</w:t>
      </w:r>
    </w:p>
    <w:p w:rsidR="008D2848" w:rsidRPr="001C0EE4" w:rsidRDefault="00BE2C8D" w:rsidP="008D2848">
      <w:pPr>
        <w:pStyle w:val="BodyText"/>
      </w:pPr>
      <w:r>
        <w:t>A</w:t>
      </w:r>
      <w:r w:rsidR="008D2848">
        <w:t xml:space="preserve">ccurately capturing the costs relating to MDCCs </w:t>
      </w:r>
      <w:r>
        <w:t xml:space="preserve">relies on the </w:t>
      </w:r>
      <w:r w:rsidR="008D2848">
        <w:t>a</w:t>
      </w:r>
      <w:r w:rsidR="008D2848" w:rsidRPr="001C0EE4">
        <w:t xml:space="preserve">llocation of clinical </w:t>
      </w:r>
      <w:r w:rsidR="008D2848">
        <w:t xml:space="preserve">salary and wages </w:t>
      </w:r>
      <w:r w:rsidR="008D2848" w:rsidRPr="001C0EE4">
        <w:t>to the patient event.</w:t>
      </w:r>
      <w:r w:rsidR="008D2848">
        <w:t xml:space="preserve"> This is </w:t>
      </w:r>
      <w:r w:rsidR="00A9732E">
        <w:t>particularly</w:t>
      </w:r>
      <w:r w:rsidR="008D2848">
        <w:t xml:space="preserve"> difficult in the outpatient clinic environment where the administrati</w:t>
      </w:r>
      <w:r w:rsidR="00542AED">
        <w:t>ve</w:t>
      </w:r>
      <w:r w:rsidR="008D2848">
        <w:t xml:space="preserve"> burden just to accurately record appointment times, clinician details and length of time</w:t>
      </w:r>
      <w:r w:rsidR="00A46F07">
        <w:t>,</w:t>
      </w:r>
      <w:r w:rsidR="008D2848">
        <w:t xml:space="preserve"> have been discussed throughout other IHPA projects. If this information is captured correctly then the next challenge is the data storage and data integration with the respective costing software implemented at the health service.</w:t>
      </w:r>
    </w:p>
    <w:p w:rsidR="00BE2C8D" w:rsidRDefault="00A0720F" w:rsidP="008D2848">
      <w:pPr>
        <w:pStyle w:val="BodyText"/>
      </w:pPr>
      <w:r>
        <w:t>I</w:t>
      </w:r>
      <w:r w:rsidR="008D2848">
        <w:t>n essence, the ability to capture this data in the respective costing software will not be limited by the current standards. The technical costing method of setting up a new area for MDCCs in a costing system and having costs allocated to that area, via patient fractions, are no different to costing other service events. However the granularity at the fourth level of costing is where the challenges exist for those hospitals that do</w:t>
      </w:r>
      <w:r w:rsidR="00BE2C8D">
        <w:t xml:space="preserve"> </w:t>
      </w:r>
      <w:r w:rsidR="008D2848">
        <w:t>n</w:t>
      </w:r>
      <w:r w:rsidR="00BE2C8D">
        <w:t>o</w:t>
      </w:r>
      <w:r w:rsidR="008D2848">
        <w:t>t have the respective feeder system</w:t>
      </w:r>
      <w:r w:rsidR="00542AED">
        <w:t>s</w:t>
      </w:r>
      <w:r w:rsidR="008D2848">
        <w:t xml:space="preserve"> that cover the specific area attempting to be </w:t>
      </w:r>
      <w:proofErr w:type="spellStart"/>
      <w:r w:rsidR="008D2848">
        <w:t>costed</w:t>
      </w:r>
      <w:proofErr w:type="spellEnd"/>
      <w:r w:rsidR="008D2848">
        <w:t>. As discussed in the guidelines for COST 3A.001</w:t>
      </w:r>
      <w:r w:rsidR="00BE2C8D">
        <w:t>:</w:t>
      </w:r>
    </w:p>
    <w:p w:rsidR="008D2848" w:rsidRPr="00BE2C8D" w:rsidRDefault="00BE2C8D" w:rsidP="00C91A99">
      <w:pPr>
        <w:pStyle w:val="BodyText"/>
        <w:ind w:left="567"/>
      </w:pPr>
      <w:r w:rsidRPr="00C91A99">
        <w:rPr>
          <w:sz w:val="18"/>
        </w:rPr>
        <w:t>“</w:t>
      </w:r>
      <w:r w:rsidR="008D2848" w:rsidRPr="00C91A99">
        <w:rPr>
          <w:sz w:val="18"/>
        </w:rPr>
        <w:t>there are rarely all-encompassing feeder systems for the recording of clinical activity associated with the patients or other products in product categories</w:t>
      </w:r>
      <w:r w:rsidRPr="00C91A99">
        <w:rPr>
          <w:sz w:val="18"/>
        </w:rPr>
        <w:t>”</w:t>
      </w:r>
    </w:p>
    <w:p w:rsidR="00907B0B" w:rsidRPr="005F6F30" w:rsidRDefault="00BE2C8D" w:rsidP="00A66FDC">
      <w:pPr>
        <w:pStyle w:val="BodyText"/>
      </w:pPr>
      <w:r>
        <w:t>In summary, t</w:t>
      </w:r>
      <w:r w:rsidR="008D2848">
        <w:t xml:space="preserve">he standards are </w:t>
      </w:r>
      <w:r>
        <w:t xml:space="preserve">broadly </w:t>
      </w:r>
      <w:r w:rsidR="008D2848">
        <w:t>sufficient</w:t>
      </w:r>
      <w:r>
        <w:t>.</w:t>
      </w:r>
      <w:r w:rsidR="008D2848">
        <w:t xml:space="preserve"> </w:t>
      </w:r>
      <w:r>
        <w:t>T</w:t>
      </w:r>
      <w:r w:rsidR="008D2848">
        <w:t xml:space="preserve">he challenge is the lack of data in capturing the cost drivers to allow hospitals to accurately determine the cost of the MDCC event without imposing a greater administrative </w:t>
      </w:r>
      <w:r w:rsidR="00542AED">
        <w:t>burden</w:t>
      </w:r>
      <w:r w:rsidR="008D2848">
        <w:t>. In general</w:t>
      </w:r>
      <w:r>
        <w:t>,</w:t>
      </w:r>
      <w:r w:rsidR="008D2848">
        <w:t xml:space="preserve"> the standards are not specific to every service event, they are a guideline</w:t>
      </w:r>
      <w:r>
        <w:t>,</w:t>
      </w:r>
      <w:r w:rsidR="008D2848">
        <w:t xml:space="preserve"> and as such</w:t>
      </w:r>
      <w:r>
        <w:t>,</w:t>
      </w:r>
      <w:r w:rsidR="008D2848">
        <w:t xml:space="preserve"> the need to modify the current standards to pick up this service event appear unnecessary.</w:t>
      </w:r>
    </w:p>
    <w:p w:rsidR="00281A30" w:rsidRDefault="00281A30" w:rsidP="00281A30">
      <w:pPr>
        <w:pStyle w:val="Heading2"/>
      </w:pPr>
      <w:bookmarkStart w:id="239" w:name="_Toc482194551"/>
      <w:r>
        <w:t xml:space="preserve">Discussion of proposed </w:t>
      </w:r>
      <w:r w:rsidR="00B20914">
        <w:t>classification</w:t>
      </w:r>
      <w:bookmarkEnd w:id="239"/>
      <w:r>
        <w:t xml:space="preserve"> </w:t>
      </w:r>
    </w:p>
    <w:p w:rsidR="00281A30" w:rsidRDefault="002D3C2D" w:rsidP="00281A30">
      <w:pPr>
        <w:pStyle w:val="BodyText"/>
      </w:pPr>
      <w:r>
        <w:t>This section draws on the previous section</w:t>
      </w:r>
      <w:r w:rsidR="00A9732E">
        <w:t xml:space="preserve"> to </w:t>
      </w:r>
      <w:r>
        <w:t xml:space="preserve">explore the </w:t>
      </w:r>
      <w:r w:rsidR="00A9732E">
        <w:t>i</w:t>
      </w:r>
      <w:r>
        <w:t xml:space="preserve">mplications of the changes. </w:t>
      </w:r>
    </w:p>
    <w:p w:rsidR="00A66FDC" w:rsidRPr="006B11C6" w:rsidRDefault="00E85E6F" w:rsidP="00A66FDC">
      <w:pPr>
        <w:pStyle w:val="Heading3"/>
      </w:pPr>
      <w:r>
        <w:lastRenderedPageBreak/>
        <w:t xml:space="preserve">Potential </w:t>
      </w:r>
      <w:r w:rsidR="00A9732E">
        <w:t>c</w:t>
      </w:r>
      <w:r w:rsidR="00C20BB8">
        <w:t>lassification</w:t>
      </w:r>
      <w:r w:rsidR="00A9732E">
        <w:t>s</w:t>
      </w:r>
      <w:r w:rsidR="00C20BB8">
        <w:t xml:space="preserve"> </w:t>
      </w:r>
      <w:r w:rsidR="00A9732E">
        <w:t xml:space="preserve">of </w:t>
      </w:r>
      <w:r w:rsidR="00A66FDC">
        <w:t>MDCCs</w:t>
      </w:r>
    </w:p>
    <w:p w:rsidR="009E6A15" w:rsidRDefault="009E6A15" w:rsidP="009E6A15">
      <w:r>
        <w:t xml:space="preserve">The study reviewed the </w:t>
      </w:r>
      <w:r w:rsidRPr="00E9580A">
        <w:t>current Tier 2 Non-Admitted Classification.</w:t>
      </w:r>
      <w:r>
        <w:rPr>
          <w:i/>
        </w:rPr>
        <w:t xml:space="preserve"> </w:t>
      </w:r>
      <w:r>
        <w:t>S</w:t>
      </w:r>
      <w:r w:rsidRPr="006E2074">
        <w:t>pecifically</w:t>
      </w:r>
      <w:r>
        <w:t>,</w:t>
      </w:r>
      <w:r w:rsidRPr="006E2074">
        <w:t xml:space="preserve"> </w:t>
      </w:r>
      <w:r w:rsidR="00542AED">
        <w:t>it</w:t>
      </w:r>
      <w:r>
        <w:t xml:space="preserve"> examined</w:t>
      </w:r>
      <w:r w:rsidRPr="006E2074">
        <w:t xml:space="preserve"> </w:t>
      </w:r>
      <w:r>
        <w:t xml:space="preserve">the </w:t>
      </w:r>
      <w:r w:rsidRPr="006E2074">
        <w:t xml:space="preserve">applicability of </w:t>
      </w:r>
      <w:r>
        <w:t>the Tier 2 classification</w:t>
      </w:r>
      <w:r>
        <w:rPr>
          <w:i/>
        </w:rPr>
        <w:t xml:space="preserve"> </w:t>
      </w:r>
      <w:r>
        <w:t>against the core characteristics of MDCCs encountered. This analysis was completed against the two level</w:t>
      </w:r>
      <w:r w:rsidR="00542AED">
        <w:t>s</w:t>
      </w:r>
      <w:r>
        <w:t xml:space="preserve"> within the classification structure: Groups and Classes. The four Groups are subdivided into 141 Classes of subspecialties. The MDCCs encountered would potentially be assignable to a type of service, which relates closely to the topic of the MDCC in question.</w:t>
      </w:r>
    </w:p>
    <w:p w:rsidR="009E6A15" w:rsidRDefault="009E6A15" w:rsidP="009E6A15">
      <w:r>
        <w:t xml:space="preserve">The Group specific classification supports some elements of the MDCC model, as the classification makes provision for clinics that are composed of two or more specialisations. MDCCs under the current definition require three of more subspecialties to participate in the case conference. Classes are the Tier 2 classification categories used to classify each non-admitted event. </w:t>
      </w:r>
      <w:r w:rsidR="00C75967">
        <w:t xml:space="preserve">They are </w:t>
      </w:r>
      <w:r>
        <w:t>subset</w:t>
      </w:r>
      <w:r w:rsidR="00C75967">
        <w:t>s</w:t>
      </w:r>
      <w:r>
        <w:t xml:space="preserve"> of Group</w:t>
      </w:r>
      <w:r w:rsidR="00C75967">
        <w:t>s</w:t>
      </w:r>
      <w:r>
        <w:t>. Specialisations may be formed around the clinician, patient condition, patient population group or type of care, which are provided to a patient.</w:t>
      </w:r>
    </w:p>
    <w:p w:rsidR="009E6A15" w:rsidRPr="00E9580A" w:rsidRDefault="009E6A15" w:rsidP="009E6A15">
      <w:r w:rsidRPr="00E9580A">
        <w:t>An MDCC event can</w:t>
      </w:r>
      <w:r w:rsidR="0055663A">
        <w:t xml:space="preserve"> potentially</w:t>
      </w:r>
      <w:r w:rsidRPr="00E9580A">
        <w:t xml:space="preserve"> be classified using the existing Tier 2 non-admitted service classification. There are three options for classifying MDCCs: </w:t>
      </w:r>
    </w:p>
    <w:p w:rsidR="009E6A15" w:rsidRPr="00E9580A" w:rsidRDefault="009E6A15" w:rsidP="005F6F30">
      <w:pPr>
        <w:pStyle w:val="ListParagraph"/>
        <w:numPr>
          <w:ilvl w:val="0"/>
          <w:numId w:val="96"/>
        </w:numPr>
      </w:pPr>
      <w:r w:rsidRPr="00E9580A">
        <w:t>Add a fifth Group</w:t>
      </w:r>
      <w:r>
        <w:t>.</w:t>
      </w:r>
      <w:r w:rsidRPr="00E9580A">
        <w:t xml:space="preserve"> </w:t>
      </w:r>
      <w:r>
        <w:t>T</w:t>
      </w:r>
      <w:r w:rsidRPr="00E9580A">
        <w:t>his would be the simplest way of classifying an MDCC event using the existing mechanism. The fifth Group could have Classes underneath it. Several potential categories for the Classes are considered in the following section.</w:t>
      </w:r>
    </w:p>
    <w:p w:rsidR="009E6A15" w:rsidRPr="00E9580A" w:rsidRDefault="009E6A15" w:rsidP="005F6F30">
      <w:pPr>
        <w:pStyle w:val="ListParagraph"/>
        <w:numPr>
          <w:ilvl w:val="0"/>
          <w:numId w:val="96"/>
        </w:numPr>
      </w:pPr>
      <w:r w:rsidRPr="00E9580A">
        <w:t xml:space="preserve">Add a Class for an MDCC event within the “Medical Consultation” Group. </w:t>
      </w:r>
      <w:r>
        <w:t>This Group is the relatively more suitable one for including a</w:t>
      </w:r>
      <w:r w:rsidR="00C75967">
        <w:t>n</w:t>
      </w:r>
      <w:r>
        <w:t xml:space="preserve"> MDCC event, as MDCC events cannot be considered to be a diagnostic or procedural service</w:t>
      </w:r>
      <w:r w:rsidR="00C53673">
        <w:t xml:space="preserve">. </w:t>
      </w:r>
      <w:r w:rsidR="00B41600">
        <w:t>This would have the consequence of excluding ‘allied health only’ events which may therefore require separate consideration</w:t>
      </w:r>
      <w:r w:rsidRPr="00C53673">
        <w:t>.</w:t>
      </w:r>
      <w:r>
        <w:t xml:space="preserve"> </w:t>
      </w:r>
    </w:p>
    <w:p w:rsidR="009E6A15" w:rsidRPr="00E9580A" w:rsidRDefault="009E6A15" w:rsidP="005F6F30">
      <w:pPr>
        <w:pStyle w:val="ListParagraph"/>
        <w:numPr>
          <w:ilvl w:val="0"/>
          <w:numId w:val="96"/>
        </w:numPr>
      </w:pPr>
      <w:r w:rsidRPr="00E9580A">
        <w:t>Split</w:t>
      </w:r>
      <w:r>
        <w:t xml:space="preserve"> each of</w:t>
      </w:r>
      <w:r w:rsidRPr="00E9580A">
        <w:t xml:space="preserve"> the 55 Classes of subspecialties within the “Medical Consultation” Group into two, so that each </w:t>
      </w:r>
      <w:r>
        <w:t>subspecialty</w:t>
      </w:r>
      <w:r w:rsidRPr="00E9580A">
        <w:t xml:space="preserve"> has </w:t>
      </w:r>
      <w:r>
        <w:t xml:space="preserve">a Class </w:t>
      </w:r>
      <w:r w:rsidRPr="00E9580A">
        <w:t xml:space="preserve">one for instances where a MDCC event occurs, and one </w:t>
      </w:r>
      <w:r>
        <w:t xml:space="preserve">Class for instances </w:t>
      </w:r>
      <w:r w:rsidRPr="00E9580A">
        <w:t xml:space="preserve">where </w:t>
      </w:r>
      <w:r w:rsidR="00C75967">
        <w:t xml:space="preserve">they </w:t>
      </w:r>
      <w:r w:rsidRPr="00E9580A">
        <w:t>do not.</w:t>
      </w:r>
      <w:r>
        <w:t xml:space="preserve"> However, this option results in the creation of a large number of new Classes, which adds to complexity.</w:t>
      </w:r>
    </w:p>
    <w:p w:rsidR="009E6A15" w:rsidRPr="00E9580A" w:rsidRDefault="009E6A15" w:rsidP="009E6A15">
      <w:r>
        <w:t xml:space="preserve">Both options </w:t>
      </w:r>
      <w:r w:rsidRPr="00E9580A">
        <w:t>two and three would need rules on how to allocate MDCC events</w:t>
      </w:r>
      <w:r w:rsidR="00240016">
        <w:t xml:space="preserve">, as they are utilising mechanisms that were designed for </w:t>
      </w:r>
      <w:proofErr w:type="spellStart"/>
      <w:r w:rsidR="00240016">
        <w:t>uni</w:t>
      </w:r>
      <w:proofErr w:type="spellEnd"/>
      <w:r w:rsidR="00240016">
        <w:t>-disciplinary, as opposed to multidisciplinary</w:t>
      </w:r>
      <w:r w:rsidR="00C75967">
        <w:t>,</w:t>
      </w:r>
      <w:r w:rsidR="00240016">
        <w:t xml:space="preserve"> care</w:t>
      </w:r>
      <w:r w:rsidRPr="00E9580A">
        <w:t>. For instance, MDCC events involving multiple medical clinicians can only be allocated to one subspecialty class. In addition, rules would be needed to allocate MDCC events that did not have any medical clinicians participating</w:t>
      </w:r>
      <w:r>
        <w:t>.</w:t>
      </w:r>
      <w:r w:rsidRPr="00E9580A">
        <w:t xml:space="preserve"> </w:t>
      </w:r>
    </w:p>
    <w:p w:rsidR="00CE7EC0" w:rsidRPr="00C22D6F" w:rsidRDefault="00CE7EC0" w:rsidP="00C22D6F">
      <w:pPr>
        <w:pStyle w:val="Heading3"/>
      </w:pPr>
      <w:r w:rsidRPr="00C22D6F">
        <w:t>An alternative approach to MDCC classification for consideration</w:t>
      </w:r>
    </w:p>
    <w:p w:rsidR="005C4AD9" w:rsidRDefault="00B343BE" w:rsidP="00A66FDC">
      <w:pPr>
        <w:rPr>
          <w:color w:val="000000"/>
        </w:rPr>
      </w:pPr>
      <w:r>
        <w:rPr>
          <w:color w:val="000000"/>
        </w:rPr>
        <w:t xml:space="preserve">An integral component of this study is to understand the functions of the various MDCCs and to gather information about the various characteristics or key patterns to identify any distinct, </w:t>
      </w:r>
      <w:r>
        <w:t>mutually exclusive and well-described categories</w:t>
      </w:r>
      <w:r>
        <w:rPr>
          <w:color w:val="000000"/>
        </w:rPr>
        <w:t xml:space="preserve"> upon which a reliable classification system can be developed. </w:t>
      </w:r>
    </w:p>
    <w:p w:rsidR="006A50F1" w:rsidRDefault="00B53B71" w:rsidP="00A66FDC">
      <w:pPr>
        <w:rPr>
          <w:color w:val="000000"/>
        </w:rPr>
      </w:pPr>
      <w:r w:rsidRPr="00C91A99">
        <w:t>Classifications</w:t>
      </w:r>
      <w:r>
        <w:t xml:space="preserve"> </w:t>
      </w:r>
      <w:r w:rsidR="006A50F1">
        <w:t xml:space="preserve">of MDCCs would </w:t>
      </w:r>
      <w:r>
        <w:t xml:space="preserve">allow observers to group and organise </w:t>
      </w:r>
      <w:r w:rsidR="006A50F1">
        <w:t>MDCC types</w:t>
      </w:r>
      <w:r>
        <w:t xml:space="preserve"> meaningfully and systematically into </w:t>
      </w:r>
      <w:r w:rsidR="006A50F1">
        <w:t xml:space="preserve">service types </w:t>
      </w:r>
      <w:r>
        <w:t xml:space="preserve">that </w:t>
      </w:r>
      <w:r w:rsidR="006A50F1">
        <w:t>would</w:t>
      </w:r>
      <w:r>
        <w:t xml:space="preserve"> </w:t>
      </w:r>
      <w:r w:rsidR="00B343BE">
        <w:t xml:space="preserve">be </w:t>
      </w:r>
      <w:r w:rsidR="006A50F1">
        <w:t>characteristically distinguishable across the</w:t>
      </w:r>
      <w:r>
        <w:t xml:space="preserve"> different </w:t>
      </w:r>
      <w:r w:rsidR="006A50F1">
        <w:t xml:space="preserve">MDCCs. </w:t>
      </w:r>
      <w:r w:rsidR="00B343BE">
        <w:rPr>
          <w:color w:val="000000"/>
          <w:lang w:eastAsia="en-AU"/>
        </w:rPr>
        <w:t>At the same time, MDCCs within the classifications will need to be</w:t>
      </w:r>
      <w:r w:rsidR="00B343BE" w:rsidRPr="001D7C3F">
        <w:rPr>
          <w:color w:val="000000"/>
          <w:lang w:eastAsia="en-AU"/>
        </w:rPr>
        <w:t xml:space="preserve"> clinically </w:t>
      </w:r>
      <w:r w:rsidR="00B343BE">
        <w:rPr>
          <w:color w:val="000000"/>
          <w:lang w:eastAsia="en-AU"/>
        </w:rPr>
        <w:t xml:space="preserve">and resourcefully </w:t>
      </w:r>
      <w:r w:rsidR="00B343BE" w:rsidRPr="001D7C3F">
        <w:rPr>
          <w:color w:val="000000"/>
          <w:lang w:eastAsia="en-AU"/>
        </w:rPr>
        <w:t xml:space="preserve">homogeneous </w:t>
      </w:r>
      <w:r w:rsidR="00B343BE">
        <w:rPr>
          <w:color w:val="000000"/>
          <w:lang w:eastAsia="en-AU"/>
        </w:rPr>
        <w:t>in order to provide a consistent approach to counting and costing.</w:t>
      </w:r>
    </w:p>
    <w:p w:rsidR="00306DB4" w:rsidRDefault="006A50F1" w:rsidP="00306DB4">
      <w:r>
        <w:rPr>
          <w:color w:val="000000"/>
          <w:lang w:eastAsia="en-AU"/>
        </w:rPr>
        <w:t xml:space="preserve">The process in </w:t>
      </w:r>
      <w:r w:rsidR="005700CD">
        <w:rPr>
          <w:color w:val="000000"/>
          <w:lang w:eastAsia="en-AU"/>
        </w:rPr>
        <w:t>differentiating</w:t>
      </w:r>
      <w:r>
        <w:rPr>
          <w:color w:val="000000"/>
          <w:lang w:eastAsia="en-AU"/>
        </w:rPr>
        <w:t xml:space="preserve"> </w:t>
      </w:r>
      <w:r w:rsidR="005700CD">
        <w:rPr>
          <w:color w:val="000000"/>
          <w:lang w:eastAsia="en-AU"/>
        </w:rPr>
        <w:t xml:space="preserve">and grouping </w:t>
      </w:r>
      <w:r>
        <w:rPr>
          <w:color w:val="000000"/>
          <w:lang w:eastAsia="en-AU"/>
        </w:rPr>
        <w:t>of</w:t>
      </w:r>
      <w:r w:rsidR="005700CD">
        <w:rPr>
          <w:color w:val="000000"/>
          <w:lang w:eastAsia="en-AU"/>
        </w:rPr>
        <w:t xml:space="preserve"> different</w:t>
      </w:r>
      <w:r>
        <w:rPr>
          <w:color w:val="000000"/>
          <w:lang w:eastAsia="en-AU"/>
        </w:rPr>
        <w:t xml:space="preserve"> MDCC</w:t>
      </w:r>
      <w:r w:rsidR="00A9732E">
        <w:rPr>
          <w:color w:val="000000"/>
          <w:lang w:eastAsia="en-AU"/>
        </w:rPr>
        <w:t>s</w:t>
      </w:r>
      <w:r>
        <w:rPr>
          <w:color w:val="000000"/>
          <w:lang w:eastAsia="en-AU"/>
        </w:rPr>
        <w:t xml:space="preserve"> </w:t>
      </w:r>
      <w:r w:rsidR="005700CD">
        <w:rPr>
          <w:color w:val="000000"/>
          <w:lang w:eastAsia="en-AU"/>
        </w:rPr>
        <w:t>is</w:t>
      </w:r>
      <w:r w:rsidR="00A12BD4">
        <w:rPr>
          <w:color w:val="000000"/>
          <w:lang w:eastAsia="en-AU"/>
        </w:rPr>
        <w:t xml:space="preserve"> </w:t>
      </w:r>
      <w:r w:rsidRPr="001D7C3F">
        <w:rPr>
          <w:color w:val="000000"/>
          <w:lang w:eastAsia="en-AU"/>
        </w:rPr>
        <w:t xml:space="preserve">dependent on the </w:t>
      </w:r>
      <w:r w:rsidR="005C4AD9">
        <w:rPr>
          <w:color w:val="000000"/>
          <w:lang w:eastAsia="en-AU"/>
        </w:rPr>
        <w:t>purpose</w:t>
      </w:r>
      <w:r w:rsidR="005C4AD9" w:rsidRPr="001D7C3F">
        <w:rPr>
          <w:color w:val="000000"/>
          <w:lang w:eastAsia="en-AU"/>
        </w:rPr>
        <w:t xml:space="preserve"> </w:t>
      </w:r>
      <w:r w:rsidRPr="001D7C3F">
        <w:rPr>
          <w:color w:val="000000"/>
          <w:lang w:eastAsia="en-AU"/>
        </w:rPr>
        <w:t xml:space="preserve">of the classification system. </w:t>
      </w:r>
      <w:r w:rsidR="00B343BE">
        <w:rPr>
          <w:color w:val="000000"/>
          <w:lang w:eastAsia="en-AU"/>
        </w:rPr>
        <w:t>A</w:t>
      </w:r>
      <w:r w:rsidR="00741986">
        <w:rPr>
          <w:color w:val="000000"/>
          <w:lang w:eastAsia="en-AU"/>
        </w:rPr>
        <w:t>s</w:t>
      </w:r>
      <w:r w:rsidR="00B343BE">
        <w:rPr>
          <w:color w:val="000000"/>
          <w:lang w:eastAsia="en-AU"/>
        </w:rPr>
        <w:t xml:space="preserve"> this study relates to resourcing and costing, </w:t>
      </w:r>
      <w:r w:rsidRPr="001D7C3F">
        <w:rPr>
          <w:color w:val="000000"/>
          <w:lang w:eastAsia="en-AU"/>
        </w:rPr>
        <w:t xml:space="preserve">the </w:t>
      </w:r>
      <w:r w:rsidR="00B343BE">
        <w:rPr>
          <w:color w:val="000000"/>
          <w:lang w:eastAsia="en-AU"/>
        </w:rPr>
        <w:t xml:space="preserve">focus of the analysis is around variables </w:t>
      </w:r>
      <w:r w:rsidR="005C4AD9">
        <w:rPr>
          <w:color w:val="000000"/>
          <w:lang w:eastAsia="en-AU"/>
        </w:rPr>
        <w:t xml:space="preserve">which relate to </w:t>
      </w:r>
      <w:r w:rsidR="00B343BE">
        <w:rPr>
          <w:color w:val="000000"/>
          <w:lang w:eastAsia="en-AU"/>
        </w:rPr>
        <w:t>cost</w:t>
      </w:r>
      <w:r w:rsidR="00C75967">
        <w:rPr>
          <w:color w:val="000000"/>
          <w:lang w:eastAsia="en-AU"/>
        </w:rPr>
        <w:t>.</w:t>
      </w:r>
      <w:r w:rsidR="00B343BE">
        <w:rPr>
          <w:color w:val="000000"/>
          <w:lang w:eastAsia="en-AU"/>
        </w:rPr>
        <w:t xml:space="preserve"> </w:t>
      </w:r>
      <w:r w:rsidR="00C75967">
        <w:rPr>
          <w:color w:val="000000"/>
          <w:lang w:eastAsia="en-AU"/>
        </w:rPr>
        <w:t>T</w:t>
      </w:r>
      <w:r w:rsidR="00B343BE">
        <w:rPr>
          <w:color w:val="000000"/>
          <w:lang w:eastAsia="en-AU"/>
        </w:rPr>
        <w:t>herefore</w:t>
      </w:r>
      <w:r w:rsidR="00C75967">
        <w:rPr>
          <w:color w:val="000000"/>
          <w:lang w:eastAsia="en-AU"/>
        </w:rPr>
        <w:t>,</w:t>
      </w:r>
      <w:r w:rsidR="00B343BE">
        <w:rPr>
          <w:color w:val="000000"/>
          <w:lang w:eastAsia="en-AU"/>
        </w:rPr>
        <w:t xml:space="preserve"> the study is designed to further understand </w:t>
      </w:r>
      <w:r w:rsidRPr="001D7C3F">
        <w:rPr>
          <w:color w:val="000000"/>
          <w:lang w:eastAsia="en-AU"/>
        </w:rPr>
        <w:t xml:space="preserve">the </w:t>
      </w:r>
      <w:r w:rsidR="00B343BE" w:rsidRPr="00B343BE">
        <w:rPr>
          <w:color w:val="000000"/>
          <w:lang w:eastAsia="en-AU"/>
        </w:rPr>
        <w:t>ra</w:t>
      </w:r>
      <w:r w:rsidR="00B343BE" w:rsidRPr="006662F7">
        <w:t>tionale</w:t>
      </w:r>
      <w:r w:rsidRPr="006662F7">
        <w:t xml:space="preserve"> fo</w:t>
      </w:r>
      <w:r w:rsidR="005700CD" w:rsidRPr="006662F7">
        <w:t>r di</w:t>
      </w:r>
      <w:r w:rsidR="00B81F80" w:rsidRPr="006662F7">
        <w:t>fferences in resource use which</w:t>
      </w:r>
      <w:r w:rsidR="005C4AD9">
        <w:t>,</w:t>
      </w:r>
      <w:r w:rsidR="00B81F80" w:rsidRPr="006662F7">
        <w:t xml:space="preserve"> in turn</w:t>
      </w:r>
      <w:r w:rsidR="005C4AD9">
        <w:t>,</w:t>
      </w:r>
      <w:r w:rsidR="00B81F80" w:rsidRPr="006662F7">
        <w:t xml:space="preserve"> </w:t>
      </w:r>
      <w:r w:rsidR="00C75967">
        <w:t>are</w:t>
      </w:r>
      <w:r w:rsidR="00C75967" w:rsidRPr="006662F7">
        <w:t xml:space="preserve"> </w:t>
      </w:r>
      <w:r w:rsidR="00B81F80" w:rsidRPr="006662F7">
        <w:t xml:space="preserve">driven by the </w:t>
      </w:r>
      <w:r w:rsidR="005C4AD9">
        <w:t>objectives</w:t>
      </w:r>
      <w:r w:rsidR="005C4AD9" w:rsidRPr="006662F7">
        <w:t xml:space="preserve"> </w:t>
      </w:r>
      <w:r w:rsidR="00B81F80" w:rsidRPr="006662F7">
        <w:t>of MDCC</w:t>
      </w:r>
      <w:r w:rsidR="00C75967">
        <w:t>s</w:t>
      </w:r>
      <w:r w:rsidR="00B81F80" w:rsidRPr="006662F7">
        <w:t>.</w:t>
      </w:r>
      <w:r w:rsidR="00306DB4" w:rsidRPr="00306DB4">
        <w:t xml:space="preserve"> </w:t>
      </w:r>
    </w:p>
    <w:p w:rsidR="00306DB4" w:rsidRDefault="00BD7E88" w:rsidP="00306DB4">
      <w:r>
        <w:t xml:space="preserve">While </w:t>
      </w:r>
      <w:r w:rsidR="006E5344">
        <w:t>the study</w:t>
      </w:r>
      <w:r>
        <w:t xml:space="preserve"> </w:t>
      </w:r>
      <w:r w:rsidR="006E5344">
        <w:t xml:space="preserve">did not test the </w:t>
      </w:r>
      <w:r>
        <w:t xml:space="preserve">robustness of the </w:t>
      </w:r>
      <w:r w:rsidR="00CE7EC0">
        <w:t xml:space="preserve">different </w:t>
      </w:r>
      <w:r>
        <w:t xml:space="preserve">variables, the </w:t>
      </w:r>
      <w:r w:rsidR="005C4AD9">
        <w:t xml:space="preserve">principles </w:t>
      </w:r>
      <w:r>
        <w:t>in considering potential MDCC</w:t>
      </w:r>
      <w:r w:rsidR="006E5344">
        <w:t xml:space="preserve"> </w:t>
      </w:r>
      <w:r w:rsidR="00C75967">
        <w:t>C</w:t>
      </w:r>
      <w:r w:rsidR="006E5344">
        <w:t>lasse</w:t>
      </w:r>
      <w:r w:rsidR="005C4AD9">
        <w:t>s</w:t>
      </w:r>
      <w:r>
        <w:t xml:space="preserve"> includ</w:t>
      </w:r>
      <w:r w:rsidR="005C4AD9">
        <w:t>e</w:t>
      </w:r>
      <w:r>
        <w:t>:</w:t>
      </w:r>
    </w:p>
    <w:p w:rsidR="00BD7E88" w:rsidRPr="00C91A99" w:rsidRDefault="00E85E6F" w:rsidP="00276214">
      <w:pPr>
        <w:pStyle w:val="BodyText"/>
        <w:numPr>
          <w:ilvl w:val="0"/>
          <w:numId w:val="59"/>
        </w:numPr>
      </w:pPr>
      <w:r>
        <w:t>C</w:t>
      </w:r>
      <w:r w:rsidR="00BD7E88" w:rsidRPr="00C91A99">
        <w:t xml:space="preserve">omprehensiveness </w:t>
      </w:r>
      <w:r w:rsidR="00A9732E">
        <w:t>–</w:t>
      </w:r>
      <w:r w:rsidR="00BD7E88" w:rsidRPr="00C91A99">
        <w:t xml:space="preserve"> that the MDCC </w:t>
      </w:r>
      <w:r w:rsidR="00C75967">
        <w:t>C</w:t>
      </w:r>
      <w:r w:rsidR="00CE7EC0">
        <w:t>lasses</w:t>
      </w:r>
      <w:r w:rsidR="00CE7EC0" w:rsidRPr="00C91A99">
        <w:t xml:space="preserve"> </w:t>
      </w:r>
      <w:r w:rsidR="00BD7E88" w:rsidRPr="00C91A99">
        <w:t>should be applicable for every type of MDCC</w:t>
      </w:r>
      <w:r w:rsidR="00BD205B">
        <w:t>s</w:t>
      </w:r>
      <w:r w:rsidR="00BD7E88" w:rsidRPr="00C91A99">
        <w:t xml:space="preserve"> observed</w:t>
      </w:r>
      <w:r w:rsidR="00C75967">
        <w:t>;</w:t>
      </w:r>
    </w:p>
    <w:p w:rsidR="006E5344" w:rsidRPr="00C91A99" w:rsidRDefault="00E85E6F" w:rsidP="00276214">
      <w:pPr>
        <w:pStyle w:val="BodyText"/>
        <w:numPr>
          <w:ilvl w:val="0"/>
          <w:numId w:val="59"/>
        </w:numPr>
      </w:pPr>
      <w:r>
        <w:lastRenderedPageBreak/>
        <w:t>C</w:t>
      </w:r>
      <w:r w:rsidR="006E5344" w:rsidRPr="00C91A99">
        <w:t xml:space="preserve">linically meaningful – </w:t>
      </w:r>
      <w:r w:rsidR="00A9732E">
        <w:t>t</w:t>
      </w:r>
      <w:r w:rsidR="006E5344" w:rsidRPr="00C91A99">
        <w:t xml:space="preserve">hat each MDCC </w:t>
      </w:r>
      <w:r w:rsidR="00C75967">
        <w:t>C</w:t>
      </w:r>
      <w:r w:rsidR="005C4AD9">
        <w:t>lass</w:t>
      </w:r>
      <w:r w:rsidR="005C4AD9" w:rsidRPr="00C91A99">
        <w:t xml:space="preserve"> </w:t>
      </w:r>
      <w:r w:rsidR="006E5344" w:rsidRPr="00C91A99">
        <w:t>should be clinically meaningful to enable consistent and accurate class allocation, effective engagement with the clinical community and improve the quality of data collected</w:t>
      </w:r>
      <w:r w:rsidR="00C75967">
        <w:t>;</w:t>
      </w:r>
      <w:r w:rsidR="006E5344" w:rsidRPr="00C91A99">
        <w:t xml:space="preserve"> </w:t>
      </w:r>
    </w:p>
    <w:p w:rsidR="00BD7E88" w:rsidRPr="00C91A99" w:rsidRDefault="00E85E6F" w:rsidP="00276214">
      <w:pPr>
        <w:pStyle w:val="BodyText"/>
        <w:numPr>
          <w:ilvl w:val="0"/>
          <w:numId w:val="59"/>
        </w:numPr>
      </w:pPr>
      <w:r>
        <w:t>S</w:t>
      </w:r>
      <w:r w:rsidR="00BD7E88" w:rsidRPr="00C91A99">
        <w:t xml:space="preserve">implicity – the MDCC </w:t>
      </w:r>
      <w:r w:rsidR="00C75967">
        <w:t>C</w:t>
      </w:r>
      <w:r w:rsidR="00CE7EC0">
        <w:t>lasses</w:t>
      </w:r>
      <w:r w:rsidR="00CE7EC0" w:rsidRPr="00C91A99">
        <w:t xml:space="preserve"> </w:t>
      </w:r>
      <w:r w:rsidR="00BD7E88" w:rsidRPr="00C91A99">
        <w:t>should b</w:t>
      </w:r>
      <w:r w:rsidR="00BD7E88" w:rsidRPr="00C52F21">
        <w:t xml:space="preserve">e intuitive and simple to adopt. The number of MDCC classes </w:t>
      </w:r>
      <w:r w:rsidR="006E5344" w:rsidRPr="00C52F21">
        <w:t xml:space="preserve">be kept to a low number, </w:t>
      </w:r>
      <w:r w:rsidR="00BD7E88" w:rsidRPr="00C52F21">
        <w:t xml:space="preserve">easily understood by </w:t>
      </w:r>
      <w:r w:rsidR="006E5344" w:rsidRPr="00C52F21">
        <w:t xml:space="preserve">service </w:t>
      </w:r>
      <w:r w:rsidR="00BD7E88" w:rsidRPr="00C52F21">
        <w:t>prov</w:t>
      </w:r>
      <w:r w:rsidR="00BD7E88" w:rsidRPr="00C91A99">
        <w:t>iders</w:t>
      </w:r>
      <w:r w:rsidR="006E5344" w:rsidRPr="00C91A99">
        <w:t>, and be aligned with classes where they already exist</w:t>
      </w:r>
      <w:r w:rsidR="00BD205B">
        <w:t xml:space="preserve"> in the Australian health system</w:t>
      </w:r>
      <w:r w:rsidR="00C75967">
        <w:t>;</w:t>
      </w:r>
      <w:r w:rsidR="006E5344" w:rsidRPr="00C91A99">
        <w:t xml:space="preserve"> </w:t>
      </w:r>
    </w:p>
    <w:p w:rsidR="00BD7E88" w:rsidRPr="00C91A99" w:rsidRDefault="00E85E6F" w:rsidP="00276214">
      <w:pPr>
        <w:pStyle w:val="BodyText"/>
        <w:numPr>
          <w:ilvl w:val="0"/>
          <w:numId w:val="59"/>
        </w:numPr>
      </w:pPr>
      <w:r>
        <w:t>H</w:t>
      </w:r>
      <w:r w:rsidR="006E5344" w:rsidRPr="00C91A99">
        <w:t xml:space="preserve">omogeneous </w:t>
      </w:r>
      <w:r>
        <w:t>r</w:t>
      </w:r>
      <w:r w:rsidR="006E5344" w:rsidRPr="00C91A99">
        <w:t xml:space="preserve">esource </w:t>
      </w:r>
      <w:r>
        <w:t>u</w:t>
      </w:r>
      <w:r w:rsidR="006E5344" w:rsidRPr="00C91A99">
        <w:t xml:space="preserve">se – </w:t>
      </w:r>
      <w:r w:rsidR="00C75967">
        <w:t xml:space="preserve">that </w:t>
      </w:r>
      <w:r w:rsidR="006E5344" w:rsidRPr="00C91A99">
        <w:t>the a</w:t>
      </w:r>
      <w:r w:rsidR="00BD7E88" w:rsidRPr="00C91A99">
        <w:t xml:space="preserve">mount and type of resources </w:t>
      </w:r>
      <w:r w:rsidR="006E5344" w:rsidRPr="00C91A99">
        <w:t xml:space="preserve">used for each of the MDCC </w:t>
      </w:r>
      <w:r w:rsidR="00C75967">
        <w:t>C</w:t>
      </w:r>
      <w:r w:rsidR="006E5344" w:rsidRPr="00C91A99">
        <w:t>lass</w:t>
      </w:r>
      <w:r w:rsidR="00C75967">
        <w:t>es</w:t>
      </w:r>
      <w:r w:rsidR="00BD7E88" w:rsidRPr="00C91A99">
        <w:t xml:space="preserve"> should be</w:t>
      </w:r>
      <w:r w:rsidR="006E5344" w:rsidRPr="00C91A99">
        <w:t xml:space="preserve"> largely</w:t>
      </w:r>
      <w:r w:rsidR="00BD7E88" w:rsidRPr="00C91A99">
        <w:t xml:space="preserve"> homogeneous</w:t>
      </w:r>
      <w:r w:rsidR="00C75967">
        <w:t>;</w:t>
      </w:r>
      <w:r w:rsidR="00BD7E88" w:rsidRPr="00C91A99">
        <w:t xml:space="preserve"> </w:t>
      </w:r>
      <w:r w:rsidR="00C75967">
        <w:t>and</w:t>
      </w:r>
    </w:p>
    <w:p w:rsidR="00027101" w:rsidRPr="00C91A99" w:rsidRDefault="00E85E6F" w:rsidP="00276214">
      <w:pPr>
        <w:pStyle w:val="BodyText"/>
        <w:numPr>
          <w:ilvl w:val="0"/>
          <w:numId w:val="59"/>
        </w:numPr>
        <w:rPr>
          <w:color w:val="000000"/>
          <w:lang w:eastAsia="en-AU"/>
        </w:rPr>
      </w:pPr>
      <w:r>
        <w:t>F</w:t>
      </w:r>
      <w:r w:rsidR="00027101" w:rsidRPr="00C91A99">
        <w:t xml:space="preserve">lexibility – </w:t>
      </w:r>
      <w:r>
        <w:t>t</w:t>
      </w:r>
      <w:r w:rsidR="00027101" w:rsidRPr="00C91A99">
        <w:t>hat the MDCC classification system should be flexible to accommodate a range of options</w:t>
      </w:r>
      <w:r w:rsidR="00BD205B">
        <w:t>, f</w:t>
      </w:r>
      <w:r w:rsidR="00027101" w:rsidRPr="00C91A99">
        <w:t>or different clinical context</w:t>
      </w:r>
      <w:r w:rsidR="00BD205B">
        <w:t>s</w:t>
      </w:r>
      <w:r w:rsidR="00027101" w:rsidRPr="00C91A99">
        <w:t xml:space="preserve"> and to </w:t>
      </w:r>
      <w:r w:rsidR="00BD205B">
        <w:t>adopt</w:t>
      </w:r>
      <w:r w:rsidR="00BD205B" w:rsidRPr="00C91A99">
        <w:t xml:space="preserve"> </w:t>
      </w:r>
      <w:r w:rsidR="00027101" w:rsidRPr="00C91A99">
        <w:t>potential changes to policies or technolog</w:t>
      </w:r>
      <w:r w:rsidR="00BD205B">
        <w:t xml:space="preserve">ical </w:t>
      </w:r>
      <w:r w:rsidR="00027101" w:rsidRPr="00C91A99">
        <w:t>advances.</w:t>
      </w:r>
      <w:r w:rsidR="00027101" w:rsidRPr="00C91A99">
        <w:rPr>
          <w:color w:val="000000"/>
          <w:lang w:eastAsia="en-AU"/>
        </w:rPr>
        <w:t xml:space="preserve"> </w:t>
      </w:r>
    </w:p>
    <w:p w:rsidR="005D619C" w:rsidRDefault="005D619C" w:rsidP="006662F7">
      <w:pPr>
        <w:rPr>
          <w:color w:val="000000"/>
          <w:lang w:eastAsia="en-AU"/>
        </w:rPr>
      </w:pPr>
      <w:r>
        <w:rPr>
          <w:color w:val="000000"/>
          <w:lang w:eastAsia="en-AU"/>
        </w:rPr>
        <w:t>This study consider</w:t>
      </w:r>
      <w:r w:rsidR="00BD205B">
        <w:rPr>
          <w:color w:val="000000"/>
          <w:lang w:eastAsia="en-AU"/>
        </w:rPr>
        <w:t>s</w:t>
      </w:r>
      <w:r>
        <w:rPr>
          <w:color w:val="000000"/>
          <w:lang w:eastAsia="en-AU"/>
        </w:rPr>
        <w:t xml:space="preserve"> the following key variables to be relevant for</w:t>
      </w:r>
      <w:r w:rsidR="006E5344">
        <w:rPr>
          <w:color w:val="000000"/>
          <w:lang w:eastAsia="en-AU"/>
        </w:rPr>
        <w:t xml:space="preserve"> the</w:t>
      </w:r>
      <w:r>
        <w:rPr>
          <w:color w:val="000000"/>
          <w:lang w:eastAsia="en-AU"/>
        </w:rPr>
        <w:t xml:space="preserve"> MDCCs observed</w:t>
      </w:r>
      <w:r w:rsidR="006E5344">
        <w:rPr>
          <w:color w:val="000000"/>
          <w:lang w:eastAsia="en-AU"/>
        </w:rPr>
        <w:t xml:space="preserve">. </w:t>
      </w:r>
      <w:r>
        <w:rPr>
          <w:color w:val="000000"/>
          <w:lang w:eastAsia="en-AU"/>
        </w:rPr>
        <w:t xml:space="preserve">Further classification considerations will be highlighted in the discussion for each category. </w:t>
      </w:r>
    </w:p>
    <w:p w:rsidR="005D619C" w:rsidRPr="005864B1" w:rsidRDefault="005864B1" w:rsidP="00C91A99">
      <w:pPr>
        <w:pStyle w:val="Heading5"/>
        <w:rPr>
          <w:lang w:eastAsia="en-AU"/>
        </w:rPr>
      </w:pPr>
      <w:r w:rsidRPr="005864B1">
        <w:rPr>
          <w:lang w:eastAsia="en-AU"/>
        </w:rPr>
        <w:t xml:space="preserve">Classify by </w:t>
      </w:r>
      <w:r w:rsidR="005D619C" w:rsidRPr="005864B1">
        <w:rPr>
          <w:lang w:eastAsia="en-AU"/>
        </w:rPr>
        <w:t>Clinical Subspecialty Unit</w:t>
      </w:r>
      <w:r w:rsidRPr="005864B1">
        <w:rPr>
          <w:lang w:eastAsia="en-AU"/>
        </w:rPr>
        <w:t xml:space="preserve"> </w:t>
      </w:r>
    </w:p>
    <w:p w:rsidR="005D619C" w:rsidRDefault="005D619C" w:rsidP="00E85E6F">
      <w:pPr>
        <w:rPr>
          <w:color w:val="000000"/>
          <w:lang w:eastAsia="en-AU"/>
        </w:rPr>
      </w:pPr>
      <w:r>
        <w:rPr>
          <w:color w:val="000000"/>
          <w:lang w:eastAsia="en-AU"/>
        </w:rPr>
        <w:t xml:space="preserve">Clinical subspecialty is an important consideration because different subspecialties, or different departments, have their own cost-centres which manage and allocate </w:t>
      </w:r>
      <w:r w:rsidR="00C75967">
        <w:rPr>
          <w:color w:val="000000"/>
          <w:lang w:eastAsia="en-AU"/>
        </w:rPr>
        <w:t xml:space="preserve">their </w:t>
      </w:r>
      <w:r>
        <w:rPr>
          <w:color w:val="000000"/>
          <w:lang w:eastAsia="en-AU"/>
        </w:rPr>
        <w:t xml:space="preserve">costings to various activities across services. </w:t>
      </w:r>
    </w:p>
    <w:p w:rsidR="005D619C" w:rsidRDefault="005D619C" w:rsidP="00E85E6F">
      <w:pPr>
        <w:rPr>
          <w:color w:val="000000"/>
          <w:lang w:eastAsia="en-AU"/>
        </w:rPr>
      </w:pPr>
      <w:r>
        <w:rPr>
          <w:color w:val="000000"/>
          <w:lang w:eastAsia="en-AU"/>
        </w:rPr>
        <w:t xml:space="preserve">Certain subspecialties with complex health management issues (e.g. oncology) are more likely to have larger teams and members of staff than other subspecialties, such as rehabilitation. </w:t>
      </w:r>
    </w:p>
    <w:p w:rsidR="005D619C" w:rsidRDefault="005D619C" w:rsidP="00E85E6F">
      <w:pPr>
        <w:rPr>
          <w:color w:val="000000"/>
          <w:lang w:eastAsia="en-AU"/>
        </w:rPr>
      </w:pPr>
      <w:r>
        <w:rPr>
          <w:color w:val="000000"/>
          <w:lang w:eastAsia="en-AU"/>
        </w:rPr>
        <w:t>Most of the observed MDCC belonged under a clinical subspecialty unit. The types of units therefore will follow the national classification of different specialist departments</w:t>
      </w:r>
      <w:r w:rsidR="00C52F21">
        <w:rPr>
          <w:color w:val="000000"/>
          <w:lang w:eastAsia="en-AU"/>
        </w:rPr>
        <w:t xml:space="preserve">, and this has been addressed by the current Tier 2 Non-Admitted Services Classification.  </w:t>
      </w:r>
    </w:p>
    <w:p w:rsidR="00F10939" w:rsidRPr="00C91A99" w:rsidRDefault="00F10939" w:rsidP="00C91A99">
      <w:pPr>
        <w:pStyle w:val="Heading5"/>
        <w:rPr>
          <w:i w:val="0"/>
          <w:lang w:eastAsia="en-AU"/>
        </w:rPr>
      </w:pPr>
      <w:r w:rsidRPr="00C91A99">
        <w:rPr>
          <w:lang w:eastAsia="en-AU"/>
        </w:rPr>
        <w:t>Classify by Clinical Complexity</w:t>
      </w:r>
    </w:p>
    <w:p w:rsidR="00F10939" w:rsidRDefault="00F10939" w:rsidP="00E85E6F">
      <w:pPr>
        <w:rPr>
          <w:color w:val="000000"/>
        </w:rPr>
      </w:pPr>
      <w:r>
        <w:rPr>
          <w:color w:val="000000"/>
        </w:rPr>
        <w:t xml:space="preserve">Many MDCCs have been developed to facilitate a </w:t>
      </w:r>
      <w:r w:rsidR="00B75E27">
        <w:rPr>
          <w:color w:val="000000"/>
        </w:rPr>
        <w:t>multidisciplinary</w:t>
      </w:r>
      <w:r>
        <w:rPr>
          <w:color w:val="000000"/>
        </w:rPr>
        <w:t xml:space="preserve"> approach to problem solving the clinical-social issues of the patients (e.g. MDCCs for the Child Protection Unit, Refugee Health, Head and Neck). Complex health disciplines such as Oncology, </w:t>
      </w:r>
      <w:r w:rsidR="00BD7E88">
        <w:rPr>
          <w:color w:val="000000"/>
        </w:rPr>
        <w:t>Acquired Brain Injury</w:t>
      </w:r>
      <w:r>
        <w:rPr>
          <w:color w:val="000000"/>
        </w:rPr>
        <w:t xml:space="preserve"> and Paediatrics often have complex clinical-psycho-social needs, and </w:t>
      </w:r>
      <w:r w:rsidR="00BD7E88">
        <w:rPr>
          <w:color w:val="000000"/>
        </w:rPr>
        <w:t>therefore</w:t>
      </w:r>
      <w:r>
        <w:rPr>
          <w:color w:val="000000"/>
        </w:rPr>
        <w:t xml:space="preserve"> the MDCC</w:t>
      </w:r>
      <w:r w:rsidR="001711F8">
        <w:rPr>
          <w:color w:val="000000"/>
        </w:rPr>
        <w:t>s</w:t>
      </w:r>
      <w:r>
        <w:rPr>
          <w:color w:val="000000"/>
        </w:rPr>
        <w:t xml:space="preserve"> </w:t>
      </w:r>
      <w:r w:rsidR="00BD7E88">
        <w:rPr>
          <w:color w:val="000000"/>
        </w:rPr>
        <w:t xml:space="preserve">often require more </w:t>
      </w:r>
      <w:r w:rsidR="0055663A">
        <w:rPr>
          <w:color w:val="000000"/>
        </w:rPr>
        <w:t>specialists</w:t>
      </w:r>
      <w:r w:rsidR="00BD7E88">
        <w:rPr>
          <w:color w:val="000000"/>
        </w:rPr>
        <w:t xml:space="preserve"> or more time</w:t>
      </w:r>
      <w:r>
        <w:rPr>
          <w:color w:val="000000"/>
        </w:rPr>
        <w:t xml:space="preserve"> </w:t>
      </w:r>
      <w:r w:rsidR="00BD7E88">
        <w:rPr>
          <w:color w:val="000000"/>
        </w:rPr>
        <w:t>to address the needs of patients. On the other hand, other MDCC</w:t>
      </w:r>
      <w:r w:rsidR="001711F8">
        <w:rPr>
          <w:color w:val="000000"/>
        </w:rPr>
        <w:t>s</w:t>
      </w:r>
      <w:r w:rsidR="00BD7E88">
        <w:rPr>
          <w:color w:val="000000"/>
        </w:rPr>
        <w:t xml:space="preserve"> are relatively simpler and may not require multiple specialists (e.g</w:t>
      </w:r>
      <w:r w:rsidR="005C1B6A">
        <w:rPr>
          <w:color w:val="000000"/>
        </w:rPr>
        <w:t>.</w:t>
      </w:r>
      <w:r w:rsidR="00BD7E88">
        <w:rPr>
          <w:color w:val="000000"/>
        </w:rPr>
        <w:t xml:space="preserve"> MDCC</w:t>
      </w:r>
      <w:r w:rsidR="00C75967">
        <w:rPr>
          <w:color w:val="000000"/>
        </w:rPr>
        <w:t>s</w:t>
      </w:r>
      <w:r w:rsidR="00BD7E88">
        <w:rPr>
          <w:color w:val="000000"/>
        </w:rPr>
        <w:t xml:space="preserve"> for weekly referral intake review, geriatric rehabilitation).</w:t>
      </w:r>
    </w:p>
    <w:p w:rsidR="00F10939" w:rsidRDefault="00F10939" w:rsidP="00E85E6F">
      <w:pPr>
        <w:rPr>
          <w:color w:val="000000"/>
        </w:rPr>
      </w:pPr>
      <w:r>
        <w:rPr>
          <w:color w:val="000000"/>
        </w:rPr>
        <w:t xml:space="preserve">Closely related to the concept of complexity is </w:t>
      </w:r>
      <w:r w:rsidRPr="00F10939">
        <w:rPr>
          <w:i/>
          <w:color w:val="000000"/>
        </w:rPr>
        <w:t>New</w:t>
      </w:r>
      <w:r>
        <w:rPr>
          <w:color w:val="000000"/>
        </w:rPr>
        <w:t xml:space="preserve"> vs </w:t>
      </w:r>
      <w:r w:rsidRPr="00F10939">
        <w:rPr>
          <w:i/>
          <w:color w:val="000000"/>
        </w:rPr>
        <w:t>Follow-up</w:t>
      </w:r>
      <w:r>
        <w:rPr>
          <w:color w:val="000000"/>
        </w:rPr>
        <w:t xml:space="preserve"> patients. It was generally agreed by stakeholders that </w:t>
      </w:r>
      <w:r w:rsidRPr="00C91A99">
        <w:rPr>
          <w:i/>
          <w:color w:val="000000"/>
        </w:rPr>
        <w:t>new patient</w:t>
      </w:r>
      <w:r w:rsidR="001711F8" w:rsidRPr="00C91A99">
        <w:rPr>
          <w:i/>
          <w:color w:val="000000"/>
        </w:rPr>
        <w:t>s</w:t>
      </w:r>
      <w:r>
        <w:rPr>
          <w:color w:val="000000"/>
        </w:rPr>
        <w:t xml:space="preserve"> often </w:t>
      </w:r>
      <w:r w:rsidR="001711F8">
        <w:rPr>
          <w:color w:val="000000"/>
        </w:rPr>
        <w:t>require more time to understand and analyse their health issues in comparison to</w:t>
      </w:r>
      <w:r>
        <w:rPr>
          <w:color w:val="000000"/>
        </w:rPr>
        <w:t xml:space="preserve"> patients who are already known </w:t>
      </w:r>
      <w:r w:rsidR="001711F8">
        <w:rPr>
          <w:color w:val="000000"/>
        </w:rPr>
        <w:t>to the hospital staff. Accordingly</w:t>
      </w:r>
      <w:r w:rsidR="00C75967">
        <w:rPr>
          <w:color w:val="000000"/>
        </w:rPr>
        <w:t>,</w:t>
      </w:r>
      <w:r>
        <w:rPr>
          <w:color w:val="000000"/>
        </w:rPr>
        <w:t xml:space="preserve"> MDCC review</w:t>
      </w:r>
      <w:r w:rsidR="00023A10">
        <w:rPr>
          <w:color w:val="000000"/>
        </w:rPr>
        <w:t>s</w:t>
      </w:r>
      <w:r w:rsidR="001711F8">
        <w:rPr>
          <w:color w:val="000000"/>
        </w:rPr>
        <w:t xml:space="preserve"> for </w:t>
      </w:r>
      <w:r w:rsidR="001711F8" w:rsidRPr="00C91A99">
        <w:rPr>
          <w:i/>
          <w:color w:val="000000"/>
        </w:rPr>
        <w:t xml:space="preserve">follow-up </w:t>
      </w:r>
      <w:r w:rsidR="001711F8">
        <w:rPr>
          <w:color w:val="000000"/>
        </w:rPr>
        <w:t xml:space="preserve">patients are </w:t>
      </w:r>
      <w:r w:rsidR="00C75967">
        <w:rPr>
          <w:color w:val="000000"/>
        </w:rPr>
        <w:t xml:space="preserve">generally </w:t>
      </w:r>
      <w:r w:rsidR="00023A10">
        <w:rPr>
          <w:color w:val="000000"/>
        </w:rPr>
        <w:t>simpler and</w:t>
      </w:r>
      <w:r>
        <w:rPr>
          <w:color w:val="000000"/>
        </w:rPr>
        <w:t xml:space="preserve"> </w:t>
      </w:r>
      <w:r w:rsidR="00023A10">
        <w:rPr>
          <w:color w:val="000000"/>
        </w:rPr>
        <w:t xml:space="preserve">require less time than for </w:t>
      </w:r>
      <w:r w:rsidR="00023A10" w:rsidRPr="00C91A99">
        <w:rPr>
          <w:i/>
          <w:color w:val="000000"/>
        </w:rPr>
        <w:t>new patients</w:t>
      </w:r>
      <w:r w:rsidR="00C75967">
        <w:rPr>
          <w:color w:val="000000"/>
        </w:rPr>
        <w:t>.</w:t>
      </w:r>
      <w:r w:rsidR="00023A10">
        <w:rPr>
          <w:color w:val="000000"/>
        </w:rPr>
        <w:t xml:space="preserve">. </w:t>
      </w:r>
    </w:p>
    <w:p w:rsidR="005D619C" w:rsidRPr="00C91A99" w:rsidRDefault="006E5344" w:rsidP="00C91A99">
      <w:pPr>
        <w:pStyle w:val="Heading5"/>
        <w:rPr>
          <w:i w:val="0"/>
        </w:rPr>
      </w:pPr>
      <w:r w:rsidRPr="00C91A99">
        <w:rPr>
          <w:i w:val="0"/>
          <w:lang w:eastAsia="en-AU"/>
        </w:rPr>
        <w:t xml:space="preserve">Classify by </w:t>
      </w:r>
      <w:r w:rsidRPr="00C91A99">
        <w:rPr>
          <w:i w:val="0"/>
        </w:rPr>
        <w:t>Function</w:t>
      </w:r>
      <w:r w:rsidR="00F25B46">
        <w:rPr>
          <w:i w:val="0"/>
        </w:rPr>
        <w:t>: diagnostic versus coordination</w:t>
      </w:r>
    </w:p>
    <w:p w:rsidR="00F10939" w:rsidRPr="005864B1" w:rsidRDefault="005864B1" w:rsidP="00E85E6F">
      <w:pPr>
        <w:rPr>
          <w:color w:val="000000"/>
        </w:rPr>
      </w:pPr>
      <w:r w:rsidRPr="005864B1">
        <w:rPr>
          <w:color w:val="000000"/>
        </w:rPr>
        <w:t xml:space="preserve">A number of MDCCs have been established for the purpose of </w:t>
      </w:r>
      <w:r w:rsidR="00F10939">
        <w:rPr>
          <w:color w:val="000000"/>
        </w:rPr>
        <w:t>discussing and confirming</w:t>
      </w:r>
      <w:r w:rsidRPr="005864B1">
        <w:rPr>
          <w:color w:val="000000"/>
        </w:rPr>
        <w:t xml:space="preserve"> the medical management approach relating directly to the disease and its immediate impact to the patient. MDCCs which ha</w:t>
      </w:r>
      <w:r w:rsidR="00CE3D69">
        <w:rPr>
          <w:color w:val="000000"/>
        </w:rPr>
        <w:t>ve</w:t>
      </w:r>
      <w:r w:rsidRPr="005864B1">
        <w:rPr>
          <w:color w:val="000000"/>
        </w:rPr>
        <w:t xml:space="preserve"> a strong emphasis on medical decision making </w:t>
      </w:r>
      <w:r>
        <w:rPr>
          <w:color w:val="000000"/>
        </w:rPr>
        <w:t>often requir</w:t>
      </w:r>
      <w:r w:rsidR="0055663A">
        <w:rPr>
          <w:color w:val="000000"/>
        </w:rPr>
        <w:t>e</w:t>
      </w:r>
      <w:r>
        <w:rPr>
          <w:color w:val="000000"/>
        </w:rPr>
        <w:t xml:space="preserve"> </w:t>
      </w:r>
      <w:r w:rsidRPr="005864B1">
        <w:rPr>
          <w:color w:val="000000"/>
        </w:rPr>
        <w:t xml:space="preserve">significant </w:t>
      </w:r>
      <w:r>
        <w:rPr>
          <w:color w:val="000000"/>
        </w:rPr>
        <w:t xml:space="preserve">resources </w:t>
      </w:r>
      <w:r w:rsidRPr="005864B1">
        <w:rPr>
          <w:color w:val="000000"/>
        </w:rPr>
        <w:t xml:space="preserve">in terms of professional time (e.g. Oncology, Head and Neck, Breast Cancer, General Surgery). These MDCCs often have professional specialist attendants which come from not only </w:t>
      </w:r>
      <w:r w:rsidR="00C75967">
        <w:rPr>
          <w:color w:val="000000"/>
        </w:rPr>
        <w:t>their</w:t>
      </w:r>
      <w:r w:rsidR="00C75967" w:rsidRPr="005864B1">
        <w:rPr>
          <w:color w:val="000000"/>
        </w:rPr>
        <w:t xml:space="preserve"> </w:t>
      </w:r>
      <w:r w:rsidRPr="005864B1">
        <w:rPr>
          <w:color w:val="000000"/>
        </w:rPr>
        <w:t>ow</w:t>
      </w:r>
      <w:r>
        <w:rPr>
          <w:color w:val="000000"/>
        </w:rPr>
        <w:t xml:space="preserve">n department, but also </w:t>
      </w:r>
      <w:r w:rsidR="009475B7">
        <w:rPr>
          <w:color w:val="000000"/>
        </w:rPr>
        <w:t>members from</w:t>
      </w:r>
      <w:r w:rsidR="00C75967">
        <w:rPr>
          <w:color w:val="000000"/>
        </w:rPr>
        <w:t xml:space="preserve"> other</w:t>
      </w:r>
      <w:r w:rsidR="009475B7">
        <w:rPr>
          <w:color w:val="000000"/>
        </w:rPr>
        <w:t xml:space="preserve"> </w:t>
      </w:r>
      <w:r>
        <w:rPr>
          <w:color w:val="000000"/>
        </w:rPr>
        <w:t>departments (e.g. radiology, pathology, general surgeons, E</w:t>
      </w:r>
      <w:r w:rsidR="00CE681B">
        <w:rPr>
          <w:color w:val="000000"/>
        </w:rPr>
        <w:t xml:space="preserve">ar </w:t>
      </w:r>
      <w:r>
        <w:rPr>
          <w:color w:val="000000"/>
        </w:rPr>
        <w:t>N</w:t>
      </w:r>
      <w:r w:rsidR="00CE681B">
        <w:rPr>
          <w:color w:val="000000"/>
        </w:rPr>
        <w:t xml:space="preserve">ose and </w:t>
      </w:r>
      <w:r>
        <w:rPr>
          <w:color w:val="000000"/>
        </w:rPr>
        <w:t>T</w:t>
      </w:r>
      <w:r w:rsidR="00CE681B">
        <w:rPr>
          <w:color w:val="000000"/>
        </w:rPr>
        <w:t>hroat</w:t>
      </w:r>
      <w:r>
        <w:rPr>
          <w:color w:val="000000"/>
        </w:rPr>
        <w:t xml:space="preserve"> surgeons)</w:t>
      </w:r>
      <w:r w:rsidR="00F25B46">
        <w:rPr>
          <w:color w:val="000000"/>
        </w:rPr>
        <w:t>.</w:t>
      </w:r>
      <w:r>
        <w:rPr>
          <w:color w:val="000000"/>
        </w:rPr>
        <w:t xml:space="preserve"> </w:t>
      </w:r>
    </w:p>
    <w:p w:rsidR="005864B1" w:rsidRDefault="005864B1" w:rsidP="00E85E6F">
      <w:pPr>
        <w:rPr>
          <w:color w:val="000000"/>
        </w:rPr>
      </w:pPr>
      <w:r>
        <w:rPr>
          <w:color w:val="000000"/>
        </w:rPr>
        <w:t xml:space="preserve">A number of MDCCs are established purely for the purpose of planning and coordination of </w:t>
      </w:r>
      <w:r w:rsidR="00CE3D69">
        <w:rPr>
          <w:color w:val="000000"/>
        </w:rPr>
        <w:t>team activ</w:t>
      </w:r>
      <w:r w:rsidR="00F90965">
        <w:rPr>
          <w:color w:val="000000"/>
        </w:rPr>
        <w:t>ities</w:t>
      </w:r>
      <w:r w:rsidR="00CE3D69">
        <w:rPr>
          <w:color w:val="000000"/>
        </w:rPr>
        <w:t xml:space="preserve"> in the </w:t>
      </w:r>
      <w:r>
        <w:rPr>
          <w:color w:val="000000"/>
        </w:rPr>
        <w:t xml:space="preserve">delivery </w:t>
      </w:r>
      <w:r w:rsidR="00C75967">
        <w:rPr>
          <w:color w:val="000000"/>
        </w:rPr>
        <w:t xml:space="preserve">of </w:t>
      </w:r>
      <w:r>
        <w:rPr>
          <w:color w:val="000000"/>
        </w:rPr>
        <w:t xml:space="preserve">patient care, and in which the medical treatment </w:t>
      </w:r>
      <w:r w:rsidR="000C57C6">
        <w:rPr>
          <w:color w:val="000000"/>
        </w:rPr>
        <w:t xml:space="preserve">is of lesser focus of the MDCC (e.g. referral intake meeting, </w:t>
      </w:r>
      <w:r w:rsidR="00D63DA7">
        <w:rPr>
          <w:color w:val="000000"/>
        </w:rPr>
        <w:t xml:space="preserve">Pre-Outpatient Clinic meeting, </w:t>
      </w:r>
      <w:r w:rsidR="009475B7">
        <w:rPr>
          <w:color w:val="000000"/>
        </w:rPr>
        <w:t>p</w:t>
      </w:r>
      <w:r w:rsidR="00D63DA7">
        <w:rPr>
          <w:color w:val="000000"/>
        </w:rPr>
        <w:t>re-admission planning meeting)</w:t>
      </w:r>
      <w:r w:rsidR="00F90965">
        <w:rPr>
          <w:color w:val="000000"/>
        </w:rPr>
        <w:t xml:space="preserve">. </w:t>
      </w:r>
      <w:r w:rsidR="00D63DA7">
        <w:rPr>
          <w:color w:val="000000"/>
        </w:rPr>
        <w:t>The purpose of the</w:t>
      </w:r>
      <w:r w:rsidR="00C75967">
        <w:rPr>
          <w:color w:val="000000"/>
        </w:rPr>
        <w:t>se</w:t>
      </w:r>
      <w:r w:rsidR="00D63DA7">
        <w:rPr>
          <w:color w:val="000000"/>
        </w:rPr>
        <w:t xml:space="preserve"> meetings were specifically to </w:t>
      </w:r>
      <w:r w:rsidR="00870803">
        <w:rPr>
          <w:color w:val="000000"/>
        </w:rPr>
        <w:t xml:space="preserve">inform the team of the patient’s background information and to coordinate the delivery of the care across team members. </w:t>
      </w:r>
    </w:p>
    <w:p w:rsidR="00870803" w:rsidRDefault="00870803" w:rsidP="00E85E6F">
      <w:pPr>
        <w:rPr>
          <w:color w:val="000000"/>
        </w:rPr>
      </w:pPr>
      <w:r>
        <w:rPr>
          <w:color w:val="000000"/>
        </w:rPr>
        <w:lastRenderedPageBreak/>
        <w:t>Further to this, some MDCCs are established specifically to make efficient the running of the Outpatient Clinic (e.g. MDCCs for refugee paediatric unit, or paediatric endocrine) or Inpatient Services (e.g. complex birth pre-admission MDCC). The discussions are focussed on coordinating team members</w:t>
      </w:r>
      <w:r w:rsidR="003406D8">
        <w:rPr>
          <w:color w:val="000000"/>
        </w:rPr>
        <w:t>’</w:t>
      </w:r>
      <w:r>
        <w:rPr>
          <w:color w:val="000000"/>
        </w:rPr>
        <w:t xml:space="preserve"> actions and tasks to ensure the smooth running of the clinic or the patient’s admitted clinical episode. </w:t>
      </w:r>
    </w:p>
    <w:p w:rsidR="005864B1" w:rsidRDefault="005864B1" w:rsidP="00C91A99">
      <w:pPr>
        <w:pStyle w:val="Heading5"/>
      </w:pPr>
      <w:r w:rsidRPr="00870803">
        <w:t xml:space="preserve">Classify by </w:t>
      </w:r>
      <w:r w:rsidR="005C4AD9">
        <w:t>Encounter Type</w:t>
      </w:r>
    </w:p>
    <w:p w:rsidR="00F74BDF" w:rsidRDefault="005C4AD9" w:rsidP="00E85E6F">
      <w:pPr>
        <w:rPr>
          <w:color w:val="000000"/>
        </w:rPr>
      </w:pPr>
      <w:r>
        <w:rPr>
          <w:color w:val="000000"/>
        </w:rPr>
        <w:t>Encounter types</w:t>
      </w:r>
      <w:r w:rsidR="00870803">
        <w:rPr>
          <w:color w:val="000000"/>
        </w:rPr>
        <w:t xml:space="preserve"> have been discussed </w:t>
      </w:r>
      <w:r w:rsidR="00F90965">
        <w:rPr>
          <w:color w:val="000000"/>
        </w:rPr>
        <w:t>by</w:t>
      </w:r>
      <w:r w:rsidR="00870803">
        <w:rPr>
          <w:color w:val="000000"/>
        </w:rPr>
        <w:t xml:space="preserve"> various </w:t>
      </w:r>
      <w:r w:rsidR="00F74BDF">
        <w:rPr>
          <w:color w:val="000000"/>
        </w:rPr>
        <w:t xml:space="preserve">stakeholders </w:t>
      </w:r>
      <w:r w:rsidR="00870803">
        <w:rPr>
          <w:color w:val="000000"/>
        </w:rPr>
        <w:t xml:space="preserve">to be an important classification feature </w:t>
      </w:r>
      <w:r w:rsidR="00F74BDF">
        <w:rPr>
          <w:color w:val="000000"/>
        </w:rPr>
        <w:t xml:space="preserve">for consideration. </w:t>
      </w:r>
      <w:r>
        <w:rPr>
          <w:color w:val="000000"/>
        </w:rPr>
        <w:t xml:space="preserve">Some of the purposes of </w:t>
      </w:r>
      <w:r w:rsidR="00F74BDF">
        <w:rPr>
          <w:color w:val="000000"/>
        </w:rPr>
        <w:t>MDCC</w:t>
      </w:r>
      <w:r>
        <w:rPr>
          <w:color w:val="000000"/>
        </w:rPr>
        <w:t xml:space="preserve">s observed were </w:t>
      </w:r>
      <w:r w:rsidR="00F74BDF">
        <w:rPr>
          <w:color w:val="000000"/>
        </w:rPr>
        <w:t xml:space="preserve">to reduce </w:t>
      </w:r>
      <w:r w:rsidR="00C75967">
        <w:rPr>
          <w:color w:val="000000"/>
        </w:rPr>
        <w:t xml:space="preserve">the </w:t>
      </w:r>
      <w:r w:rsidR="00F74BDF">
        <w:rPr>
          <w:color w:val="000000"/>
        </w:rPr>
        <w:t xml:space="preserve">rate of </w:t>
      </w:r>
      <w:r w:rsidR="00CE3D69">
        <w:rPr>
          <w:color w:val="000000"/>
        </w:rPr>
        <w:t xml:space="preserve">patient </w:t>
      </w:r>
      <w:r w:rsidR="00F74BDF">
        <w:rPr>
          <w:color w:val="000000"/>
        </w:rPr>
        <w:t xml:space="preserve">admission, improve the throughput of the </w:t>
      </w:r>
      <w:r w:rsidR="00CE3D69">
        <w:rPr>
          <w:color w:val="000000"/>
        </w:rPr>
        <w:t>outpatient clinic</w:t>
      </w:r>
      <w:r w:rsidR="00F74BDF">
        <w:rPr>
          <w:color w:val="000000"/>
        </w:rPr>
        <w:t xml:space="preserve">, or to improve the health outcome of an inpatient episode of care (e.g. pre-admission planning </w:t>
      </w:r>
      <w:r w:rsidR="00CE3D69">
        <w:rPr>
          <w:color w:val="000000"/>
        </w:rPr>
        <w:t xml:space="preserve">for complex births due </w:t>
      </w:r>
      <w:r>
        <w:rPr>
          <w:color w:val="000000"/>
        </w:rPr>
        <w:t xml:space="preserve">for admission </w:t>
      </w:r>
      <w:r w:rsidR="00CE3D69">
        <w:rPr>
          <w:color w:val="000000"/>
        </w:rPr>
        <w:t>the following week</w:t>
      </w:r>
      <w:r w:rsidR="00F74BDF">
        <w:rPr>
          <w:color w:val="000000"/>
        </w:rPr>
        <w:t>).</w:t>
      </w:r>
    </w:p>
    <w:p w:rsidR="00F25B46" w:rsidRDefault="00F25B46" w:rsidP="00F25B46">
      <w:pPr>
        <w:pStyle w:val="Heading5"/>
      </w:pPr>
      <w:r>
        <w:t>Additional data requirements</w:t>
      </w:r>
    </w:p>
    <w:p w:rsidR="00F25B46" w:rsidRPr="00F25B46" w:rsidRDefault="00F25B46" w:rsidP="00F25B46">
      <w:pPr>
        <w:pStyle w:val="BodyText"/>
      </w:pPr>
      <w:r>
        <w:t xml:space="preserve">The introduction of separate classifications for MDCCs should only be considered if there is a material cost difference between the different categories. Due to the low sample size of MDCCs in this study, it is not considered sufficiently robust to investigate </w:t>
      </w:r>
      <w:r w:rsidR="00C75967">
        <w:t xml:space="preserve">or </w:t>
      </w:r>
      <w:r w:rsidR="00633438">
        <w:t xml:space="preserve">construct cost estimates of MDCCs, classified according to the categories described above. Augmenting the current sample of MDCC would assist in developing cost estimates, by the classifications described above. </w:t>
      </w:r>
    </w:p>
    <w:p w:rsidR="00FC00E3" w:rsidRDefault="00FC00E3" w:rsidP="00FC00E3">
      <w:pPr>
        <w:pStyle w:val="Heading2"/>
      </w:pPr>
      <w:bookmarkStart w:id="240" w:name="_Toc461631920"/>
      <w:bookmarkStart w:id="241" w:name="_Toc461650140"/>
      <w:bookmarkStart w:id="242" w:name="_Toc461680375"/>
      <w:bookmarkStart w:id="243" w:name="_Toc461680489"/>
      <w:bookmarkStart w:id="244" w:name="_Toc461631921"/>
      <w:bookmarkStart w:id="245" w:name="_Toc461650141"/>
      <w:bookmarkStart w:id="246" w:name="_Toc461680376"/>
      <w:bookmarkStart w:id="247" w:name="_Toc461680490"/>
      <w:bookmarkStart w:id="248" w:name="_Toc461631922"/>
      <w:bookmarkStart w:id="249" w:name="_Toc461650142"/>
      <w:bookmarkStart w:id="250" w:name="_Toc461680377"/>
      <w:bookmarkStart w:id="251" w:name="_Toc461680491"/>
      <w:bookmarkStart w:id="252" w:name="_Toc461631923"/>
      <w:bookmarkStart w:id="253" w:name="_Toc461650143"/>
      <w:bookmarkStart w:id="254" w:name="_Toc461680378"/>
      <w:bookmarkStart w:id="255" w:name="_Toc461680492"/>
      <w:bookmarkStart w:id="256" w:name="_Toc48219455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C15915">
        <w:t xml:space="preserve">Key characteristics </w:t>
      </w:r>
      <w:r>
        <w:t>of MDCCs</w:t>
      </w:r>
      <w:bookmarkEnd w:id="256"/>
      <w:r>
        <w:t xml:space="preserve"> </w:t>
      </w:r>
    </w:p>
    <w:p w:rsidR="00FC00E3" w:rsidRDefault="00AB31C9" w:rsidP="00FC00E3">
      <w:pPr>
        <w:pStyle w:val="BodyText"/>
      </w:pPr>
      <w:r>
        <w:fldChar w:fldCharType="begin"/>
      </w:r>
      <w:r>
        <w:instrText xml:space="preserve"> REF _Ref466474998 \h </w:instrText>
      </w:r>
      <w:r>
        <w:fldChar w:fldCharType="separate"/>
      </w:r>
      <w:r w:rsidR="00F418BA">
        <w:t xml:space="preserve">Table </w:t>
      </w:r>
      <w:r w:rsidR="00F418BA">
        <w:rPr>
          <w:noProof/>
        </w:rPr>
        <w:t>4</w:t>
      </w:r>
      <w:r w:rsidR="00F418BA">
        <w:noBreakHyphen/>
      </w:r>
      <w:r w:rsidR="00F418BA">
        <w:rPr>
          <w:noProof/>
        </w:rPr>
        <w:t>6</w:t>
      </w:r>
      <w:r>
        <w:fldChar w:fldCharType="end"/>
      </w:r>
      <w:r>
        <w:t xml:space="preserve"> </w:t>
      </w:r>
      <w:r w:rsidR="00FC00E3">
        <w:t xml:space="preserve">provides the summary characteristics of MDCCs from the clinical services which were engaged at the chosen health sites. </w:t>
      </w:r>
    </w:p>
    <w:p w:rsidR="00FC00E3" w:rsidRDefault="00FC00E3" w:rsidP="00FC00E3">
      <w:pPr>
        <w:pStyle w:val="BodyText"/>
      </w:pPr>
      <w:r>
        <w:t xml:space="preserve">The characteristics of MDCCs varied across the examples that were encountered during consultations with health sites. The variation in objective characteristics, such as the mean length of an MDCC and the number of staff that would attend, mirrored the variation in participants’ understanding of the concept of an MDCC. The underlying variation is discussed in the paragraphs that follow the table. </w:t>
      </w:r>
    </w:p>
    <w:p w:rsidR="00FC00E3" w:rsidRDefault="00FC00E3" w:rsidP="00FC00E3">
      <w:pPr>
        <w:pStyle w:val="Caption"/>
      </w:pPr>
      <w:bookmarkStart w:id="257" w:name="_Ref466474998"/>
      <w:r>
        <w:t xml:space="preserve">Table </w:t>
      </w:r>
      <w:fldSimple w:instr=" STYLEREF 1 \s ">
        <w:r w:rsidR="00F418BA">
          <w:rPr>
            <w:noProof/>
          </w:rPr>
          <w:t>4</w:t>
        </w:r>
      </w:fldSimple>
      <w:r w:rsidR="004A562A">
        <w:noBreakHyphen/>
      </w:r>
      <w:fldSimple w:instr=" SEQ Table \* ARABIC \s 1 ">
        <w:r w:rsidR="00F418BA">
          <w:rPr>
            <w:noProof/>
          </w:rPr>
          <w:t>6</w:t>
        </w:r>
      </w:fldSimple>
      <w:bookmarkEnd w:id="257"/>
      <w:r>
        <w:t>: Summary characteristics of MDCCs at select sites</w:t>
      </w:r>
    </w:p>
    <w:tbl>
      <w:tblPr>
        <w:tblStyle w:val="ListTable3-Accent11"/>
        <w:tblW w:w="908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CellMar>
          <w:left w:w="57" w:type="dxa"/>
          <w:right w:w="57" w:type="dxa"/>
        </w:tblCellMar>
        <w:tblLook w:val="04A0" w:firstRow="1" w:lastRow="0" w:firstColumn="1" w:lastColumn="0" w:noHBand="0" w:noVBand="1"/>
        <w:tblCaption w:val="Summary characteristics of MDCCs at select sites"/>
        <w:tblDescription w:val="Provides descriptive statistics on the characteristics of MDCCs by jurisdiction. This includes statistics on mean length of MDCC, mean length of discussion of patient, percentage of patients that are non-admitted, mean number of medical clinicians attending, mean number of nursing staff attending, mean number of allied health staff attending, and MDCC sample size."/>
      </w:tblPr>
      <w:tblGrid>
        <w:gridCol w:w="567"/>
        <w:gridCol w:w="1137"/>
        <w:gridCol w:w="1331"/>
        <w:gridCol w:w="1233"/>
        <w:gridCol w:w="1256"/>
        <w:gridCol w:w="1134"/>
        <w:gridCol w:w="1275"/>
        <w:gridCol w:w="1149"/>
      </w:tblGrid>
      <w:tr w:rsidR="00D742DF" w:rsidRPr="001F2735" w:rsidTr="003C45BF">
        <w:trPr>
          <w:cnfStyle w:val="100000000000" w:firstRow="1" w:lastRow="0" w:firstColumn="0" w:lastColumn="0" w:oddVBand="0" w:evenVBand="0" w:oddHBand="0" w:evenHBand="0" w:firstRowFirstColumn="0" w:firstRowLastColumn="0" w:lastRowFirstColumn="0" w:lastRowLastColumn="0"/>
          <w:trHeight w:val="1140"/>
          <w:tblHeader/>
        </w:trPr>
        <w:tc>
          <w:tcPr>
            <w:cnfStyle w:val="001000000100" w:firstRow="0" w:lastRow="0" w:firstColumn="1" w:lastColumn="0" w:oddVBand="0" w:evenVBand="0" w:oddHBand="0" w:evenHBand="0" w:firstRowFirstColumn="1" w:firstRowLastColumn="0" w:lastRowFirstColumn="0" w:lastRowLastColumn="0"/>
            <w:tcW w:w="567" w:type="dxa"/>
            <w:shd w:val="clear" w:color="auto" w:fill="1F497D" w:themeFill="text2"/>
            <w:vAlign w:val="center"/>
          </w:tcPr>
          <w:p w:rsidR="00D742DF" w:rsidRPr="00072EDD" w:rsidRDefault="00D742DF" w:rsidP="00C0758A">
            <w:pPr>
              <w:spacing w:after="0" w:line="240" w:lineRule="auto"/>
              <w:jc w:val="center"/>
              <w:rPr>
                <w:rFonts w:eastAsia="Times New Roman" w:cs="Times New Roman"/>
                <w:b w:val="0"/>
                <w:sz w:val="16"/>
                <w:szCs w:val="18"/>
                <w:lang w:eastAsia="en-AU"/>
              </w:rPr>
            </w:pPr>
            <w:r w:rsidRPr="00072EDD">
              <w:rPr>
                <w:rFonts w:eastAsia="Times New Roman" w:cs="Times New Roman"/>
                <w:b w:val="0"/>
                <w:sz w:val="16"/>
                <w:szCs w:val="18"/>
                <w:lang w:eastAsia="en-AU"/>
              </w:rPr>
              <w:t>State</w:t>
            </w:r>
          </w:p>
        </w:tc>
        <w:tc>
          <w:tcPr>
            <w:tcW w:w="1137" w:type="dxa"/>
            <w:shd w:val="clear" w:color="auto" w:fill="1F497D" w:themeFill="text2"/>
            <w:vAlign w:val="center"/>
          </w:tcPr>
          <w:p w:rsidR="00D742DF" w:rsidRPr="00072EDD" w:rsidRDefault="00D742DF" w:rsidP="00C075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w:t>
            </w:r>
            <w:r w:rsidRPr="00072EDD">
              <w:rPr>
                <w:rFonts w:eastAsia="Times New Roman" w:cs="Times New Roman"/>
                <w:b w:val="0"/>
                <w:sz w:val="16"/>
                <w:szCs w:val="18"/>
                <w:lang w:eastAsia="en-AU"/>
              </w:rPr>
              <w:t xml:space="preserve"> length of MDCC</w:t>
            </w:r>
            <w:r>
              <w:rPr>
                <w:rFonts w:eastAsia="Times New Roman" w:cs="Times New Roman"/>
                <w:b w:val="0"/>
                <w:sz w:val="16"/>
                <w:szCs w:val="18"/>
                <w:lang w:eastAsia="en-AU"/>
              </w:rPr>
              <w:t xml:space="preserve"> (mins)</w:t>
            </w:r>
          </w:p>
        </w:tc>
        <w:tc>
          <w:tcPr>
            <w:tcW w:w="1331" w:type="dxa"/>
            <w:shd w:val="clear" w:color="auto" w:fill="1F497D" w:themeFill="text2"/>
            <w:vAlign w:val="center"/>
          </w:tcPr>
          <w:p w:rsidR="00D742DF" w:rsidRPr="00072EDD" w:rsidRDefault="00D742DF" w:rsidP="00C075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w:t>
            </w:r>
            <w:r w:rsidRPr="00072EDD">
              <w:rPr>
                <w:rFonts w:eastAsia="Times New Roman" w:cs="Times New Roman"/>
                <w:b w:val="0"/>
                <w:sz w:val="16"/>
                <w:szCs w:val="18"/>
                <w:lang w:eastAsia="en-AU"/>
              </w:rPr>
              <w:t xml:space="preserve"> </w:t>
            </w:r>
            <w:r>
              <w:rPr>
                <w:rFonts w:eastAsia="Times New Roman" w:cs="Times New Roman"/>
                <w:b w:val="0"/>
                <w:sz w:val="16"/>
                <w:szCs w:val="18"/>
                <w:lang w:eastAsia="en-AU"/>
              </w:rPr>
              <w:t>length of discussion / patient (mins)</w:t>
            </w:r>
          </w:p>
        </w:tc>
        <w:tc>
          <w:tcPr>
            <w:tcW w:w="1233" w:type="dxa"/>
            <w:shd w:val="clear" w:color="auto" w:fill="1F497D" w:themeFill="text2"/>
            <w:vAlign w:val="center"/>
          </w:tcPr>
          <w:p w:rsidR="00D742DF" w:rsidRPr="00072EDD" w:rsidRDefault="00D742DF" w:rsidP="00C075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sidRPr="00072EDD">
              <w:rPr>
                <w:rFonts w:eastAsia="Times New Roman" w:cs="Times New Roman"/>
                <w:b w:val="0"/>
                <w:sz w:val="16"/>
                <w:szCs w:val="18"/>
                <w:lang w:eastAsia="en-AU"/>
              </w:rPr>
              <w:t>Patients that are non-admitted (%)</w:t>
            </w:r>
          </w:p>
        </w:tc>
        <w:tc>
          <w:tcPr>
            <w:tcW w:w="1256" w:type="dxa"/>
            <w:shd w:val="clear" w:color="auto" w:fill="1F497D" w:themeFill="text2"/>
            <w:vAlign w:val="center"/>
          </w:tcPr>
          <w:p w:rsidR="00D742DF" w:rsidRPr="00D742DF" w:rsidRDefault="00D742DF" w:rsidP="00C075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8"/>
                <w:lang w:eastAsia="en-AU"/>
              </w:rPr>
            </w:pPr>
            <w:r w:rsidRPr="00D742DF">
              <w:rPr>
                <w:rFonts w:eastAsia="Times New Roman" w:cs="Times New Roman"/>
                <w:b w:val="0"/>
                <w:sz w:val="16"/>
                <w:szCs w:val="18"/>
                <w:lang w:eastAsia="en-AU"/>
              </w:rPr>
              <w:t>Mean number of Medical clinicians attending</w:t>
            </w:r>
          </w:p>
        </w:tc>
        <w:tc>
          <w:tcPr>
            <w:tcW w:w="1134" w:type="dxa"/>
            <w:shd w:val="clear" w:color="auto" w:fill="1F497D" w:themeFill="text2"/>
            <w:vAlign w:val="center"/>
          </w:tcPr>
          <w:p w:rsidR="00D742DF" w:rsidRPr="00D742DF" w:rsidRDefault="00D742DF" w:rsidP="00C075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8"/>
                <w:lang w:eastAsia="en-AU"/>
              </w:rPr>
            </w:pPr>
            <w:r w:rsidRPr="00D742DF">
              <w:rPr>
                <w:rFonts w:eastAsia="Times New Roman" w:cs="Times New Roman"/>
                <w:b w:val="0"/>
                <w:sz w:val="16"/>
                <w:szCs w:val="18"/>
                <w:lang w:eastAsia="en-AU"/>
              </w:rPr>
              <w:t>Mean number of Nursing staff attending</w:t>
            </w:r>
          </w:p>
        </w:tc>
        <w:tc>
          <w:tcPr>
            <w:tcW w:w="1275" w:type="dxa"/>
            <w:shd w:val="clear" w:color="auto" w:fill="1F497D" w:themeFill="text2"/>
            <w:vAlign w:val="center"/>
          </w:tcPr>
          <w:p w:rsidR="00D742DF" w:rsidRPr="00D742DF" w:rsidRDefault="00D742DF" w:rsidP="00C075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sidRPr="00D742DF">
              <w:rPr>
                <w:rFonts w:eastAsia="Times New Roman" w:cs="Times New Roman"/>
                <w:b w:val="0"/>
                <w:sz w:val="16"/>
                <w:szCs w:val="18"/>
                <w:lang w:eastAsia="en-AU"/>
              </w:rPr>
              <w:t>Mean number of Allied health staff attending</w:t>
            </w:r>
          </w:p>
        </w:tc>
        <w:tc>
          <w:tcPr>
            <w:tcW w:w="1149" w:type="dxa"/>
            <w:shd w:val="clear" w:color="auto" w:fill="1F497D" w:themeFill="text2"/>
            <w:vAlign w:val="center"/>
          </w:tcPr>
          <w:p w:rsidR="00D742DF" w:rsidRPr="005C1B6A" w:rsidRDefault="00D742DF" w:rsidP="00C075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sidRPr="005C1B6A">
              <w:rPr>
                <w:rFonts w:eastAsia="Times New Roman" w:cs="Times New Roman"/>
                <w:b w:val="0"/>
                <w:sz w:val="16"/>
                <w:szCs w:val="18"/>
                <w:lang w:eastAsia="en-AU"/>
              </w:rPr>
              <w:t>MDCC sample size</w:t>
            </w:r>
          </w:p>
        </w:tc>
      </w:tr>
      <w:tr w:rsidR="00FC00E3" w:rsidRPr="001F2735"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FC00E3" w:rsidRPr="00BE6936" w:rsidRDefault="00FC00E3" w:rsidP="00C0758A">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NSW</w:t>
            </w:r>
          </w:p>
        </w:tc>
        <w:tc>
          <w:tcPr>
            <w:tcW w:w="1137"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53</w:t>
            </w:r>
          </w:p>
        </w:tc>
        <w:tc>
          <w:tcPr>
            <w:tcW w:w="1331"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7.2</w:t>
            </w:r>
          </w:p>
        </w:tc>
        <w:tc>
          <w:tcPr>
            <w:tcW w:w="1233"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71</w:t>
            </w:r>
            <w:r w:rsidRPr="00BE6936">
              <w:rPr>
                <w:color w:val="000000"/>
                <w:sz w:val="18"/>
                <w:szCs w:val="18"/>
              </w:rPr>
              <w:t>%</w:t>
            </w:r>
          </w:p>
        </w:tc>
        <w:tc>
          <w:tcPr>
            <w:tcW w:w="1256"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3.4</w:t>
            </w:r>
          </w:p>
        </w:tc>
        <w:tc>
          <w:tcPr>
            <w:tcW w:w="1134"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1.2</w:t>
            </w:r>
          </w:p>
        </w:tc>
        <w:tc>
          <w:tcPr>
            <w:tcW w:w="1275"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1.6</w:t>
            </w:r>
          </w:p>
        </w:tc>
        <w:tc>
          <w:tcPr>
            <w:tcW w:w="1149" w:type="dxa"/>
            <w:vAlign w:val="center"/>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12</w:t>
            </w:r>
          </w:p>
        </w:tc>
      </w:tr>
      <w:tr w:rsidR="00FC00E3" w:rsidRPr="001F2735" w:rsidTr="003C45BF">
        <w:trPr>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FC00E3" w:rsidRPr="00BE6936" w:rsidRDefault="00FC00E3" w:rsidP="00C0758A">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Vic</w:t>
            </w:r>
          </w:p>
        </w:tc>
        <w:tc>
          <w:tcPr>
            <w:tcW w:w="1137"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45</w:t>
            </w:r>
          </w:p>
        </w:tc>
        <w:tc>
          <w:tcPr>
            <w:tcW w:w="1331"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4.1</w:t>
            </w:r>
          </w:p>
        </w:tc>
        <w:tc>
          <w:tcPr>
            <w:tcW w:w="1233"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32%</w:t>
            </w:r>
          </w:p>
        </w:tc>
        <w:tc>
          <w:tcPr>
            <w:tcW w:w="1256"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9.7</w:t>
            </w:r>
          </w:p>
        </w:tc>
        <w:tc>
          <w:tcPr>
            <w:tcW w:w="1134"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c>
          <w:tcPr>
            <w:tcW w:w="1275"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0.3</w:t>
            </w:r>
          </w:p>
        </w:tc>
        <w:tc>
          <w:tcPr>
            <w:tcW w:w="1149" w:type="dxa"/>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E6936">
              <w:rPr>
                <w:color w:val="000000"/>
                <w:sz w:val="18"/>
                <w:szCs w:val="18"/>
              </w:rPr>
              <w:t>12</w:t>
            </w:r>
          </w:p>
        </w:tc>
      </w:tr>
      <w:tr w:rsidR="00FC00E3" w:rsidRPr="001F2735"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FC00E3" w:rsidRPr="00BE6936" w:rsidRDefault="00FC00E3" w:rsidP="00C0758A">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Qld</w:t>
            </w:r>
          </w:p>
        </w:tc>
        <w:tc>
          <w:tcPr>
            <w:tcW w:w="1137"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65</w:t>
            </w:r>
          </w:p>
        </w:tc>
        <w:tc>
          <w:tcPr>
            <w:tcW w:w="1331"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7.</w:t>
            </w:r>
            <w:r>
              <w:rPr>
                <w:color w:val="000000"/>
                <w:sz w:val="18"/>
                <w:szCs w:val="18"/>
              </w:rPr>
              <w:t>4</w:t>
            </w:r>
          </w:p>
        </w:tc>
        <w:tc>
          <w:tcPr>
            <w:tcW w:w="1233"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9</w:t>
            </w:r>
            <w:r>
              <w:rPr>
                <w:color w:val="000000"/>
                <w:sz w:val="18"/>
                <w:szCs w:val="18"/>
              </w:rPr>
              <w:t>0</w:t>
            </w:r>
            <w:r w:rsidRPr="00BE6936">
              <w:rPr>
                <w:color w:val="000000"/>
                <w:sz w:val="18"/>
                <w:szCs w:val="18"/>
              </w:rPr>
              <w:t>%</w:t>
            </w:r>
          </w:p>
        </w:tc>
        <w:tc>
          <w:tcPr>
            <w:tcW w:w="1256"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5.6</w:t>
            </w:r>
          </w:p>
        </w:tc>
        <w:tc>
          <w:tcPr>
            <w:tcW w:w="1134"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1.8</w:t>
            </w:r>
          </w:p>
        </w:tc>
        <w:tc>
          <w:tcPr>
            <w:tcW w:w="1275"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2.3</w:t>
            </w:r>
          </w:p>
        </w:tc>
        <w:tc>
          <w:tcPr>
            <w:tcW w:w="1149" w:type="dxa"/>
            <w:vAlign w:val="center"/>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BE6936">
              <w:rPr>
                <w:color w:val="000000"/>
                <w:sz w:val="18"/>
                <w:szCs w:val="18"/>
              </w:rPr>
              <w:t>1</w:t>
            </w:r>
            <w:r>
              <w:rPr>
                <w:color w:val="000000"/>
                <w:sz w:val="18"/>
                <w:szCs w:val="18"/>
              </w:rPr>
              <w:t>0</w:t>
            </w:r>
          </w:p>
        </w:tc>
      </w:tr>
      <w:tr w:rsidR="00FC00E3" w:rsidRPr="001F2735" w:rsidTr="003C45BF">
        <w:trPr>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FC00E3" w:rsidRPr="00BE6936" w:rsidRDefault="00FC00E3" w:rsidP="00C0758A">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WA</w:t>
            </w:r>
          </w:p>
        </w:tc>
        <w:tc>
          <w:tcPr>
            <w:tcW w:w="1137" w:type="dxa"/>
            <w:noWrap/>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80</w:t>
            </w:r>
          </w:p>
        </w:tc>
        <w:tc>
          <w:tcPr>
            <w:tcW w:w="1331" w:type="dxa"/>
            <w:noWrap/>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6.9</w:t>
            </w:r>
          </w:p>
        </w:tc>
        <w:tc>
          <w:tcPr>
            <w:tcW w:w="1233" w:type="dxa"/>
            <w:noWrap/>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100%</w:t>
            </w:r>
          </w:p>
        </w:tc>
        <w:tc>
          <w:tcPr>
            <w:tcW w:w="1256" w:type="dxa"/>
            <w:noWrap/>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3.7</w:t>
            </w:r>
          </w:p>
        </w:tc>
        <w:tc>
          <w:tcPr>
            <w:tcW w:w="1134" w:type="dxa"/>
            <w:noWrap/>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1.3</w:t>
            </w:r>
          </w:p>
        </w:tc>
        <w:tc>
          <w:tcPr>
            <w:tcW w:w="1275" w:type="dxa"/>
            <w:noWrap/>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2.7</w:t>
            </w:r>
          </w:p>
        </w:tc>
        <w:tc>
          <w:tcPr>
            <w:tcW w:w="1149" w:type="dxa"/>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E6936">
              <w:rPr>
                <w:color w:val="000000"/>
                <w:sz w:val="18"/>
                <w:szCs w:val="18"/>
              </w:rPr>
              <w:t>3</w:t>
            </w:r>
          </w:p>
        </w:tc>
      </w:tr>
      <w:tr w:rsidR="00FC00E3" w:rsidRPr="001F2735"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FC00E3" w:rsidRPr="00BE6936" w:rsidRDefault="00FC00E3" w:rsidP="00C0758A">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SA</w:t>
            </w:r>
          </w:p>
        </w:tc>
        <w:tc>
          <w:tcPr>
            <w:tcW w:w="1137"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50</w:t>
            </w:r>
          </w:p>
        </w:tc>
        <w:tc>
          <w:tcPr>
            <w:tcW w:w="1331"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8.3</w:t>
            </w:r>
          </w:p>
        </w:tc>
        <w:tc>
          <w:tcPr>
            <w:tcW w:w="1233"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73%</w:t>
            </w:r>
          </w:p>
        </w:tc>
        <w:tc>
          <w:tcPr>
            <w:tcW w:w="1256"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3.4</w:t>
            </w:r>
          </w:p>
        </w:tc>
        <w:tc>
          <w:tcPr>
            <w:tcW w:w="1134"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0.1</w:t>
            </w:r>
          </w:p>
        </w:tc>
        <w:tc>
          <w:tcPr>
            <w:tcW w:w="1275"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4.4</w:t>
            </w:r>
          </w:p>
        </w:tc>
        <w:tc>
          <w:tcPr>
            <w:tcW w:w="1149" w:type="dxa"/>
            <w:vAlign w:val="center"/>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BE6936">
              <w:rPr>
                <w:color w:val="000000"/>
                <w:sz w:val="18"/>
                <w:szCs w:val="18"/>
              </w:rPr>
              <w:t>3</w:t>
            </w:r>
          </w:p>
        </w:tc>
      </w:tr>
      <w:tr w:rsidR="00FC00E3" w:rsidRPr="001F2735" w:rsidTr="003C45BF">
        <w:trPr>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FC00E3" w:rsidRPr="00BE6936" w:rsidRDefault="00FC00E3" w:rsidP="00C0758A">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NT</w:t>
            </w:r>
          </w:p>
        </w:tc>
        <w:tc>
          <w:tcPr>
            <w:tcW w:w="1137"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60</w:t>
            </w:r>
          </w:p>
        </w:tc>
        <w:tc>
          <w:tcPr>
            <w:tcW w:w="1331"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3.4</w:t>
            </w:r>
          </w:p>
        </w:tc>
        <w:tc>
          <w:tcPr>
            <w:tcW w:w="1233"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BE6936">
              <w:rPr>
                <w:color w:val="000000"/>
                <w:sz w:val="18"/>
                <w:szCs w:val="18"/>
              </w:rPr>
              <w:t>100%</w:t>
            </w:r>
          </w:p>
        </w:tc>
        <w:tc>
          <w:tcPr>
            <w:tcW w:w="1256"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5.0</w:t>
            </w:r>
          </w:p>
        </w:tc>
        <w:tc>
          <w:tcPr>
            <w:tcW w:w="1134"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c>
          <w:tcPr>
            <w:tcW w:w="1275" w:type="dxa"/>
            <w:noWrap/>
            <w:vAlign w:val="center"/>
            <w:hideMark/>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c>
          <w:tcPr>
            <w:tcW w:w="1149" w:type="dxa"/>
            <w:vAlign w:val="center"/>
          </w:tcPr>
          <w:p w:rsidR="00FC00E3" w:rsidRPr="00BE6936" w:rsidRDefault="00FC00E3" w:rsidP="00C0758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E6936">
              <w:rPr>
                <w:color w:val="000000"/>
                <w:sz w:val="18"/>
                <w:szCs w:val="18"/>
              </w:rPr>
              <w:t>1</w:t>
            </w:r>
          </w:p>
        </w:tc>
      </w:tr>
      <w:tr w:rsidR="00FC00E3" w:rsidRPr="001F2735"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vAlign w:val="center"/>
            <w:hideMark/>
          </w:tcPr>
          <w:p w:rsidR="00FC00E3" w:rsidRPr="00BE6936" w:rsidRDefault="00FC00E3" w:rsidP="00C0758A">
            <w:pPr>
              <w:spacing w:after="0" w:line="240" w:lineRule="auto"/>
              <w:rPr>
                <w:rFonts w:eastAsia="Times New Roman" w:cs="Times New Roman"/>
                <w:color w:val="000000"/>
                <w:sz w:val="18"/>
                <w:szCs w:val="18"/>
                <w:lang w:eastAsia="en-AU"/>
              </w:rPr>
            </w:pPr>
            <w:r w:rsidRPr="00BE6936">
              <w:rPr>
                <w:rFonts w:eastAsia="Times New Roman" w:cs="Times New Roman"/>
                <w:color w:val="000000"/>
                <w:sz w:val="18"/>
                <w:szCs w:val="18"/>
                <w:lang w:eastAsia="en-AU"/>
              </w:rPr>
              <w:t xml:space="preserve">All </w:t>
            </w:r>
          </w:p>
        </w:tc>
        <w:tc>
          <w:tcPr>
            <w:tcW w:w="1137"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BE6936">
              <w:rPr>
                <w:b/>
                <w:color w:val="000000"/>
                <w:sz w:val="18"/>
                <w:szCs w:val="18"/>
              </w:rPr>
              <w:t>5</w:t>
            </w:r>
            <w:r>
              <w:rPr>
                <w:b/>
                <w:color w:val="000000"/>
                <w:sz w:val="18"/>
                <w:szCs w:val="18"/>
              </w:rPr>
              <w:t>5</w:t>
            </w:r>
          </w:p>
        </w:tc>
        <w:tc>
          <w:tcPr>
            <w:tcW w:w="1331"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BE6936">
              <w:rPr>
                <w:b/>
                <w:color w:val="000000"/>
                <w:sz w:val="18"/>
                <w:szCs w:val="18"/>
              </w:rPr>
              <w:t>6.</w:t>
            </w:r>
            <w:r>
              <w:rPr>
                <w:b/>
                <w:color w:val="000000"/>
                <w:sz w:val="18"/>
                <w:szCs w:val="18"/>
              </w:rPr>
              <w:t>0</w:t>
            </w:r>
          </w:p>
        </w:tc>
        <w:tc>
          <w:tcPr>
            <w:tcW w:w="1233" w:type="dxa"/>
            <w:noWrap/>
            <w:vAlign w:val="center"/>
            <w:hideMark/>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Pr>
                <w:b/>
                <w:color w:val="000000"/>
                <w:sz w:val="18"/>
                <w:szCs w:val="18"/>
              </w:rPr>
              <w:t>67</w:t>
            </w:r>
            <w:r w:rsidRPr="00BE6936">
              <w:rPr>
                <w:b/>
                <w:color w:val="000000"/>
                <w:sz w:val="18"/>
                <w:szCs w:val="18"/>
              </w:rPr>
              <w:t>%</w:t>
            </w:r>
          </w:p>
        </w:tc>
        <w:tc>
          <w:tcPr>
            <w:tcW w:w="1256" w:type="dxa"/>
            <w:noWrap/>
            <w:vAlign w:val="center"/>
            <w:hideMark/>
          </w:tcPr>
          <w:p w:rsidR="00FC00E3" w:rsidRPr="00180737"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180737">
              <w:rPr>
                <w:b/>
                <w:color w:val="000000"/>
                <w:sz w:val="18"/>
                <w:szCs w:val="18"/>
              </w:rPr>
              <w:t>5.8</w:t>
            </w:r>
          </w:p>
        </w:tc>
        <w:tc>
          <w:tcPr>
            <w:tcW w:w="1134" w:type="dxa"/>
            <w:noWrap/>
            <w:vAlign w:val="center"/>
            <w:hideMark/>
          </w:tcPr>
          <w:p w:rsidR="00FC00E3" w:rsidRPr="00180737"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180737">
              <w:rPr>
                <w:b/>
                <w:color w:val="000000"/>
                <w:sz w:val="18"/>
                <w:szCs w:val="18"/>
              </w:rPr>
              <w:t>1.2</w:t>
            </w:r>
          </w:p>
        </w:tc>
        <w:tc>
          <w:tcPr>
            <w:tcW w:w="1275" w:type="dxa"/>
            <w:noWrap/>
            <w:vAlign w:val="center"/>
            <w:hideMark/>
          </w:tcPr>
          <w:p w:rsidR="00FC00E3" w:rsidRPr="00180737"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180737">
              <w:rPr>
                <w:b/>
                <w:color w:val="000000"/>
                <w:sz w:val="18"/>
                <w:szCs w:val="18"/>
              </w:rPr>
              <w:t>1.</w:t>
            </w:r>
            <w:r>
              <w:rPr>
                <w:b/>
                <w:color w:val="000000"/>
                <w:sz w:val="18"/>
                <w:szCs w:val="18"/>
              </w:rPr>
              <w:t>3</w:t>
            </w:r>
          </w:p>
        </w:tc>
        <w:tc>
          <w:tcPr>
            <w:tcW w:w="1149" w:type="dxa"/>
            <w:vAlign w:val="center"/>
          </w:tcPr>
          <w:p w:rsidR="00FC00E3" w:rsidRPr="00BE6936" w:rsidRDefault="00FC00E3" w:rsidP="00C0758A">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Pr>
                <w:b/>
                <w:color w:val="000000"/>
                <w:sz w:val="18"/>
                <w:szCs w:val="18"/>
              </w:rPr>
              <w:t>41</w:t>
            </w:r>
          </w:p>
        </w:tc>
      </w:tr>
    </w:tbl>
    <w:p w:rsidR="00FC00E3" w:rsidRDefault="00FC00E3" w:rsidP="00FC00E3">
      <w:pPr>
        <w:pStyle w:val="source"/>
      </w:pPr>
      <w:r>
        <w:t>Source: KPMG (2016)</w:t>
      </w:r>
    </w:p>
    <w:p w:rsidR="00FC00E3" w:rsidRDefault="00FC00E3" w:rsidP="00FC00E3">
      <w:pPr>
        <w:pStyle w:val="Heading3"/>
      </w:pPr>
      <w:r>
        <w:t>Victoria</w:t>
      </w:r>
    </w:p>
    <w:p w:rsidR="00FC00E3" w:rsidRDefault="00FC00E3" w:rsidP="00FC00E3">
      <w:pPr>
        <w:pStyle w:val="BodyText"/>
      </w:pPr>
      <w:r>
        <w:t>Victoria tended to have a higher number of medical clinicians present at MDCCs, however, this also included a number of Registrars and JMOs. This was driven by the characteristics of the MDCCs in the Victorian sample, which were nearly all cancer MDCCs. Cancer MDCCs, across all jurisdictions, tended to be more mature and have a higher proportion of medical clinician participants, with fewer allied health and nursing staff. Despite this, the medical clinicians present at these meetings were from a variety of subspecialties, with the most common representatives from the diagnostic specialities of radiology, pathology and nuclear medicine.  Victoria also tended to have more MDCCs that serviced both inpatients and outpatients.</w:t>
      </w:r>
    </w:p>
    <w:p w:rsidR="00FC00E3" w:rsidRDefault="00FC00E3" w:rsidP="00FC00E3">
      <w:pPr>
        <w:pStyle w:val="BodyText"/>
      </w:pPr>
      <w:r>
        <w:lastRenderedPageBreak/>
        <w:t>The data for Victoria was largely gathered through information provided from the North Eastern Melbourne Integrated Cancer Service (NEMICS), which has been systematically collecting data on MDCCs. It is based on an analysis of around 400 MDCCs across 11 tumour streams, from a 12-month period. Consequently, the data presented for Victoria can be considered to be the most robust, albeit heavily skewed towards cancer care.</w:t>
      </w:r>
    </w:p>
    <w:p w:rsidR="00FC00E3" w:rsidRDefault="00FC00E3" w:rsidP="00FC00E3">
      <w:pPr>
        <w:pStyle w:val="Heading3"/>
      </w:pPr>
      <w:r>
        <w:t xml:space="preserve">New South Wales and Queensland </w:t>
      </w:r>
    </w:p>
    <w:p w:rsidR="00FC00E3" w:rsidRDefault="00FC00E3" w:rsidP="00FC00E3">
      <w:pPr>
        <w:pStyle w:val="BodyText"/>
      </w:pPr>
      <w:r>
        <w:t>The consultations in New South Wales and Queensland were with a more diverse sample of clinical services. This account</w:t>
      </w:r>
      <w:r w:rsidR="00600B72">
        <w:t>s</w:t>
      </w:r>
      <w:r>
        <w:t xml:space="preserve"> for the higher number of nursing and allied health staff present. </w:t>
      </w:r>
      <w:proofErr w:type="spellStart"/>
      <w:r>
        <w:t>Subacute</w:t>
      </w:r>
      <w:proofErr w:type="spellEnd"/>
      <w:r>
        <w:t xml:space="preserve"> (such as rehabilitation services) and chronic disease (such as diabetes) services tended to have proportionately more allied health and nursing staff attending MDCCs. There was a trend for services with exposure to clients over an extended period of time to have more developed MDCCs. </w:t>
      </w:r>
    </w:p>
    <w:p w:rsidR="00FC00E3" w:rsidRPr="006B32D0" w:rsidRDefault="00FC00E3" w:rsidP="00FC00E3">
      <w:pPr>
        <w:pStyle w:val="Caption"/>
        <w:rPr>
          <w:b/>
        </w:rPr>
      </w:pPr>
      <w:r>
        <w:t xml:space="preserve">Box </w:t>
      </w:r>
      <w:fldSimple w:instr=" STYLEREF 1 \s ">
        <w:r w:rsidR="00F418BA">
          <w:rPr>
            <w:noProof/>
          </w:rPr>
          <w:t>4</w:t>
        </w:r>
      </w:fldSimple>
      <w:r>
        <w:noBreakHyphen/>
      </w:r>
      <w:fldSimple w:instr=" SEQ Box \* ARABIC \s 1 ">
        <w:r w:rsidR="00F418BA">
          <w:rPr>
            <w:noProof/>
          </w:rPr>
          <w:t>3</w:t>
        </w:r>
      </w:fldSimple>
      <w:r>
        <w:t xml:space="preserve">: </w:t>
      </w:r>
      <w:r w:rsidRPr="006612EE">
        <w:t>Case Study: Huntington’s Service at Westmead Hospital</w:t>
      </w:r>
      <w:r w:rsidRPr="006B32D0">
        <w:rPr>
          <w:b/>
        </w:rPr>
        <w:t xml:space="preserve"> </w:t>
      </w:r>
    </w:p>
    <w:p w:rsidR="00FC00E3" w:rsidRPr="006612EE" w:rsidRDefault="00FC00E3" w:rsidP="00FC00E3">
      <w:pPr>
        <w:pStyle w:val="BodyText"/>
        <w:shd w:val="clear" w:color="auto" w:fill="DBE5F1" w:themeFill="accent1" w:themeFillTint="33"/>
        <w:rPr>
          <w:sz w:val="18"/>
        </w:rPr>
      </w:pPr>
      <w:r w:rsidRPr="006612EE">
        <w:rPr>
          <w:sz w:val="18"/>
        </w:rPr>
        <w:t xml:space="preserve">The Huntington’s service at </w:t>
      </w:r>
      <w:proofErr w:type="spellStart"/>
      <w:r w:rsidRPr="006612EE">
        <w:rPr>
          <w:sz w:val="18"/>
        </w:rPr>
        <w:t>Westmead</w:t>
      </w:r>
      <w:proofErr w:type="spellEnd"/>
      <w:r w:rsidRPr="006612EE">
        <w:rPr>
          <w:sz w:val="18"/>
        </w:rPr>
        <w:t xml:space="preserve"> Hospital has been running an MDCC in some form since 1996. It was one of the more mature MDCCs encountered, reflected by the existence of a formal terms of reference for the MDCC. </w:t>
      </w:r>
    </w:p>
    <w:p w:rsidR="00FC00E3" w:rsidRPr="006612EE" w:rsidRDefault="00FC00E3" w:rsidP="00FC00E3">
      <w:pPr>
        <w:pStyle w:val="BodyText"/>
        <w:shd w:val="clear" w:color="auto" w:fill="DBE5F1" w:themeFill="accent1" w:themeFillTint="33"/>
        <w:rPr>
          <w:sz w:val="18"/>
        </w:rPr>
      </w:pPr>
      <w:r w:rsidRPr="006612EE">
        <w:rPr>
          <w:sz w:val="18"/>
        </w:rPr>
        <w:t xml:space="preserve">Huntington’s Disease is an inherited disorder that results in the death of brain cells. Symptoms generally appear midlife, and a patient’s relationship with a treating team can stretch over decades. </w:t>
      </w:r>
    </w:p>
    <w:p w:rsidR="00FC00E3" w:rsidRPr="006612EE" w:rsidRDefault="00FC00E3" w:rsidP="00FC00E3">
      <w:pPr>
        <w:pStyle w:val="BodyText"/>
        <w:shd w:val="clear" w:color="auto" w:fill="DBE5F1" w:themeFill="accent1" w:themeFillTint="33"/>
        <w:rPr>
          <w:sz w:val="18"/>
        </w:rPr>
      </w:pPr>
      <w:r w:rsidRPr="006612EE">
        <w:rPr>
          <w:sz w:val="18"/>
        </w:rPr>
        <w:t xml:space="preserve">The MDCC has a comprehensive multidisciplinary approach, with two medical specialities, six allied health specialties and nursing staff represented at the meeting. Cases are only brought to the meeting if the discussion involves three disciplines. Each patient has a case manager who presents during the meeting. The case manager typically spends 15-20 minutes prior to the meeting preparing for each patient, and spends around 5 minutes following the meeting with follow-up activities. While the </w:t>
      </w:r>
      <w:r>
        <w:rPr>
          <w:sz w:val="18"/>
        </w:rPr>
        <w:t>mean</w:t>
      </w:r>
      <w:r w:rsidRPr="006612EE">
        <w:rPr>
          <w:sz w:val="18"/>
        </w:rPr>
        <w:t xml:space="preserve"> time spent discussing a patient was 4-5 minutes, the service estimated that around a quarter of patients were discussed for over 15 minutes. These discussion</w:t>
      </w:r>
      <w:r w:rsidR="00600B72">
        <w:rPr>
          <w:sz w:val="18"/>
        </w:rPr>
        <w:t>s</w:t>
      </w:r>
      <w:r w:rsidRPr="006612EE">
        <w:rPr>
          <w:sz w:val="18"/>
        </w:rPr>
        <w:t xml:space="preserve"> were billed to a relevant item number in the Medicare Benefits Schedule. </w:t>
      </w:r>
    </w:p>
    <w:p w:rsidR="00FC00E3" w:rsidRPr="006612EE" w:rsidRDefault="00FC00E3" w:rsidP="00FC00E3">
      <w:pPr>
        <w:pStyle w:val="BodyText"/>
        <w:shd w:val="clear" w:color="auto" w:fill="DBE5F1" w:themeFill="accent1" w:themeFillTint="33"/>
        <w:rPr>
          <w:sz w:val="18"/>
        </w:rPr>
      </w:pPr>
      <w:r w:rsidRPr="006612EE">
        <w:rPr>
          <w:sz w:val="18"/>
        </w:rPr>
        <w:t xml:space="preserve">The discussion is clinically driven but also involves case coordination. The service uses an excel sheet to record data, including the names of the participants, their designations, names of participants, start and end time of the discussion, and the clinical or case coordination outcomes as they impact the patient.  </w:t>
      </w:r>
    </w:p>
    <w:p w:rsidR="00FC00E3" w:rsidRDefault="00FC00E3" w:rsidP="00FC00E3">
      <w:pPr>
        <w:pStyle w:val="source"/>
      </w:pPr>
      <w:r>
        <w:t>Source: KPMG 2016</w:t>
      </w:r>
    </w:p>
    <w:p w:rsidR="00FC00E3" w:rsidRDefault="00FC00E3" w:rsidP="00FC00E3">
      <w:pPr>
        <w:pStyle w:val="Heading3"/>
      </w:pPr>
      <w:r>
        <w:t>South Australia, Northern Territory and Western Australia</w:t>
      </w:r>
    </w:p>
    <w:p w:rsidR="00FC00E3" w:rsidRDefault="00FC00E3" w:rsidP="00FC00E3">
      <w:pPr>
        <w:pStyle w:val="BodyText"/>
      </w:pPr>
      <w:r>
        <w:t xml:space="preserve">The consultations conducted in South Australia and the Northern Territory were with regional health sites, and should be treated with caution due to the low number of clinical areas consulted. For instance South Australia is significantly below the mean number of patients discussed per MDCC, while the Northern Territory is significantly higher. This is reflected in the Northern Territory’s labour cost per MDCC. MDCCs in South Australia tended to have a lower patient throughput. </w:t>
      </w:r>
    </w:p>
    <w:p w:rsidR="00FC00E3" w:rsidRDefault="00FC00E3" w:rsidP="00FC00E3">
      <w:pPr>
        <w:pStyle w:val="BodyText"/>
      </w:pPr>
      <w:r>
        <w:t xml:space="preserve">The MDCCs in South Australia and Western Australia had more allied health and nursing staff combined, relative to the number of medical staff. This was in contrast to the MDCCs in other states. This idiosyncrasy reflected the services that were included in those states’ samples, which tended to be </w:t>
      </w:r>
      <w:proofErr w:type="spellStart"/>
      <w:r>
        <w:t>subacute</w:t>
      </w:r>
      <w:proofErr w:type="spellEnd"/>
      <w:r>
        <w:t>.</w:t>
      </w:r>
    </w:p>
    <w:p w:rsidR="00281A30" w:rsidRDefault="00E81358" w:rsidP="00281A30">
      <w:pPr>
        <w:pStyle w:val="Heading2"/>
      </w:pPr>
      <w:bookmarkStart w:id="258" w:name="_Toc482194553"/>
      <w:r>
        <w:t>Costing of MDCC events</w:t>
      </w:r>
      <w:bookmarkEnd w:id="258"/>
    </w:p>
    <w:p w:rsidR="00B56440" w:rsidRDefault="00B56440" w:rsidP="00E81358">
      <w:pPr>
        <w:pStyle w:val="BodyText"/>
      </w:pPr>
      <w:bookmarkStart w:id="259" w:name="_Ref461637961"/>
      <w:r>
        <w:t>This study derived an estimate of the costs of MDCC events largely using qualitative processes, namely interviews of coordinators.</w:t>
      </w:r>
    </w:p>
    <w:p w:rsidR="0003393C" w:rsidRDefault="0003393C" w:rsidP="00E81358">
      <w:pPr>
        <w:pStyle w:val="BodyText"/>
      </w:pPr>
      <w:r>
        <w:t xml:space="preserve">The </w:t>
      </w:r>
      <w:r w:rsidR="003406D8">
        <w:t xml:space="preserve">direct </w:t>
      </w:r>
      <w:r w:rsidR="00E81358">
        <w:t xml:space="preserve">labour costs associated with MDCCs identified </w:t>
      </w:r>
      <w:r>
        <w:t xml:space="preserve">in the </w:t>
      </w:r>
      <w:r w:rsidR="00E81358">
        <w:t xml:space="preserve">study were calculated to develop </w:t>
      </w:r>
      <w:r w:rsidR="00AD7A37">
        <w:t xml:space="preserve">indicative </w:t>
      </w:r>
      <w:r w:rsidR="00E81358">
        <w:t>estimates of the labour costs of an MDCC event.</w:t>
      </w:r>
      <w:r>
        <w:t xml:space="preserve"> </w:t>
      </w:r>
    </w:p>
    <w:p w:rsidR="00E81358" w:rsidRDefault="00E81358" w:rsidP="00E81358">
      <w:pPr>
        <w:pStyle w:val="BodyText"/>
      </w:pPr>
      <w:r>
        <w:t>The key cost driver</w:t>
      </w:r>
      <w:r w:rsidR="00600B72">
        <w:t>s</w:t>
      </w:r>
      <w:r>
        <w:t xml:space="preserve"> of an MDCC are the labour inputs</w:t>
      </w:r>
      <w:r w:rsidR="00673999">
        <w:t xml:space="preserve"> which is a function of the following</w:t>
      </w:r>
      <w:r>
        <w:t>:</w:t>
      </w:r>
    </w:p>
    <w:p w:rsidR="00E81358" w:rsidRDefault="00E81358" w:rsidP="005F6F30">
      <w:pPr>
        <w:pStyle w:val="BodyText"/>
        <w:numPr>
          <w:ilvl w:val="0"/>
          <w:numId w:val="67"/>
        </w:numPr>
      </w:pPr>
      <w:r>
        <w:t>time taken for the MDCC event;</w:t>
      </w:r>
    </w:p>
    <w:p w:rsidR="00E81358" w:rsidRDefault="00E81358" w:rsidP="005F6F30">
      <w:pPr>
        <w:pStyle w:val="BodyText"/>
        <w:numPr>
          <w:ilvl w:val="0"/>
          <w:numId w:val="67"/>
        </w:numPr>
      </w:pPr>
      <w:r>
        <w:t>amount of time spent in any ancillary activities associated with the MDCC event;</w:t>
      </w:r>
    </w:p>
    <w:p w:rsidR="00E81358" w:rsidRDefault="00E81358" w:rsidP="005F6F30">
      <w:pPr>
        <w:pStyle w:val="BodyText"/>
        <w:numPr>
          <w:ilvl w:val="0"/>
          <w:numId w:val="67"/>
        </w:numPr>
      </w:pPr>
      <w:r>
        <w:t>number of participant</w:t>
      </w:r>
      <w:r w:rsidR="00134250">
        <w:t>s</w:t>
      </w:r>
      <w:r>
        <w:t xml:space="preserve"> attending the event and/or participating in any ancillary activities; and</w:t>
      </w:r>
    </w:p>
    <w:p w:rsidR="00E81358" w:rsidRDefault="00E81358" w:rsidP="005F6F30">
      <w:pPr>
        <w:pStyle w:val="BodyText"/>
        <w:numPr>
          <w:ilvl w:val="0"/>
          <w:numId w:val="67"/>
        </w:numPr>
      </w:pPr>
      <w:r>
        <w:lastRenderedPageBreak/>
        <w:t>respective pay grades of each participant</w:t>
      </w:r>
      <w:r w:rsidR="00134250">
        <w:rPr>
          <w:rStyle w:val="FootnoteReference"/>
        </w:rPr>
        <w:footnoteReference w:id="12"/>
      </w:r>
      <w:r>
        <w:t>.</w:t>
      </w:r>
    </w:p>
    <w:p w:rsidR="00E81358" w:rsidRDefault="0097396C" w:rsidP="00E81358">
      <w:pPr>
        <w:rPr>
          <w:color w:val="000000"/>
        </w:rPr>
      </w:pPr>
      <w:r>
        <w:rPr>
          <w:color w:val="000000"/>
        </w:rPr>
        <w:fldChar w:fldCharType="begin"/>
      </w:r>
      <w:r>
        <w:rPr>
          <w:color w:val="000000"/>
        </w:rPr>
        <w:instrText xml:space="preserve"> REF _Ref467503247 \h </w:instrText>
      </w:r>
      <w:r>
        <w:rPr>
          <w:color w:val="000000"/>
        </w:rPr>
      </w:r>
      <w:r>
        <w:rPr>
          <w:color w:val="000000"/>
        </w:rPr>
        <w:fldChar w:fldCharType="separate"/>
      </w:r>
      <w:r w:rsidR="00F418BA">
        <w:t xml:space="preserve">Table </w:t>
      </w:r>
      <w:r w:rsidR="00F418BA">
        <w:rPr>
          <w:noProof/>
        </w:rPr>
        <w:t>4</w:t>
      </w:r>
      <w:r w:rsidR="00F418BA">
        <w:noBreakHyphen/>
      </w:r>
      <w:r w:rsidR="00F418BA">
        <w:rPr>
          <w:noProof/>
        </w:rPr>
        <w:t>7</w:t>
      </w:r>
      <w:r>
        <w:rPr>
          <w:color w:val="000000"/>
        </w:rPr>
        <w:fldChar w:fldCharType="end"/>
      </w:r>
      <w:r w:rsidR="00E81358">
        <w:rPr>
          <w:color w:val="000000"/>
        </w:rPr>
        <w:t xml:space="preserve"> presents the results of the labour costing of MDCC events. The costing is split into two categories:</w:t>
      </w:r>
    </w:p>
    <w:p w:rsidR="00E81358" w:rsidRPr="00D84173" w:rsidRDefault="00E81358" w:rsidP="005F6F30">
      <w:pPr>
        <w:pStyle w:val="ListParagraph"/>
        <w:numPr>
          <w:ilvl w:val="0"/>
          <w:numId w:val="69"/>
        </w:numPr>
        <w:rPr>
          <w:color w:val="000000"/>
        </w:rPr>
      </w:pPr>
      <w:r w:rsidRPr="00D84173">
        <w:rPr>
          <w:color w:val="000000"/>
        </w:rPr>
        <w:t xml:space="preserve">the </w:t>
      </w:r>
      <w:r w:rsidR="00D462DC">
        <w:rPr>
          <w:color w:val="000000"/>
        </w:rPr>
        <w:t>mean</w:t>
      </w:r>
      <w:r w:rsidRPr="00D84173">
        <w:rPr>
          <w:color w:val="000000"/>
        </w:rPr>
        <w:t xml:space="preserve"> labour cost of an MDCC per patient estimates the cost of the clinicians present during an MDCC event;</w:t>
      </w:r>
      <w:r>
        <w:rPr>
          <w:color w:val="000000"/>
        </w:rPr>
        <w:t xml:space="preserve"> and</w:t>
      </w:r>
    </w:p>
    <w:p w:rsidR="00E81358" w:rsidRDefault="00E81358" w:rsidP="005F6F30">
      <w:pPr>
        <w:pStyle w:val="ListParagraph"/>
        <w:numPr>
          <w:ilvl w:val="0"/>
          <w:numId w:val="69"/>
        </w:numPr>
        <w:rPr>
          <w:color w:val="000000"/>
        </w:rPr>
      </w:pPr>
      <w:r w:rsidRPr="00D84173">
        <w:rPr>
          <w:color w:val="000000"/>
        </w:rPr>
        <w:t xml:space="preserve">the </w:t>
      </w:r>
      <w:r w:rsidR="00D462DC">
        <w:rPr>
          <w:color w:val="000000"/>
        </w:rPr>
        <w:t>mean</w:t>
      </w:r>
      <w:r w:rsidRPr="00D84173">
        <w:rPr>
          <w:color w:val="000000"/>
        </w:rPr>
        <w:t xml:space="preserve"> labour cost of ancillary work associated an MDCC event per patient, estimates the costs of any preparatory and/or post-event work.</w:t>
      </w:r>
    </w:p>
    <w:p w:rsidR="00E81358" w:rsidRDefault="00E81358" w:rsidP="00E81358">
      <w:pPr>
        <w:pStyle w:val="BodyText"/>
      </w:pPr>
      <w:r w:rsidRPr="00C91A99">
        <w:t>The costs are presented separately as the first category is more robust than the second, which should be treated cautiously. I</w:t>
      </w:r>
      <w:r>
        <w:t xml:space="preserve">t often involved individuals estimating the effort of other individuals, which they did not necessarily observe. In contrast, the estimates for the </w:t>
      </w:r>
      <w:r w:rsidR="00D462DC">
        <w:t>mean</w:t>
      </w:r>
      <w:r>
        <w:t xml:space="preserve"> labour cost of an MDCC per patient w</w:t>
      </w:r>
      <w:r w:rsidR="008654E2">
        <w:t>ere</w:t>
      </w:r>
      <w:r>
        <w:t xml:space="preserve"> based on individuals’ recollection of attendees at meetings that they also attended. </w:t>
      </w:r>
    </w:p>
    <w:p w:rsidR="00D84173" w:rsidRDefault="0097396C" w:rsidP="0097396C">
      <w:pPr>
        <w:pStyle w:val="Caption"/>
      </w:pPr>
      <w:bookmarkStart w:id="260" w:name="_Ref467503247"/>
      <w:bookmarkEnd w:id="259"/>
      <w:r>
        <w:t xml:space="preserve">Table </w:t>
      </w:r>
      <w:fldSimple w:instr=" STYLEREF 1 \s ">
        <w:r w:rsidR="00F418BA">
          <w:rPr>
            <w:noProof/>
          </w:rPr>
          <w:t>4</w:t>
        </w:r>
      </w:fldSimple>
      <w:r w:rsidR="004A562A">
        <w:noBreakHyphen/>
      </w:r>
      <w:fldSimple w:instr=" SEQ Table \* ARABIC \s 1 ">
        <w:r w:rsidR="00F418BA">
          <w:rPr>
            <w:noProof/>
          </w:rPr>
          <w:t>7</w:t>
        </w:r>
      </w:fldSimple>
      <w:bookmarkEnd w:id="260"/>
      <w:r>
        <w:t xml:space="preserve">: </w:t>
      </w:r>
      <w:r w:rsidR="00D84173">
        <w:t>Costing of MDCCs a</w:t>
      </w:r>
      <w:r w:rsidR="00215A1C">
        <w:t>t</w:t>
      </w:r>
      <w:r w:rsidR="00D84173">
        <w:t xml:space="preserve"> select sites</w:t>
      </w:r>
    </w:p>
    <w:tbl>
      <w:tblPr>
        <w:tblStyle w:val="ListTable3-Accent11"/>
        <w:tblW w:w="9146" w:type="dxa"/>
        <w:tblInd w:w="-5"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CellMar>
          <w:left w:w="57" w:type="dxa"/>
          <w:right w:w="57" w:type="dxa"/>
        </w:tblCellMar>
        <w:tblLook w:val="04A0" w:firstRow="1" w:lastRow="0" w:firstColumn="1" w:lastColumn="0" w:noHBand="0" w:noVBand="1"/>
        <w:tblCaption w:val="Costing of MDCCs at select sites"/>
        <w:tblDescription w:val="Provides descriptive statistics on the cost of MDCCs by jurisdiction. This includes statistics on mean length of discussion per patient, mean number of medical clinicians, mean number of nursing staff, mean number of administrative staff, mean labour cost per patient, mean hourly labour cost of an MDCC event and MDCC sample size."/>
      </w:tblPr>
      <w:tblGrid>
        <w:gridCol w:w="566"/>
        <w:gridCol w:w="888"/>
        <w:gridCol w:w="872"/>
        <w:gridCol w:w="793"/>
        <w:gridCol w:w="850"/>
        <w:gridCol w:w="885"/>
        <w:gridCol w:w="1099"/>
        <w:gridCol w:w="1560"/>
        <w:gridCol w:w="984"/>
        <w:gridCol w:w="649"/>
      </w:tblGrid>
      <w:tr w:rsidR="003C45BF" w:rsidRPr="00072EDD" w:rsidTr="003C45BF">
        <w:trPr>
          <w:cnfStyle w:val="100000000000" w:firstRow="1" w:lastRow="0" w:firstColumn="0" w:lastColumn="0" w:oddVBand="0" w:evenVBand="0" w:oddHBand="0" w:evenHBand="0" w:firstRowFirstColumn="0" w:firstRowLastColumn="0" w:lastRowFirstColumn="0" w:lastRowLastColumn="0"/>
          <w:trHeight w:val="794"/>
          <w:tblHeader/>
        </w:trPr>
        <w:tc>
          <w:tcPr>
            <w:cnfStyle w:val="001000000100" w:firstRow="0" w:lastRow="0" w:firstColumn="1" w:lastColumn="0" w:oddVBand="0" w:evenVBand="0" w:oddHBand="0" w:evenHBand="0" w:firstRowFirstColumn="1" w:firstRowLastColumn="0" w:lastRowFirstColumn="0" w:lastRowLastColumn="0"/>
            <w:tcW w:w="566" w:type="dxa"/>
            <w:shd w:val="clear" w:color="auto" w:fill="1F497D" w:themeFill="text2"/>
            <w:vAlign w:val="center"/>
          </w:tcPr>
          <w:p w:rsidR="003C45BF" w:rsidRPr="00072EDD" w:rsidRDefault="003C45BF" w:rsidP="005574DA">
            <w:pPr>
              <w:spacing w:after="0" w:line="240" w:lineRule="auto"/>
              <w:jc w:val="center"/>
              <w:rPr>
                <w:rFonts w:eastAsia="Times New Roman" w:cs="Times New Roman"/>
                <w:b w:val="0"/>
                <w:sz w:val="16"/>
                <w:szCs w:val="18"/>
                <w:lang w:eastAsia="en-AU"/>
              </w:rPr>
            </w:pPr>
            <w:r w:rsidRPr="00072EDD">
              <w:rPr>
                <w:rFonts w:eastAsia="Times New Roman" w:cs="Times New Roman"/>
                <w:b w:val="0"/>
                <w:sz w:val="16"/>
                <w:szCs w:val="18"/>
                <w:lang w:eastAsia="en-AU"/>
              </w:rPr>
              <w:t>State</w:t>
            </w:r>
          </w:p>
        </w:tc>
        <w:tc>
          <w:tcPr>
            <w:tcW w:w="888" w:type="dxa"/>
            <w:shd w:val="clear" w:color="auto" w:fill="1F497D" w:themeFill="text2"/>
            <w:vAlign w:val="center"/>
          </w:tcPr>
          <w:p w:rsidR="003C45BF"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length of discussion / patient (mins)</w:t>
            </w:r>
          </w:p>
        </w:tc>
        <w:tc>
          <w:tcPr>
            <w:tcW w:w="872" w:type="dxa"/>
            <w:shd w:val="clear" w:color="auto" w:fill="1F497D" w:themeFill="text2"/>
            <w:vAlign w:val="center"/>
          </w:tcPr>
          <w:p w:rsidR="003C45BF"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8"/>
                <w:lang w:eastAsia="en-AU"/>
              </w:rPr>
            </w:pPr>
            <w:r>
              <w:rPr>
                <w:rFonts w:eastAsia="Times New Roman" w:cs="Times New Roman"/>
                <w:b w:val="0"/>
                <w:sz w:val="16"/>
                <w:szCs w:val="18"/>
                <w:lang w:eastAsia="en-AU"/>
              </w:rPr>
              <w:t>Mean number of medical clinicians</w:t>
            </w:r>
          </w:p>
        </w:tc>
        <w:tc>
          <w:tcPr>
            <w:tcW w:w="793" w:type="dxa"/>
            <w:shd w:val="clear" w:color="auto" w:fill="1F497D" w:themeFill="text2"/>
            <w:vAlign w:val="center"/>
          </w:tcPr>
          <w:p w:rsidR="003C45BF"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8"/>
                <w:lang w:eastAsia="en-AU"/>
              </w:rPr>
            </w:pPr>
            <w:r>
              <w:rPr>
                <w:rFonts w:eastAsia="Times New Roman" w:cs="Times New Roman"/>
                <w:b w:val="0"/>
                <w:sz w:val="16"/>
                <w:szCs w:val="18"/>
                <w:lang w:eastAsia="en-AU"/>
              </w:rPr>
              <w:t>Mean number of nursing staff</w:t>
            </w:r>
          </w:p>
        </w:tc>
        <w:tc>
          <w:tcPr>
            <w:tcW w:w="850" w:type="dxa"/>
            <w:shd w:val="clear" w:color="auto" w:fill="1F497D" w:themeFill="text2"/>
            <w:vAlign w:val="center"/>
          </w:tcPr>
          <w:p w:rsidR="003C45BF"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8"/>
                <w:lang w:eastAsia="en-AU"/>
              </w:rPr>
            </w:pPr>
            <w:r>
              <w:rPr>
                <w:rFonts w:eastAsia="Times New Roman" w:cs="Times New Roman"/>
                <w:b w:val="0"/>
                <w:sz w:val="16"/>
                <w:szCs w:val="18"/>
                <w:lang w:eastAsia="en-AU"/>
              </w:rPr>
              <w:t>Mean number of allied health</w:t>
            </w:r>
          </w:p>
        </w:tc>
        <w:tc>
          <w:tcPr>
            <w:tcW w:w="885" w:type="dxa"/>
            <w:shd w:val="clear" w:color="auto" w:fill="1F497D" w:themeFill="text2"/>
            <w:vAlign w:val="center"/>
          </w:tcPr>
          <w:p w:rsidR="003C45BF"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number of admin staff</w:t>
            </w:r>
          </w:p>
        </w:tc>
        <w:tc>
          <w:tcPr>
            <w:tcW w:w="1099" w:type="dxa"/>
            <w:shd w:val="clear" w:color="auto" w:fill="1F497D" w:themeFill="text2"/>
            <w:vAlign w:val="center"/>
          </w:tcPr>
          <w:p w:rsidR="003C45BF" w:rsidRPr="00072EDD"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labour cost of MDCC per</w:t>
            </w:r>
            <w:r w:rsidRPr="00072EDD">
              <w:rPr>
                <w:rFonts w:eastAsia="Times New Roman" w:cs="Times New Roman"/>
                <w:b w:val="0"/>
                <w:sz w:val="16"/>
                <w:szCs w:val="18"/>
                <w:lang w:eastAsia="en-AU"/>
              </w:rPr>
              <w:t xml:space="preserve"> patient</w:t>
            </w:r>
          </w:p>
        </w:tc>
        <w:tc>
          <w:tcPr>
            <w:tcW w:w="1560" w:type="dxa"/>
            <w:shd w:val="clear" w:color="auto" w:fill="1F497D" w:themeFill="text2"/>
            <w:vAlign w:val="center"/>
          </w:tcPr>
          <w:p w:rsidR="003C45BF" w:rsidRPr="00072EDD"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labour cost of ancillary work associated with MDCC per patient</w:t>
            </w:r>
          </w:p>
        </w:tc>
        <w:tc>
          <w:tcPr>
            <w:tcW w:w="984" w:type="dxa"/>
            <w:shd w:val="clear" w:color="auto" w:fill="1F497D" w:themeFill="text2"/>
            <w:vAlign w:val="center"/>
          </w:tcPr>
          <w:p w:rsidR="003C45BF"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hourly labour cost of an MDCC event</w:t>
            </w:r>
          </w:p>
        </w:tc>
        <w:tc>
          <w:tcPr>
            <w:tcW w:w="649" w:type="dxa"/>
            <w:shd w:val="clear" w:color="auto" w:fill="1F497D" w:themeFill="text2"/>
            <w:vAlign w:val="center"/>
          </w:tcPr>
          <w:p w:rsidR="003C45BF" w:rsidRPr="00072EDD" w:rsidRDefault="003C45BF" w:rsidP="005574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MDCC s</w:t>
            </w:r>
            <w:r w:rsidRPr="00072EDD">
              <w:rPr>
                <w:rFonts w:eastAsia="Times New Roman" w:cs="Times New Roman"/>
                <w:b w:val="0"/>
                <w:sz w:val="16"/>
                <w:szCs w:val="18"/>
                <w:lang w:eastAsia="en-AU"/>
              </w:rPr>
              <w:t>ample size</w:t>
            </w:r>
          </w:p>
        </w:tc>
      </w:tr>
      <w:tr w:rsidR="00E10B82" w:rsidRPr="00EB6138"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rsidR="00E10B82" w:rsidRPr="00EB6138" w:rsidRDefault="00E10B82" w:rsidP="00E10B82">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NSW</w:t>
            </w:r>
          </w:p>
        </w:tc>
        <w:tc>
          <w:tcPr>
            <w:tcW w:w="888"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045E7">
              <w:t>7.2</w:t>
            </w:r>
          </w:p>
        </w:tc>
        <w:tc>
          <w:tcPr>
            <w:tcW w:w="872"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816CD">
              <w:t>3.2</w:t>
            </w:r>
          </w:p>
        </w:tc>
        <w:tc>
          <w:tcPr>
            <w:tcW w:w="793"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A762C">
              <w:t>1.0</w:t>
            </w:r>
          </w:p>
        </w:tc>
        <w:tc>
          <w:tcPr>
            <w:tcW w:w="850"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D1DB5">
              <w:t>1.6</w:t>
            </w:r>
          </w:p>
        </w:tc>
        <w:tc>
          <w:tcPr>
            <w:tcW w:w="885" w:type="dxa"/>
            <w:vAlign w:val="center"/>
          </w:tcPr>
          <w:p w:rsid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0.1</w:t>
            </w:r>
          </w:p>
        </w:tc>
        <w:tc>
          <w:tcPr>
            <w:tcW w:w="1099" w:type="dxa"/>
            <w:noWrap/>
            <w:vAlign w:val="center"/>
            <w:hideMark/>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45C41">
              <w:t>$57</w:t>
            </w:r>
          </w:p>
        </w:tc>
        <w:tc>
          <w:tcPr>
            <w:tcW w:w="1560"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$37</w:t>
            </w:r>
          </w:p>
        </w:tc>
        <w:tc>
          <w:tcPr>
            <w:tcW w:w="984" w:type="dxa"/>
            <w:vAlign w:val="center"/>
          </w:tcPr>
          <w:p w:rsid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67E51">
              <w:t>$470</w:t>
            </w:r>
          </w:p>
        </w:tc>
        <w:tc>
          <w:tcPr>
            <w:tcW w:w="649" w:type="dxa"/>
            <w:noWrap/>
            <w:vAlign w:val="center"/>
            <w:hideMark/>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12</w:t>
            </w:r>
          </w:p>
        </w:tc>
      </w:tr>
      <w:tr w:rsidR="00E10B82" w:rsidRPr="00EB6138" w:rsidTr="003C45BF">
        <w:trPr>
          <w:trHeight w:val="315"/>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rsidR="00E10B82" w:rsidRPr="00EB6138" w:rsidRDefault="00E10B82" w:rsidP="00E10B82">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Vic</w:t>
            </w:r>
          </w:p>
        </w:tc>
        <w:tc>
          <w:tcPr>
            <w:tcW w:w="888"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045E7">
              <w:t>4.1</w:t>
            </w:r>
          </w:p>
        </w:tc>
        <w:tc>
          <w:tcPr>
            <w:tcW w:w="872"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816CD">
              <w:t>9.7</w:t>
            </w:r>
          </w:p>
        </w:tc>
        <w:tc>
          <w:tcPr>
            <w:tcW w:w="793"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762C">
              <w:t>1.0</w:t>
            </w:r>
          </w:p>
        </w:tc>
        <w:tc>
          <w:tcPr>
            <w:tcW w:w="850"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D1DB5">
              <w:t>0.3</w:t>
            </w:r>
          </w:p>
        </w:tc>
        <w:tc>
          <w:tcPr>
            <w:tcW w:w="885" w:type="dxa"/>
            <w:vAlign w:val="center"/>
          </w:tcPr>
          <w:p w:rsidR="00E10B82"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0.6</w:t>
            </w:r>
          </w:p>
        </w:tc>
        <w:tc>
          <w:tcPr>
            <w:tcW w:w="1099" w:type="dxa"/>
            <w:noWrap/>
            <w:vAlign w:val="center"/>
            <w:hideMark/>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45C41">
              <w:t>$80</w:t>
            </w:r>
          </w:p>
        </w:tc>
        <w:tc>
          <w:tcPr>
            <w:tcW w:w="1560"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N/A</w:t>
            </w:r>
          </w:p>
        </w:tc>
        <w:tc>
          <w:tcPr>
            <w:tcW w:w="984" w:type="dxa"/>
            <w:vAlign w:val="center"/>
          </w:tcPr>
          <w:p w:rsidR="00E10B82"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67E51">
              <w:t>$1,159</w:t>
            </w:r>
          </w:p>
        </w:tc>
        <w:tc>
          <w:tcPr>
            <w:tcW w:w="649" w:type="dxa"/>
            <w:noWrap/>
            <w:vAlign w:val="center"/>
            <w:hideMark/>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12</w:t>
            </w:r>
          </w:p>
        </w:tc>
      </w:tr>
      <w:tr w:rsidR="00E10B82" w:rsidRPr="00EB6138"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rsidR="00E10B82" w:rsidRPr="00EB6138" w:rsidRDefault="00E10B82" w:rsidP="00E10B82">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Qld</w:t>
            </w:r>
          </w:p>
        </w:tc>
        <w:tc>
          <w:tcPr>
            <w:tcW w:w="888"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045E7">
              <w:t>8.8</w:t>
            </w:r>
          </w:p>
        </w:tc>
        <w:tc>
          <w:tcPr>
            <w:tcW w:w="872"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816CD">
              <w:t>5.6</w:t>
            </w:r>
          </w:p>
        </w:tc>
        <w:tc>
          <w:tcPr>
            <w:tcW w:w="793"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A762C">
              <w:t>1.8</w:t>
            </w:r>
          </w:p>
        </w:tc>
        <w:tc>
          <w:tcPr>
            <w:tcW w:w="850"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D1DB5">
              <w:t>2.3</w:t>
            </w:r>
          </w:p>
        </w:tc>
        <w:tc>
          <w:tcPr>
            <w:tcW w:w="885" w:type="dxa"/>
            <w:vAlign w:val="center"/>
          </w:tcPr>
          <w:p w:rsid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0.4</w:t>
            </w:r>
          </w:p>
        </w:tc>
        <w:tc>
          <w:tcPr>
            <w:tcW w:w="1099" w:type="dxa"/>
            <w:noWrap/>
            <w:vAlign w:val="center"/>
            <w:hideMark/>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45C41">
              <w:t>$115</w:t>
            </w:r>
          </w:p>
        </w:tc>
        <w:tc>
          <w:tcPr>
            <w:tcW w:w="1560"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$75</w:t>
            </w:r>
          </w:p>
        </w:tc>
        <w:tc>
          <w:tcPr>
            <w:tcW w:w="984" w:type="dxa"/>
            <w:vAlign w:val="center"/>
          </w:tcPr>
          <w:p w:rsid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67E51">
              <w:t>$791</w:t>
            </w:r>
          </w:p>
        </w:tc>
        <w:tc>
          <w:tcPr>
            <w:tcW w:w="649" w:type="dxa"/>
            <w:noWrap/>
            <w:vAlign w:val="center"/>
            <w:hideMark/>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10</w:t>
            </w:r>
          </w:p>
        </w:tc>
      </w:tr>
      <w:tr w:rsidR="00E10B82" w:rsidRPr="00EB6138" w:rsidTr="003C45BF">
        <w:trPr>
          <w:trHeight w:val="315"/>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rsidR="00E10B82" w:rsidRPr="00EB6138" w:rsidRDefault="00E10B82" w:rsidP="00E10B82">
            <w:pPr>
              <w:spacing w:after="0" w:line="240" w:lineRule="auto"/>
              <w:rPr>
                <w:rFonts w:eastAsia="Times New Roman" w:cs="Times New Roman"/>
                <w:color w:val="000000"/>
                <w:sz w:val="18"/>
                <w:szCs w:val="18"/>
                <w:lang w:eastAsia="en-AU"/>
              </w:rPr>
            </w:pPr>
            <w:r w:rsidRPr="00180737">
              <w:rPr>
                <w:rFonts w:eastAsia="Times New Roman" w:cs="Times New Roman"/>
                <w:color w:val="000000"/>
                <w:sz w:val="18"/>
                <w:szCs w:val="18"/>
                <w:lang w:eastAsia="en-AU"/>
              </w:rPr>
              <w:t>WA</w:t>
            </w:r>
          </w:p>
        </w:tc>
        <w:tc>
          <w:tcPr>
            <w:tcW w:w="888"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045E7">
              <w:t>6.9</w:t>
            </w:r>
          </w:p>
        </w:tc>
        <w:tc>
          <w:tcPr>
            <w:tcW w:w="872"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816CD">
              <w:t>3.7</w:t>
            </w:r>
          </w:p>
        </w:tc>
        <w:tc>
          <w:tcPr>
            <w:tcW w:w="793"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762C">
              <w:t>1.3</w:t>
            </w:r>
          </w:p>
        </w:tc>
        <w:tc>
          <w:tcPr>
            <w:tcW w:w="850"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D1DB5">
              <w:t>2.7</w:t>
            </w:r>
          </w:p>
        </w:tc>
        <w:tc>
          <w:tcPr>
            <w:tcW w:w="885" w:type="dxa"/>
            <w:vAlign w:val="center"/>
          </w:tcPr>
          <w:p w:rsidR="00E10B82"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0.3</w:t>
            </w:r>
          </w:p>
        </w:tc>
        <w:tc>
          <w:tcPr>
            <w:tcW w:w="1099" w:type="dxa"/>
            <w:noWrap/>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45C41">
              <w:t>$73</w:t>
            </w:r>
          </w:p>
        </w:tc>
        <w:tc>
          <w:tcPr>
            <w:tcW w:w="1560"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$8</w:t>
            </w:r>
          </w:p>
        </w:tc>
        <w:tc>
          <w:tcPr>
            <w:tcW w:w="984" w:type="dxa"/>
            <w:vAlign w:val="center"/>
          </w:tcPr>
          <w:p w:rsidR="00E10B82"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67E51">
              <w:t>$636</w:t>
            </w:r>
          </w:p>
        </w:tc>
        <w:tc>
          <w:tcPr>
            <w:tcW w:w="649" w:type="dxa"/>
            <w:noWrap/>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w:t>
            </w:r>
          </w:p>
        </w:tc>
      </w:tr>
      <w:tr w:rsidR="00E10B82" w:rsidRPr="00EB6138"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rsidR="00E10B82" w:rsidRPr="00EB6138" w:rsidRDefault="00E10B82" w:rsidP="00E10B82">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SA</w:t>
            </w:r>
          </w:p>
        </w:tc>
        <w:tc>
          <w:tcPr>
            <w:tcW w:w="888"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045E7">
              <w:t>8.3</w:t>
            </w:r>
          </w:p>
        </w:tc>
        <w:tc>
          <w:tcPr>
            <w:tcW w:w="872"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816CD">
              <w:t>3.4</w:t>
            </w:r>
          </w:p>
        </w:tc>
        <w:tc>
          <w:tcPr>
            <w:tcW w:w="793"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A762C">
              <w:t>0.1</w:t>
            </w:r>
          </w:p>
        </w:tc>
        <w:tc>
          <w:tcPr>
            <w:tcW w:w="850"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D1DB5">
              <w:t>4.4</w:t>
            </w:r>
          </w:p>
        </w:tc>
        <w:tc>
          <w:tcPr>
            <w:tcW w:w="885" w:type="dxa"/>
            <w:vAlign w:val="center"/>
          </w:tcPr>
          <w:p w:rsid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0.6</w:t>
            </w:r>
          </w:p>
        </w:tc>
        <w:tc>
          <w:tcPr>
            <w:tcW w:w="1099" w:type="dxa"/>
            <w:noWrap/>
            <w:vAlign w:val="center"/>
            <w:hideMark/>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45C41">
              <w:t>$86</w:t>
            </w:r>
          </w:p>
        </w:tc>
        <w:tc>
          <w:tcPr>
            <w:tcW w:w="1560" w:type="dxa"/>
            <w:vAlign w:val="center"/>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$52</w:t>
            </w:r>
          </w:p>
        </w:tc>
        <w:tc>
          <w:tcPr>
            <w:tcW w:w="984" w:type="dxa"/>
            <w:vAlign w:val="center"/>
          </w:tcPr>
          <w:p w:rsid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C67E51">
              <w:t>$616</w:t>
            </w:r>
          </w:p>
        </w:tc>
        <w:tc>
          <w:tcPr>
            <w:tcW w:w="649" w:type="dxa"/>
            <w:noWrap/>
            <w:vAlign w:val="center"/>
            <w:hideMark/>
          </w:tcPr>
          <w:p w:rsidR="00E10B82" w:rsidRPr="00EB6138"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3</w:t>
            </w:r>
          </w:p>
        </w:tc>
      </w:tr>
      <w:tr w:rsidR="00E10B82" w:rsidRPr="00EB6138" w:rsidTr="003C45BF">
        <w:trPr>
          <w:trHeight w:val="315"/>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rsidR="00E10B82" w:rsidRPr="00EB6138" w:rsidRDefault="00E10B82" w:rsidP="00E10B82">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NT</w:t>
            </w:r>
          </w:p>
        </w:tc>
        <w:tc>
          <w:tcPr>
            <w:tcW w:w="888"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045E7">
              <w:t>3.4</w:t>
            </w:r>
          </w:p>
        </w:tc>
        <w:tc>
          <w:tcPr>
            <w:tcW w:w="872"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816CD">
              <w:t>5.0</w:t>
            </w:r>
          </w:p>
        </w:tc>
        <w:tc>
          <w:tcPr>
            <w:tcW w:w="793"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A762C">
              <w:t>1.0</w:t>
            </w:r>
          </w:p>
        </w:tc>
        <w:tc>
          <w:tcPr>
            <w:tcW w:w="850"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D1DB5">
              <w:t>1.0</w:t>
            </w:r>
          </w:p>
        </w:tc>
        <w:tc>
          <w:tcPr>
            <w:tcW w:w="885" w:type="dxa"/>
            <w:vAlign w:val="center"/>
          </w:tcPr>
          <w:p w:rsidR="00E10B82"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eastAsia="Times New Roman" w:cs="Univers 45 Light"/>
                <w:color w:val="000000"/>
                <w:sz w:val="18"/>
                <w:szCs w:val="18"/>
                <w:lang w:eastAsia="en-AU"/>
              </w:rPr>
              <w:t>1.0</w:t>
            </w:r>
          </w:p>
        </w:tc>
        <w:tc>
          <w:tcPr>
            <w:tcW w:w="1099" w:type="dxa"/>
            <w:noWrap/>
            <w:vAlign w:val="center"/>
            <w:hideMark/>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45C41">
              <w:t>$38</w:t>
            </w:r>
          </w:p>
        </w:tc>
        <w:tc>
          <w:tcPr>
            <w:tcW w:w="1560" w:type="dxa"/>
            <w:vAlign w:val="center"/>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$19</w:t>
            </w:r>
          </w:p>
        </w:tc>
        <w:tc>
          <w:tcPr>
            <w:tcW w:w="984" w:type="dxa"/>
            <w:vAlign w:val="center"/>
          </w:tcPr>
          <w:p w:rsidR="00E10B82"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C67E51">
              <w:t>$662</w:t>
            </w:r>
          </w:p>
        </w:tc>
        <w:tc>
          <w:tcPr>
            <w:tcW w:w="649" w:type="dxa"/>
            <w:noWrap/>
            <w:vAlign w:val="center"/>
            <w:hideMark/>
          </w:tcPr>
          <w:p w:rsidR="00E10B82" w:rsidRPr="00EB6138" w:rsidRDefault="00E10B82" w:rsidP="00E10B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1</w:t>
            </w:r>
          </w:p>
        </w:tc>
      </w:tr>
      <w:tr w:rsidR="00E10B82" w:rsidRPr="00180737"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rsidR="00E10B82" w:rsidRPr="00EB6138" w:rsidRDefault="00E10B82" w:rsidP="00E10B82">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 xml:space="preserve">All </w:t>
            </w:r>
          </w:p>
        </w:tc>
        <w:tc>
          <w:tcPr>
            <w:tcW w:w="888" w:type="dxa"/>
            <w:vAlign w:val="center"/>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6.0</w:t>
            </w:r>
          </w:p>
        </w:tc>
        <w:tc>
          <w:tcPr>
            <w:tcW w:w="872" w:type="dxa"/>
            <w:vAlign w:val="center"/>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5.8</w:t>
            </w:r>
          </w:p>
        </w:tc>
        <w:tc>
          <w:tcPr>
            <w:tcW w:w="793" w:type="dxa"/>
            <w:vAlign w:val="center"/>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1.2</w:t>
            </w:r>
          </w:p>
        </w:tc>
        <w:tc>
          <w:tcPr>
            <w:tcW w:w="850" w:type="dxa"/>
            <w:vAlign w:val="center"/>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1.3</w:t>
            </w:r>
          </w:p>
        </w:tc>
        <w:tc>
          <w:tcPr>
            <w:tcW w:w="885" w:type="dxa"/>
            <w:vAlign w:val="center"/>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rFonts w:eastAsia="Times New Roman" w:cs="Univers 45 Light"/>
                <w:b/>
                <w:color w:val="000000"/>
                <w:sz w:val="18"/>
                <w:szCs w:val="18"/>
                <w:lang w:eastAsia="en-AU"/>
              </w:rPr>
              <w:t>0.5</w:t>
            </w:r>
          </w:p>
        </w:tc>
        <w:tc>
          <w:tcPr>
            <w:tcW w:w="1099" w:type="dxa"/>
            <w:noWrap/>
            <w:vAlign w:val="center"/>
            <w:hideMark/>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E10B82">
              <w:rPr>
                <w:b/>
              </w:rPr>
              <w:t>$92</w:t>
            </w:r>
          </w:p>
        </w:tc>
        <w:tc>
          <w:tcPr>
            <w:tcW w:w="1560" w:type="dxa"/>
            <w:vAlign w:val="center"/>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vertAlign w:val="superscript"/>
                <w:lang w:eastAsia="en-AU"/>
              </w:rPr>
            </w:pPr>
            <w:r w:rsidRPr="00E10B82">
              <w:rPr>
                <w:b/>
                <w:color w:val="000000"/>
                <w:sz w:val="18"/>
                <w:szCs w:val="18"/>
              </w:rPr>
              <w:t>$30</w:t>
            </w:r>
          </w:p>
        </w:tc>
        <w:tc>
          <w:tcPr>
            <w:tcW w:w="984" w:type="dxa"/>
            <w:vAlign w:val="center"/>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E10B82">
              <w:rPr>
                <w:b/>
              </w:rPr>
              <w:t>$915</w:t>
            </w:r>
          </w:p>
        </w:tc>
        <w:tc>
          <w:tcPr>
            <w:tcW w:w="649" w:type="dxa"/>
            <w:noWrap/>
            <w:vAlign w:val="center"/>
            <w:hideMark/>
          </w:tcPr>
          <w:p w:rsidR="00E10B82" w:rsidRPr="00E10B82" w:rsidRDefault="00E10B82" w:rsidP="00E10B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n-AU"/>
              </w:rPr>
            </w:pPr>
            <w:r w:rsidRPr="00E10B82">
              <w:rPr>
                <w:b/>
                <w:color w:val="000000"/>
                <w:sz w:val="18"/>
                <w:szCs w:val="18"/>
              </w:rPr>
              <w:t>41</w:t>
            </w:r>
          </w:p>
        </w:tc>
      </w:tr>
    </w:tbl>
    <w:p w:rsidR="00D84173" w:rsidRPr="00D84173" w:rsidRDefault="000B5029" w:rsidP="00E81358">
      <w:pPr>
        <w:pStyle w:val="source"/>
      </w:pPr>
      <w:r>
        <w:rPr>
          <w:vertAlign w:val="superscript"/>
        </w:rPr>
        <w:t>NA</w:t>
      </w:r>
      <w:r w:rsidR="00D84173">
        <w:rPr>
          <w:vertAlign w:val="superscript"/>
        </w:rPr>
        <w:t xml:space="preserve"> </w:t>
      </w:r>
      <w:r w:rsidR="00D84173">
        <w:t xml:space="preserve">Victoria was excluded from this analysis as 10 MDCCs in the sample were from NEMICS. Data on ancillary work associated with for this was not </w:t>
      </w:r>
      <w:r w:rsidR="00E81358">
        <w:t>gathered. Therefore this was not calculated to avoid providing a misleading figure.</w:t>
      </w:r>
    </w:p>
    <w:p w:rsidR="000B5029" w:rsidRDefault="00044425" w:rsidP="000B5029">
      <w:pPr>
        <w:pStyle w:val="source"/>
        <w:tabs>
          <w:tab w:val="left" w:pos="7501"/>
        </w:tabs>
      </w:pPr>
      <w:r>
        <w:t>Source: KPMG 2016</w:t>
      </w:r>
      <w:r w:rsidR="00BC72D9">
        <w:tab/>
      </w:r>
    </w:p>
    <w:p w:rsidR="00A136D2" w:rsidRDefault="000637D5" w:rsidP="00841EC4">
      <w:r>
        <w:rPr>
          <w:color w:val="000000"/>
        </w:rPr>
        <w:t>The</w:t>
      </w:r>
      <w:r w:rsidR="00E81358">
        <w:rPr>
          <w:color w:val="000000"/>
        </w:rPr>
        <w:t xml:space="preserve"> costing show</w:t>
      </w:r>
      <w:r w:rsidR="00134250">
        <w:rPr>
          <w:color w:val="000000"/>
        </w:rPr>
        <w:t>s</w:t>
      </w:r>
      <w:r>
        <w:rPr>
          <w:color w:val="000000"/>
        </w:rPr>
        <w:t xml:space="preserve"> that the </w:t>
      </w:r>
      <w:r w:rsidR="00A1761B">
        <w:rPr>
          <w:color w:val="000000"/>
        </w:rPr>
        <w:t>mean</w:t>
      </w:r>
      <w:r>
        <w:rPr>
          <w:color w:val="000000"/>
        </w:rPr>
        <w:t xml:space="preserve"> </w:t>
      </w:r>
      <w:r w:rsidR="00A1761B">
        <w:rPr>
          <w:color w:val="000000"/>
        </w:rPr>
        <w:t xml:space="preserve">direct </w:t>
      </w:r>
      <w:r w:rsidR="00E81358">
        <w:rPr>
          <w:color w:val="000000"/>
        </w:rPr>
        <w:t xml:space="preserve">labour </w:t>
      </w:r>
      <w:r>
        <w:rPr>
          <w:color w:val="000000"/>
        </w:rPr>
        <w:t>cost per patient discussed at an MDCC</w:t>
      </w:r>
      <w:r w:rsidR="00E81358">
        <w:rPr>
          <w:color w:val="000000"/>
        </w:rPr>
        <w:t xml:space="preserve"> </w:t>
      </w:r>
      <w:r>
        <w:rPr>
          <w:color w:val="000000"/>
        </w:rPr>
        <w:t xml:space="preserve">ranges </w:t>
      </w:r>
      <w:r w:rsidR="004678A1">
        <w:rPr>
          <w:color w:val="000000"/>
        </w:rPr>
        <w:t>between $57</w:t>
      </w:r>
      <w:r w:rsidR="004B6FC0">
        <w:rPr>
          <w:color w:val="000000"/>
        </w:rPr>
        <w:t xml:space="preserve"> and $</w:t>
      </w:r>
      <w:r w:rsidR="004678A1">
        <w:rPr>
          <w:color w:val="000000"/>
        </w:rPr>
        <w:t>11</w:t>
      </w:r>
      <w:r w:rsidR="00A136D2">
        <w:rPr>
          <w:color w:val="000000"/>
        </w:rPr>
        <w:t>5</w:t>
      </w:r>
      <w:r w:rsidR="004B6FC0">
        <w:rPr>
          <w:color w:val="000000"/>
        </w:rPr>
        <w:t xml:space="preserve"> (excluding the Northern Territory, where there was a sample size of one). This relative homogeneity masks </w:t>
      </w:r>
      <w:r w:rsidR="00E81358">
        <w:rPr>
          <w:color w:val="000000"/>
        </w:rPr>
        <w:t>some</w:t>
      </w:r>
      <w:r w:rsidR="004B6FC0">
        <w:rPr>
          <w:color w:val="000000"/>
        </w:rPr>
        <w:t xml:space="preserve"> variation between</w:t>
      </w:r>
      <w:r w:rsidR="00E81358">
        <w:rPr>
          <w:color w:val="000000"/>
        </w:rPr>
        <w:t xml:space="preserve"> services within jurisdictions. </w:t>
      </w:r>
      <w:r w:rsidR="00841EC4">
        <w:t>The ‘mean hourly labour cost of an MDCC event’ shows the mean labour cost of running an hour-long MDCC event in a particular jurisdiction. This shows significant variation in hourly labour cost between jurisdictions, which is driven by the mean length of discussion per patient</w:t>
      </w:r>
      <w:r w:rsidR="00C75967">
        <w:t>,</w:t>
      </w:r>
      <w:r w:rsidR="00841EC4">
        <w:t xml:space="preserve"> the staffing profile of the attendees</w:t>
      </w:r>
      <w:r w:rsidR="00C75967">
        <w:t xml:space="preserve"> and labour costs in each jurisdiction</w:t>
      </w:r>
      <w:r w:rsidR="00841EC4">
        <w:t>.</w:t>
      </w:r>
    </w:p>
    <w:p w:rsidR="00A136D2" w:rsidRDefault="00A136D2" w:rsidP="00841EC4">
      <w:r>
        <w:fldChar w:fldCharType="begin"/>
      </w:r>
      <w:r>
        <w:instrText xml:space="preserve"> REF _Ref467592625 \h </w:instrText>
      </w:r>
      <w:r>
        <w:fldChar w:fldCharType="separate"/>
      </w:r>
      <w:r w:rsidR="00F418BA" w:rsidRPr="000B5029">
        <w:rPr>
          <w:sz w:val="18"/>
        </w:rPr>
        <w:t xml:space="preserve">Table </w:t>
      </w:r>
      <w:r w:rsidR="00F418BA">
        <w:rPr>
          <w:noProof/>
          <w:sz w:val="18"/>
        </w:rPr>
        <w:t>4</w:t>
      </w:r>
      <w:r w:rsidR="00F418BA">
        <w:rPr>
          <w:sz w:val="18"/>
        </w:rPr>
        <w:noBreakHyphen/>
      </w:r>
      <w:r w:rsidR="00F418BA">
        <w:rPr>
          <w:noProof/>
          <w:sz w:val="18"/>
        </w:rPr>
        <w:t>8</w:t>
      </w:r>
      <w:r>
        <w:fldChar w:fldCharType="end"/>
      </w:r>
      <w:r>
        <w:t xml:space="preserve"> details the mean hourly labour cost of an MDCC event. It also provides the weighted hourly labour cost by staff category and jurisdiction. </w:t>
      </w:r>
      <w:r w:rsidR="00F418BA">
        <w:t xml:space="preserve">The weightings account for the various roles within each category, for instance, the medical staff category includes </w:t>
      </w:r>
      <w:r w:rsidR="005A3E1F">
        <w:t>S</w:t>
      </w:r>
      <w:r w:rsidR="00F418BA">
        <w:t xml:space="preserve">taff </w:t>
      </w:r>
      <w:r w:rsidR="005A3E1F">
        <w:t>S</w:t>
      </w:r>
      <w:r w:rsidR="00F418BA">
        <w:t xml:space="preserve">pecialists, </w:t>
      </w:r>
      <w:r w:rsidR="005A3E1F">
        <w:t>R</w:t>
      </w:r>
      <w:r w:rsidR="00F418BA">
        <w:t xml:space="preserve">egistrars and </w:t>
      </w:r>
      <w:r w:rsidR="005A3E1F">
        <w:t>J</w:t>
      </w:r>
      <w:r w:rsidR="00F418BA">
        <w:t xml:space="preserve">unior </w:t>
      </w:r>
      <w:r w:rsidR="005A3E1F">
        <w:t>M</w:t>
      </w:r>
      <w:r w:rsidR="00F418BA">
        <w:t xml:space="preserve">edical </w:t>
      </w:r>
      <w:r w:rsidR="005A3E1F">
        <w:t>O</w:t>
      </w:r>
      <w:r w:rsidR="00F418BA">
        <w:t xml:space="preserve">fficers. The weighting reflects the relative proportion of their attendance at MDCC events in the sample. </w:t>
      </w:r>
      <w:r>
        <w:t>Applying the mean number of staff attending MDCC events</w:t>
      </w:r>
      <w:r w:rsidR="00F418BA">
        <w:t xml:space="preserve"> (from </w:t>
      </w:r>
      <w:r w:rsidR="00F418BA">
        <w:fldChar w:fldCharType="begin"/>
      </w:r>
      <w:r w:rsidR="00F418BA">
        <w:instrText xml:space="preserve"> REF _Ref467503247 \h </w:instrText>
      </w:r>
      <w:r w:rsidR="00F418BA">
        <w:fldChar w:fldCharType="separate"/>
      </w:r>
      <w:r w:rsidR="00F418BA">
        <w:t xml:space="preserve">Table </w:t>
      </w:r>
      <w:r w:rsidR="00F418BA">
        <w:rPr>
          <w:noProof/>
        </w:rPr>
        <w:t>4</w:t>
      </w:r>
      <w:r w:rsidR="00F418BA">
        <w:noBreakHyphen/>
      </w:r>
      <w:r w:rsidR="00F418BA">
        <w:rPr>
          <w:noProof/>
        </w:rPr>
        <w:t>7</w:t>
      </w:r>
      <w:r w:rsidR="00F418BA">
        <w:fldChar w:fldCharType="end"/>
      </w:r>
      <w:r w:rsidR="00F418BA">
        <w:t>)</w:t>
      </w:r>
      <w:r>
        <w:t xml:space="preserve"> to the mean weighted hourly cost per staff member will yield the mean hourly labour cost of an MDCC event. </w:t>
      </w:r>
    </w:p>
    <w:p w:rsidR="00A136D2" w:rsidRDefault="00A136D2" w:rsidP="00A136D2">
      <w:pPr>
        <w:pStyle w:val="Caption"/>
        <w:rPr>
          <w:rFonts w:ascii="Univers 45 Light" w:hAnsi="Univers 45 Light"/>
          <w:color w:val="000000"/>
          <w:sz w:val="18"/>
        </w:rPr>
      </w:pPr>
      <w:bookmarkStart w:id="261" w:name="_Ref467592625"/>
      <w:r w:rsidRPr="000B5029">
        <w:rPr>
          <w:rFonts w:ascii="Univers 45 Light" w:hAnsi="Univers 45 Light"/>
          <w:sz w:val="18"/>
        </w:rPr>
        <w:lastRenderedPageBreak/>
        <w:t xml:space="preserve">Table </w:t>
      </w:r>
      <w:r>
        <w:rPr>
          <w:rFonts w:ascii="Univers 45 Light" w:hAnsi="Univers 45 Light"/>
          <w:sz w:val="18"/>
        </w:rPr>
        <w:fldChar w:fldCharType="begin"/>
      </w:r>
      <w:r>
        <w:rPr>
          <w:rFonts w:ascii="Univers 45 Light" w:hAnsi="Univers 45 Light"/>
          <w:sz w:val="18"/>
        </w:rPr>
        <w:instrText xml:space="preserve"> STYLEREF 1 \s </w:instrText>
      </w:r>
      <w:r>
        <w:rPr>
          <w:rFonts w:ascii="Univers 45 Light" w:hAnsi="Univers 45 Light"/>
          <w:sz w:val="18"/>
        </w:rPr>
        <w:fldChar w:fldCharType="separate"/>
      </w:r>
      <w:r w:rsidR="00F418BA">
        <w:rPr>
          <w:rFonts w:ascii="Univers 45 Light" w:hAnsi="Univers 45 Light"/>
          <w:noProof/>
          <w:sz w:val="18"/>
        </w:rPr>
        <w:t>4</w:t>
      </w:r>
      <w:r>
        <w:rPr>
          <w:rFonts w:ascii="Univers 45 Light" w:hAnsi="Univers 45 Light"/>
          <w:sz w:val="18"/>
        </w:rPr>
        <w:fldChar w:fldCharType="end"/>
      </w:r>
      <w:r>
        <w:rPr>
          <w:rFonts w:ascii="Univers 45 Light" w:hAnsi="Univers 45 Light"/>
          <w:sz w:val="18"/>
        </w:rPr>
        <w:noBreakHyphen/>
      </w:r>
      <w:r>
        <w:rPr>
          <w:rFonts w:ascii="Univers 45 Light" w:hAnsi="Univers 45 Light"/>
          <w:sz w:val="18"/>
        </w:rPr>
        <w:fldChar w:fldCharType="begin"/>
      </w:r>
      <w:r>
        <w:rPr>
          <w:rFonts w:ascii="Univers 45 Light" w:hAnsi="Univers 45 Light"/>
          <w:sz w:val="18"/>
        </w:rPr>
        <w:instrText xml:space="preserve"> SEQ Table \* ARABIC \s 1 </w:instrText>
      </w:r>
      <w:r>
        <w:rPr>
          <w:rFonts w:ascii="Univers 45 Light" w:hAnsi="Univers 45 Light"/>
          <w:sz w:val="18"/>
        </w:rPr>
        <w:fldChar w:fldCharType="separate"/>
      </w:r>
      <w:r w:rsidR="00F418BA">
        <w:rPr>
          <w:rFonts w:ascii="Univers 45 Light" w:hAnsi="Univers 45 Light"/>
          <w:noProof/>
          <w:sz w:val="18"/>
        </w:rPr>
        <w:t>8</w:t>
      </w:r>
      <w:r>
        <w:rPr>
          <w:rFonts w:ascii="Univers 45 Light" w:hAnsi="Univers 45 Light"/>
          <w:sz w:val="18"/>
        </w:rPr>
        <w:fldChar w:fldCharType="end"/>
      </w:r>
      <w:bookmarkEnd w:id="261"/>
      <w:r w:rsidRPr="000B5029">
        <w:rPr>
          <w:rFonts w:ascii="Univers 45 Light" w:hAnsi="Univers 45 Light"/>
          <w:sz w:val="18"/>
        </w:rPr>
        <w:t xml:space="preserve">: </w:t>
      </w:r>
      <w:r w:rsidRPr="000B5029">
        <w:rPr>
          <w:rFonts w:ascii="Univers 45 Light" w:hAnsi="Univers 45 Light"/>
          <w:color w:val="000000"/>
          <w:sz w:val="18"/>
        </w:rPr>
        <w:t xml:space="preserve">Mean </w:t>
      </w:r>
      <w:r>
        <w:rPr>
          <w:rFonts w:ascii="Univers 45 Light" w:hAnsi="Univers 45 Light"/>
          <w:color w:val="000000"/>
          <w:sz w:val="18"/>
        </w:rPr>
        <w:t xml:space="preserve">hourly labour </w:t>
      </w:r>
      <w:r w:rsidRPr="000B5029">
        <w:rPr>
          <w:rFonts w:ascii="Univers 45 Light" w:hAnsi="Univers 45 Light"/>
          <w:color w:val="000000"/>
          <w:sz w:val="18"/>
        </w:rPr>
        <w:t>cost of MDCC, by staffing category, by jurisdiction</w:t>
      </w:r>
    </w:p>
    <w:tbl>
      <w:tblPr>
        <w:tblStyle w:val="ListTable3-Accent11"/>
        <w:tblW w:w="8784"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CellMar>
          <w:left w:w="57" w:type="dxa"/>
          <w:right w:w="57" w:type="dxa"/>
        </w:tblCellMar>
        <w:tblLook w:val="04A0" w:firstRow="1" w:lastRow="0" w:firstColumn="1" w:lastColumn="0" w:noHBand="0" w:noVBand="1"/>
        <w:tblCaption w:val="Mean hourly labour cost of MDCC, by staffing category, by jurisdiction"/>
        <w:tblDescription w:val="Provides statistics on the mean hourly labour cost of MDCC, by staffing category, by jurisdiction. Statistics include mean hourly labour cost of MDCC; mean weighted hourly cost per staff member, Medical staff; mean weighted hourly cost per staff member, Nursing staff; mean weighted hourly cost per staff member, Allied health staff; and mean weighted hourly cost per staff member, Admin staff."/>
      </w:tblPr>
      <w:tblGrid>
        <w:gridCol w:w="846"/>
        <w:gridCol w:w="1587"/>
        <w:gridCol w:w="1588"/>
        <w:gridCol w:w="1587"/>
        <w:gridCol w:w="1588"/>
        <w:gridCol w:w="1588"/>
      </w:tblGrid>
      <w:tr w:rsidR="003C45BF" w:rsidRPr="00072EDD" w:rsidTr="003C45BF">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1F497D" w:themeFill="text2"/>
            <w:vAlign w:val="center"/>
          </w:tcPr>
          <w:p w:rsidR="003C45BF" w:rsidRPr="00072EDD" w:rsidRDefault="003C45BF" w:rsidP="003C45BF">
            <w:pPr>
              <w:spacing w:after="0" w:line="240" w:lineRule="auto"/>
              <w:jc w:val="center"/>
              <w:rPr>
                <w:rFonts w:eastAsia="Times New Roman" w:cs="Times New Roman"/>
                <w:b w:val="0"/>
                <w:sz w:val="16"/>
                <w:szCs w:val="18"/>
                <w:lang w:eastAsia="en-AU"/>
              </w:rPr>
            </w:pPr>
            <w:r w:rsidRPr="00072EDD">
              <w:rPr>
                <w:rFonts w:eastAsia="Times New Roman" w:cs="Times New Roman"/>
                <w:b w:val="0"/>
                <w:sz w:val="16"/>
                <w:szCs w:val="18"/>
                <w:lang w:eastAsia="en-AU"/>
              </w:rPr>
              <w:t>State</w:t>
            </w:r>
          </w:p>
        </w:tc>
        <w:tc>
          <w:tcPr>
            <w:tcW w:w="1587" w:type="dxa"/>
            <w:shd w:val="clear" w:color="auto" w:fill="1F497D" w:themeFill="text2"/>
            <w:vAlign w:val="center"/>
          </w:tcPr>
          <w:p w:rsidR="003C45BF" w:rsidRDefault="003C45BF" w:rsidP="003C45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 xml:space="preserve">Mean hourly labour cost of MDCC </w:t>
            </w:r>
          </w:p>
        </w:tc>
        <w:tc>
          <w:tcPr>
            <w:tcW w:w="1588" w:type="dxa"/>
            <w:shd w:val="clear" w:color="auto" w:fill="1F497D" w:themeFill="text2"/>
          </w:tcPr>
          <w:p w:rsidR="003C45BF" w:rsidRDefault="003C45BF" w:rsidP="003C45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weighted hourly cost per staff member, Medical staff</w:t>
            </w:r>
          </w:p>
        </w:tc>
        <w:tc>
          <w:tcPr>
            <w:tcW w:w="1587" w:type="dxa"/>
            <w:shd w:val="clear" w:color="auto" w:fill="1F497D" w:themeFill="text2"/>
          </w:tcPr>
          <w:p w:rsidR="003C45BF" w:rsidRDefault="003C45BF" w:rsidP="003C45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weighted hourly cost per staff member, Nursing staff</w:t>
            </w:r>
          </w:p>
        </w:tc>
        <w:tc>
          <w:tcPr>
            <w:tcW w:w="1588" w:type="dxa"/>
            <w:shd w:val="clear" w:color="auto" w:fill="1F497D" w:themeFill="text2"/>
          </w:tcPr>
          <w:p w:rsidR="003C45BF" w:rsidRDefault="003C45BF" w:rsidP="003C45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weighted hourly cost per staff member, Allied health staff</w:t>
            </w:r>
          </w:p>
        </w:tc>
        <w:tc>
          <w:tcPr>
            <w:tcW w:w="1588" w:type="dxa"/>
            <w:shd w:val="clear" w:color="auto" w:fill="1F497D" w:themeFill="text2"/>
          </w:tcPr>
          <w:p w:rsidR="003C45BF" w:rsidRDefault="003C45BF" w:rsidP="003C45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16"/>
                <w:szCs w:val="18"/>
                <w:lang w:eastAsia="en-AU"/>
              </w:rPr>
            </w:pPr>
            <w:r>
              <w:rPr>
                <w:rFonts w:eastAsia="Times New Roman" w:cs="Times New Roman"/>
                <w:b w:val="0"/>
                <w:sz w:val="16"/>
                <w:szCs w:val="18"/>
                <w:lang w:eastAsia="en-AU"/>
              </w:rPr>
              <w:t>Mean weighted hourly cost per staff member, Admin staff</w:t>
            </w:r>
          </w:p>
        </w:tc>
      </w:tr>
      <w:tr w:rsidR="003C45BF" w:rsidRPr="00EB6138"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6" w:type="dxa"/>
            <w:vAlign w:val="center"/>
          </w:tcPr>
          <w:p w:rsidR="003C45BF" w:rsidRPr="00072EDD" w:rsidRDefault="003C45BF" w:rsidP="003C45BF">
            <w:pPr>
              <w:spacing w:after="0" w:line="240" w:lineRule="auto"/>
              <w:rPr>
                <w:rFonts w:eastAsia="Times New Roman" w:cs="Times New Roman"/>
                <w:b w:val="0"/>
                <w:sz w:val="16"/>
                <w:szCs w:val="18"/>
                <w:lang w:eastAsia="en-AU"/>
              </w:rPr>
            </w:pPr>
            <w:r w:rsidRPr="00EB6138">
              <w:rPr>
                <w:rFonts w:eastAsia="Times New Roman" w:cs="Times New Roman"/>
                <w:color w:val="000000"/>
                <w:sz w:val="18"/>
                <w:szCs w:val="18"/>
                <w:lang w:eastAsia="en-AU"/>
              </w:rPr>
              <w:t>NSW</w:t>
            </w:r>
          </w:p>
        </w:tc>
        <w:tc>
          <w:tcPr>
            <w:tcW w:w="1587" w:type="dxa"/>
            <w:vAlign w:val="center"/>
          </w:tcPr>
          <w:p w:rsidR="003C45BF"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16"/>
                <w:szCs w:val="18"/>
                <w:lang w:eastAsia="en-AU"/>
              </w:rPr>
            </w:pPr>
            <w:r w:rsidRPr="00F43BE6">
              <w:t>$469.6</w:t>
            </w:r>
          </w:p>
        </w:tc>
        <w:tc>
          <w:tcPr>
            <w:tcW w:w="1588"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$103.8</w:t>
            </w:r>
          </w:p>
        </w:tc>
        <w:tc>
          <w:tcPr>
            <w:tcW w:w="1587"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$63.6</w:t>
            </w:r>
          </w:p>
        </w:tc>
        <w:tc>
          <w:tcPr>
            <w:tcW w:w="1588"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$42.8</w:t>
            </w:r>
          </w:p>
        </w:tc>
        <w:tc>
          <w:tcPr>
            <w:tcW w:w="1588" w:type="dxa"/>
            <w:vAlign w:val="center"/>
          </w:tcPr>
          <w:p w:rsidR="003C45BF"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$29.6</w:t>
            </w:r>
          </w:p>
        </w:tc>
      </w:tr>
      <w:tr w:rsidR="003C45BF" w:rsidRPr="00EB6138" w:rsidTr="003C45BF">
        <w:trPr>
          <w:trHeight w:val="315"/>
        </w:trPr>
        <w:tc>
          <w:tcPr>
            <w:cnfStyle w:val="001000000000" w:firstRow="0" w:lastRow="0" w:firstColumn="1" w:lastColumn="0" w:oddVBand="0" w:evenVBand="0" w:oddHBand="0" w:evenHBand="0" w:firstRowFirstColumn="0" w:firstRowLastColumn="0" w:lastRowFirstColumn="0" w:lastRowLastColumn="0"/>
            <w:tcW w:w="846" w:type="dxa"/>
            <w:vAlign w:val="center"/>
          </w:tcPr>
          <w:p w:rsidR="003C45BF" w:rsidRPr="00EB6138" w:rsidRDefault="003C45BF" w:rsidP="003C45BF">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Vic</w:t>
            </w:r>
          </w:p>
        </w:tc>
        <w:tc>
          <w:tcPr>
            <w:tcW w:w="1587" w:type="dxa"/>
            <w:vAlign w:val="center"/>
          </w:tcPr>
          <w:p w:rsidR="003C45BF"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43BE6">
              <w:t>$1,159.1</w:t>
            </w:r>
          </w:p>
        </w:tc>
        <w:tc>
          <w:tcPr>
            <w:tcW w:w="1588"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$110.2</w:t>
            </w:r>
          </w:p>
        </w:tc>
        <w:tc>
          <w:tcPr>
            <w:tcW w:w="1587"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$58.7</w:t>
            </w:r>
          </w:p>
        </w:tc>
        <w:tc>
          <w:tcPr>
            <w:tcW w:w="1588"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$43.8</w:t>
            </w:r>
          </w:p>
        </w:tc>
        <w:tc>
          <w:tcPr>
            <w:tcW w:w="1588" w:type="dxa"/>
            <w:vAlign w:val="center"/>
          </w:tcPr>
          <w:p w:rsidR="003C45BF"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$37.3</w:t>
            </w:r>
          </w:p>
        </w:tc>
      </w:tr>
      <w:tr w:rsidR="003C45BF" w:rsidRPr="00EB6138"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6" w:type="dxa"/>
            <w:vAlign w:val="center"/>
          </w:tcPr>
          <w:p w:rsidR="003C45BF" w:rsidRPr="00EB6138" w:rsidRDefault="003C45BF" w:rsidP="003C45BF">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Qld</w:t>
            </w:r>
          </w:p>
        </w:tc>
        <w:tc>
          <w:tcPr>
            <w:tcW w:w="1587" w:type="dxa"/>
            <w:vAlign w:val="center"/>
          </w:tcPr>
          <w:p w:rsidR="003C45BF"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43BE6">
              <w:t>$791.0</w:t>
            </w:r>
          </w:p>
        </w:tc>
        <w:tc>
          <w:tcPr>
            <w:tcW w:w="1588"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$99.6</w:t>
            </w:r>
          </w:p>
        </w:tc>
        <w:tc>
          <w:tcPr>
            <w:tcW w:w="1587"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$62.0</w:t>
            </w:r>
          </w:p>
        </w:tc>
        <w:tc>
          <w:tcPr>
            <w:tcW w:w="1588"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$47.3</w:t>
            </w:r>
          </w:p>
        </w:tc>
        <w:tc>
          <w:tcPr>
            <w:tcW w:w="1588" w:type="dxa"/>
            <w:vAlign w:val="center"/>
          </w:tcPr>
          <w:p w:rsidR="003C45BF"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$33.9</w:t>
            </w:r>
          </w:p>
        </w:tc>
      </w:tr>
      <w:tr w:rsidR="003C45BF" w:rsidRPr="00EB6138" w:rsidTr="003C45BF">
        <w:trPr>
          <w:trHeight w:val="315"/>
        </w:trPr>
        <w:tc>
          <w:tcPr>
            <w:cnfStyle w:val="001000000000" w:firstRow="0" w:lastRow="0" w:firstColumn="1" w:lastColumn="0" w:oddVBand="0" w:evenVBand="0" w:oddHBand="0" w:evenHBand="0" w:firstRowFirstColumn="0" w:firstRowLastColumn="0" w:lastRowFirstColumn="0" w:lastRowLastColumn="0"/>
            <w:tcW w:w="846" w:type="dxa"/>
            <w:vAlign w:val="center"/>
          </w:tcPr>
          <w:p w:rsidR="003C45BF" w:rsidRPr="00EB6138" w:rsidRDefault="003C45BF" w:rsidP="003C45BF">
            <w:pPr>
              <w:spacing w:after="0" w:line="240" w:lineRule="auto"/>
              <w:rPr>
                <w:rFonts w:eastAsia="Times New Roman" w:cs="Times New Roman"/>
                <w:color w:val="000000"/>
                <w:sz w:val="18"/>
                <w:szCs w:val="18"/>
                <w:lang w:eastAsia="en-AU"/>
              </w:rPr>
            </w:pPr>
            <w:r w:rsidRPr="00180737">
              <w:rPr>
                <w:rFonts w:eastAsia="Times New Roman" w:cs="Times New Roman"/>
                <w:color w:val="000000"/>
                <w:sz w:val="18"/>
                <w:szCs w:val="18"/>
                <w:lang w:eastAsia="en-AU"/>
              </w:rPr>
              <w:t>WA</w:t>
            </w:r>
          </w:p>
        </w:tc>
        <w:tc>
          <w:tcPr>
            <w:tcW w:w="1587" w:type="dxa"/>
            <w:vAlign w:val="center"/>
          </w:tcPr>
          <w:p w:rsidR="003C45BF"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43BE6">
              <w:t>$635.6</w:t>
            </w:r>
          </w:p>
        </w:tc>
        <w:tc>
          <w:tcPr>
            <w:tcW w:w="1588"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$118.4</w:t>
            </w:r>
          </w:p>
        </w:tc>
        <w:tc>
          <w:tcPr>
            <w:tcW w:w="1587"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$65.6</w:t>
            </w:r>
          </w:p>
        </w:tc>
        <w:tc>
          <w:tcPr>
            <w:tcW w:w="1588"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$38.7</w:t>
            </w:r>
          </w:p>
        </w:tc>
        <w:tc>
          <w:tcPr>
            <w:tcW w:w="1588" w:type="dxa"/>
            <w:vAlign w:val="center"/>
          </w:tcPr>
          <w:p w:rsidR="003C45BF"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$30.6</w:t>
            </w:r>
          </w:p>
        </w:tc>
      </w:tr>
      <w:tr w:rsidR="003C45BF" w:rsidRPr="00EB6138" w:rsidTr="003C4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6" w:type="dxa"/>
            <w:vAlign w:val="center"/>
          </w:tcPr>
          <w:p w:rsidR="003C45BF" w:rsidRPr="00EB6138" w:rsidRDefault="003C45BF" w:rsidP="003C45BF">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SA</w:t>
            </w:r>
          </w:p>
        </w:tc>
        <w:tc>
          <w:tcPr>
            <w:tcW w:w="1587" w:type="dxa"/>
            <w:vAlign w:val="center"/>
          </w:tcPr>
          <w:p w:rsidR="003C45BF"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43BE6">
              <w:t>$616.0</w:t>
            </w:r>
          </w:p>
        </w:tc>
        <w:tc>
          <w:tcPr>
            <w:tcW w:w="1588"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$119.0</w:t>
            </w:r>
          </w:p>
        </w:tc>
        <w:tc>
          <w:tcPr>
            <w:tcW w:w="1587"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$43.2</w:t>
            </w:r>
          </w:p>
        </w:tc>
        <w:tc>
          <w:tcPr>
            <w:tcW w:w="1588" w:type="dxa"/>
            <w:vAlign w:val="center"/>
          </w:tcPr>
          <w:p w:rsidR="003C45BF" w:rsidRPr="00EB6138"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$42.8</w:t>
            </w:r>
          </w:p>
        </w:tc>
        <w:tc>
          <w:tcPr>
            <w:tcW w:w="1588" w:type="dxa"/>
            <w:vAlign w:val="center"/>
          </w:tcPr>
          <w:p w:rsidR="003C45BF" w:rsidRDefault="003C45BF" w:rsidP="003C45BF">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97D03">
              <w:t>$35.0</w:t>
            </w:r>
          </w:p>
        </w:tc>
      </w:tr>
      <w:tr w:rsidR="003C45BF" w:rsidRPr="00EB6138" w:rsidTr="003C45BF">
        <w:trPr>
          <w:trHeight w:val="315"/>
        </w:trPr>
        <w:tc>
          <w:tcPr>
            <w:cnfStyle w:val="001000000000" w:firstRow="0" w:lastRow="0" w:firstColumn="1" w:lastColumn="0" w:oddVBand="0" w:evenVBand="0" w:oddHBand="0" w:evenHBand="0" w:firstRowFirstColumn="0" w:firstRowLastColumn="0" w:lastRowFirstColumn="0" w:lastRowLastColumn="0"/>
            <w:tcW w:w="846" w:type="dxa"/>
            <w:vAlign w:val="center"/>
          </w:tcPr>
          <w:p w:rsidR="003C45BF" w:rsidRPr="00EB6138" w:rsidRDefault="003C45BF" w:rsidP="003C45BF">
            <w:pPr>
              <w:spacing w:after="0" w:line="240" w:lineRule="auto"/>
              <w:rPr>
                <w:rFonts w:eastAsia="Times New Roman" w:cs="Times New Roman"/>
                <w:color w:val="000000"/>
                <w:sz w:val="18"/>
                <w:szCs w:val="18"/>
                <w:lang w:eastAsia="en-AU"/>
              </w:rPr>
            </w:pPr>
            <w:r w:rsidRPr="00EB6138">
              <w:rPr>
                <w:rFonts w:eastAsia="Times New Roman" w:cs="Times New Roman"/>
                <w:color w:val="000000"/>
                <w:sz w:val="18"/>
                <w:szCs w:val="18"/>
                <w:lang w:eastAsia="en-AU"/>
              </w:rPr>
              <w:t>NT</w:t>
            </w:r>
          </w:p>
        </w:tc>
        <w:tc>
          <w:tcPr>
            <w:tcW w:w="1587" w:type="dxa"/>
            <w:vAlign w:val="center"/>
          </w:tcPr>
          <w:p w:rsidR="003C45BF"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43BE6">
              <w:t>$661.8</w:t>
            </w:r>
          </w:p>
        </w:tc>
        <w:tc>
          <w:tcPr>
            <w:tcW w:w="1588"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$108.9</w:t>
            </w:r>
          </w:p>
        </w:tc>
        <w:tc>
          <w:tcPr>
            <w:tcW w:w="1587"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$44.4</w:t>
            </w:r>
          </w:p>
        </w:tc>
        <w:tc>
          <w:tcPr>
            <w:tcW w:w="1588" w:type="dxa"/>
            <w:vAlign w:val="center"/>
          </w:tcPr>
          <w:p w:rsidR="003C45BF" w:rsidRPr="00EB6138"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$43.0</w:t>
            </w:r>
          </w:p>
        </w:tc>
        <w:tc>
          <w:tcPr>
            <w:tcW w:w="1588" w:type="dxa"/>
            <w:vAlign w:val="center"/>
          </w:tcPr>
          <w:p w:rsidR="003C45BF" w:rsidRDefault="003C45BF" w:rsidP="003C45BF">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97D03">
              <w:t>$29.9</w:t>
            </w:r>
          </w:p>
        </w:tc>
      </w:tr>
    </w:tbl>
    <w:p w:rsidR="00A136D2" w:rsidRDefault="00A136D2" w:rsidP="00F418BA">
      <w:pPr>
        <w:pStyle w:val="source"/>
        <w:tabs>
          <w:tab w:val="left" w:pos="7501"/>
        </w:tabs>
      </w:pPr>
      <w:r>
        <w:t>Source: KPMG 2016</w:t>
      </w:r>
    </w:p>
    <w:p w:rsidR="00E81358" w:rsidRDefault="00E81358" w:rsidP="006006EA">
      <w:pPr>
        <w:pStyle w:val="Heading3"/>
      </w:pPr>
      <w:r>
        <w:t>Participant profile</w:t>
      </w:r>
    </w:p>
    <w:p w:rsidR="004B6FC0" w:rsidRDefault="004B6FC0" w:rsidP="004B6FC0">
      <w:pPr>
        <w:pStyle w:val="BodyText"/>
      </w:pPr>
      <w:r>
        <w:t xml:space="preserve">The participant profile of MDCCs was often a result of the clinical profile of the service, for example, cancer services were dominated by medical clinicians. However, mental health and geriatrics services had proportionally more allied health clinicians. A child health MDCC in South Australia did not have any medical clinicians present. </w:t>
      </w:r>
      <w:r w:rsidR="005A3E1F">
        <w:t>T</w:t>
      </w:r>
      <w:r w:rsidR="00EF716C">
        <w:t>he costing of MDCCs in Victoria can be used as a proxy fo</w:t>
      </w:r>
      <w:r w:rsidR="00EB6138">
        <w:t>r costing of cancer MDCCs, as 10</w:t>
      </w:r>
      <w:r w:rsidR="00EF716C">
        <w:t xml:space="preserve"> of the 12 in the sample are </w:t>
      </w:r>
      <w:r w:rsidR="00EB6138">
        <w:t xml:space="preserve">for </w:t>
      </w:r>
      <w:r w:rsidR="00EF716C">
        <w:t>cancer MDCCs. The cost of an MDCC per patient in Victoria is not radically different from the NSW profile, and is similar to the Queensland costing.</w:t>
      </w:r>
    </w:p>
    <w:p w:rsidR="004B6FC0" w:rsidRPr="00255864" w:rsidRDefault="004B6FC0" w:rsidP="004B6FC0">
      <w:pPr>
        <w:pStyle w:val="BodyText"/>
      </w:pPr>
      <w:r>
        <w:t>Some MDCCs also have multiple individual</w:t>
      </w:r>
      <w:r w:rsidR="008654E2">
        <w:t>s</w:t>
      </w:r>
      <w:r>
        <w:t xml:space="preserve"> representing the same clinical speciality at the meeting. For instance, the Renal MDCC in the Northern Territory had four Nephrologists that would participate, in addition to a nurse, Aboriginal and Torres Strait Islander Health Worker and an administrative officer. The ostensible purpose of this was that different Nephrologists were responsible for different patients. However, it appears that at least some of the meeting is given to an intra-disciplinary discussion of patients – essentially a peer review – as opposed to a multidisciplinary discussion. This appeared to occur in several MDCCs. This presents the question of</w:t>
      </w:r>
      <w:r w:rsidR="00882FE4">
        <w:t>:</w:t>
      </w:r>
      <w:r>
        <w:t xml:space="preserve"> to what extent should these meetings be considered multidisciplinary, and recognised as such, versus an ordinary peer review process.</w:t>
      </w:r>
    </w:p>
    <w:p w:rsidR="00E81358" w:rsidRDefault="00E81358" w:rsidP="006006EA">
      <w:pPr>
        <w:pStyle w:val="Heading3"/>
      </w:pPr>
      <w:r>
        <w:t>Length of discussion and limitations</w:t>
      </w:r>
    </w:p>
    <w:p w:rsidR="004B6FC0" w:rsidRDefault="00E81358" w:rsidP="004B6FC0">
      <w:pPr>
        <w:pStyle w:val="BodyText"/>
      </w:pPr>
      <w:r>
        <w:t xml:space="preserve">The </w:t>
      </w:r>
      <w:r w:rsidR="00AD7A37">
        <w:t xml:space="preserve">mean </w:t>
      </w:r>
      <w:r>
        <w:t xml:space="preserve">time </w:t>
      </w:r>
      <w:r w:rsidR="00AD7A37">
        <w:t xml:space="preserve">taken to </w:t>
      </w:r>
      <w:r>
        <w:t>discuss</w:t>
      </w:r>
      <w:r w:rsidR="00AD7A37">
        <w:t xml:space="preserve"> individual </w:t>
      </w:r>
      <w:r>
        <w:t xml:space="preserve">patients varied from 4.1 minutes in Victoria to 8.3 minutes in South Australia.  </w:t>
      </w:r>
      <w:r w:rsidR="004B6FC0">
        <w:t>The number of patients discussed during each MDCC, and consequently the amount of time spent discussing each patient, can be a deceptive figure. The large range in time spent per patient – three to thirty minutes – can be partly explained by different services’ approaches to MDCCs</w:t>
      </w:r>
      <w:r>
        <w:t>, which is discussed earlier in this report</w:t>
      </w:r>
      <w:r w:rsidR="004B6FC0">
        <w:t xml:space="preserve">. </w:t>
      </w:r>
    </w:p>
    <w:p w:rsidR="004B6FC0" w:rsidRDefault="004B6FC0" w:rsidP="004B6FC0">
      <w:pPr>
        <w:pStyle w:val="BodyText"/>
      </w:pPr>
      <w:r>
        <w:t xml:space="preserve">It emerged during consultations that some services tended to have a more </w:t>
      </w:r>
      <w:r w:rsidR="00AD7A37">
        <w:t>rigorous</w:t>
      </w:r>
      <w:r>
        <w:t xml:space="preserve"> screening process for deciding which patients were eligible for an MDCC discussion. These services often tended to have more time spent discussing individual patients, who tended to require more complex or a genuine multidisciplinary approach to care. Other services would not necessarily have a </w:t>
      </w:r>
      <w:r w:rsidR="00AD7A37">
        <w:t>rigorous</w:t>
      </w:r>
      <w:r>
        <w:t xml:space="preserve"> screening process. For these services, patients would be discussed during MDCCs. However, less complex patients would be dispensed with relatively quickly, while more time was spent on other patients. </w:t>
      </w:r>
    </w:p>
    <w:p w:rsidR="004B6FC0" w:rsidRDefault="004B6FC0" w:rsidP="004B6FC0">
      <w:pPr>
        <w:pStyle w:val="BodyText"/>
      </w:pPr>
      <w:r>
        <w:t xml:space="preserve">This inevitably makes the conduct of the MDCC appear more efficient in this analysis. However, without more granular analysis of the conduct of MDCCs, potentially including direct observations, this would not be possible to investigate further. </w:t>
      </w:r>
    </w:p>
    <w:p w:rsidR="004B6FC0" w:rsidRDefault="004B6FC0" w:rsidP="004B6FC0">
      <w:pPr>
        <w:pStyle w:val="BodyText"/>
      </w:pPr>
      <w:r>
        <w:t xml:space="preserve">The </w:t>
      </w:r>
      <w:r w:rsidR="00D462DC">
        <w:t>mean</w:t>
      </w:r>
      <w:r>
        <w:t xml:space="preserve"> labour cost of MDCC pre and post work examines the time spent on activities before and after the MDCC, such as pulling files or writing up notes. </w:t>
      </w:r>
    </w:p>
    <w:p w:rsidR="009B229C" w:rsidRDefault="009B229C" w:rsidP="009B229C">
      <w:pPr>
        <w:pStyle w:val="BodyText"/>
      </w:pPr>
      <w:r>
        <w:t xml:space="preserve">Due to the nature of the data collected from NEMICS (participants in each MDCC were not interviewed), information on the time spent preparing for an MDCC and following up on actions following an MDCC – particularly by clinicians – </w:t>
      </w:r>
      <w:r w:rsidR="005A3E1F">
        <w:t xml:space="preserve">was </w:t>
      </w:r>
      <w:r>
        <w:t xml:space="preserve">not collected. Consequently, that cost </w:t>
      </w:r>
      <w:r>
        <w:lastRenderedPageBreak/>
        <w:t xml:space="preserve">information is not presented. However, it is known that 1.5 FTE </w:t>
      </w:r>
      <w:r w:rsidR="008654E2">
        <w:t xml:space="preserve">staff </w:t>
      </w:r>
      <w:r>
        <w:t>supports all NEMICS’s MDCCs (though this only accounts for that individual’s time and excludes the time of clinicians).</w:t>
      </w:r>
    </w:p>
    <w:p w:rsidR="00E81358" w:rsidRDefault="00E81358" w:rsidP="006006EA">
      <w:pPr>
        <w:pStyle w:val="Heading3"/>
      </w:pPr>
      <w:r>
        <w:t>Other costs drivers of MDCC</w:t>
      </w:r>
    </w:p>
    <w:p w:rsidR="001A1E98" w:rsidRDefault="001A1E98" w:rsidP="001A1E98">
      <w:pPr>
        <w:pStyle w:val="BodyText"/>
      </w:pPr>
      <w:r>
        <w:t>In addition to labour costs, costs that were incurred by services to run an MDCC included:</w:t>
      </w:r>
    </w:p>
    <w:p w:rsidR="001A1E98" w:rsidRDefault="001A1E98" w:rsidP="005F6F30">
      <w:pPr>
        <w:pStyle w:val="BodyText"/>
        <w:numPr>
          <w:ilvl w:val="0"/>
          <w:numId w:val="68"/>
        </w:numPr>
      </w:pPr>
      <w:r>
        <w:t xml:space="preserve">Communication services, such as videoconferencing and teleconferencing; </w:t>
      </w:r>
    </w:p>
    <w:p w:rsidR="001A1E98" w:rsidRDefault="001A1E98" w:rsidP="005F6F30">
      <w:pPr>
        <w:pStyle w:val="BodyText"/>
        <w:numPr>
          <w:ilvl w:val="0"/>
          <w:numId w:val="68"/>
        </w:numPr>
      </w:pPr>
      <w:r>
        <w:t>Laboratory and information technology equipment, for the projection of slides and notes;</w:t>
      </w:r>
    </w:p>
    <w:p w:rsidR="001A1E98" w:rsidRDefault="001A1E98" w:rsidP="005F6F30">
      <w:pPr>
        <w:pStyle w:val="BodyText"/>
        <w:numPr>
          <w:ilvl w:val="0"/>
          <w:numId w:val="68"/>
        </w:numPr>
      </w:pPr>
      <w:r>
        <w:t>General overhead costs (e.g. rent); and</w:t>
      </w:r>
    </w:p>
    <w:p w:rsidR="001A1E98" w:rsidRDefault="001A1E98" w:rsidP="005F6F30">
      <w:pPr>
        <w:pStyle w:val="BodyText"/>
        <w:numPr>
          <w:ilvl w:val="0"/>
          <w:numId w:val="68"/>
        </w:numPr>
      </w:pPr>
      <w:r>
        <w:t xml:space="preserve">Refreshment costs (e.g. </w:t>
      </w:r>
      <w:r w:rsidR="00AD7A37">
        <w:t>s</w:t>
      </w:r>
      <w:r>
        <w:t>ome longer MDCCs provided lunch for participants).</w:t>
      </w:r>
    </w:p>
    <w:p w:rsidR="001A1E98" w:rsidRDefault="001A1E98" w:rsidP="001A1E98">
      <w:pPr>
        <w:pStyle w:val="BodyText"/>
      </w:pPr>
      <w:r>
        <w:t xml:space="preserve">These additional costs were not collected, however, an overhead component, covering these cost categories could be allocated to the MDCC event. </w:t>
      </w:r>
    </w:p>
    <w:p w:rsidR="00E81358" w:rsidRDefault="00E81358" w:rsidP="006006EA">
      <w:pPr>
        <w:pStyle w:val="Heading3"/>
      </w:pPr>
      <w:r>
        <w:t>Summary</w:t>
      </w:r>
    </w:p>
    <w:p w:rsidR="00E81358" w:rsidRDefault="00FD09C6" w:rsidP="00E81358">
      <w:pPr>
        <w:rPr>
          <w:color w:val="000000"/>
        </w:rPr>
      </w:pPr>
      <w:r>
        <w:rPr>
          <w:color w:val="000000"/>
        </w:rPr>
        <w:t xml:space="preserve">Additional data collection is recommended in order to stratify the sample according to the potential classification to see if there are material cost differences between classifications. While the cost </w:t>
      </w:r>
      <w:r w:rsidR="005A3E1F">
        <w:rPr>
          <w:color w:val="000000"/>
        </w:rPr>
        <w:t xml:space="preserve">variations </w:t>
      </w:r>
      <w:r>
        <w:rPr>
          <w:color w:val="000000"/>
        </w:rPr>
        <w:t xml:space="preserve">of MDCCs in different jurisdictions </w:t>
      </w:r>
      <w:r w:rsidR="005A3E1F">
        <w:rPr>
          <w:color w:val="000000"/>
        </w:rPr>
        <w:t xml:space="preserve">are </w:t>
      </w:r>
      <w:r>
        <w:rPr>
          <w:color w:val="000000"/>
        </w:rPr>
        <w:t xml:space="preserve">not large, the means estimates presented mask the large ranges within the sample. </w:t>
      </w:r>
    </w:p>
    <w:p w:rsidR="00907B0B" w:rsidRPr="00C91A99" w:rsidRDefault="00907B0B" w:rsidP="00907B0B">
      <w:pPr>
        <w:pStyle w:val="BodyText"/>
        <w:rPr>
          <w:b/>
        </w:rPr>
      </w:pPr>
      <w:r>
        <w:rPr>
          <w:b/>
        </w:rPr>
        <w:t>Recommendation 3</w:t>
      </w:r>
      <w:r w:rsidRPr="00C91A99">
        <w:rPr>
          <w:b/>
        </w:rPr>
        <w:t xml:space="preserve">: </w:t>
      </w:r>
      <w:r>
        <w:rPr>
          <w:b/>
        </w:rPr>
        <w:t>Conduct</w:t>
      </w:r>
      <w:r w:rsidRPr="00C91A99">
        <w:rPr>
          <w:b/>
        </w:rPr>
        <w:t xml:space="preserve"> a </w:t>
      </w:r>
      <w:r>
        <w:rPr>
          <w:b/>
        </w:rPr>
        <w:t xml:space="preserve">study to directly cost </w:t>
      </w:r>
      <w:r w:rsidRPr="00C91A99">
        <w:rPr>
          <w:b/>
        </w:rPr>
        <w:t xml:space="preserve">MDCC </w:t>
      </w:r>
      <w:r>
        <w:rPr>
          <w:b/>
        </w:rPr>
        <w:t>activities</w:t>
      </w:r>
    </w:p>
    <w:p w:rsidR="00907B0B" w:rsidRDefault="00907B0B" w:rsidP="00907B0B">
      <w:pPr>
        <w:pStyle w:val="BodyText"/>
      </w:pPr>
      <w:r>
        <w:t>This study derived an estimate of MDCCs costs from qualitative processes. A study collecting event level cost driver data would need to be considered to obtain a more reliable estimate of MDCCs</w:t>
      </w:r>
      <w:r w:rsidR="005A3E1F">
        <w:t>’</w:t>
      </w:r>
      <w:r>
        <w:t xml:space="preserve"> costs.</w:t>
      </w:r>
    </w:p>
    <w:p w:rsidR="00907B0B" w:rsidRDefault="00907B0B" w:rsidP="00907B0B">
      <w:pPr>
        <w:pStyle w:val="BodyText"/>
      </w:pPr>
      <w:r>
        <w:t>Such a study would also enable an assessment of whether or not multiple MDCC classes are warranted.</w:t>
      </w:r>
    </w:p>
    <w:p w:rsidR="00281A30" w:rsidRDefault="00281A30" w:rsidP="00281A30">
      <w:pPr>
        <w:pStyle w:val="BodyText"/>
      </w:pPr>
    </w:p>
    <w:p w:rsidR="00C15915" w:rsidRDefault="006006EA" w:rsidP="00C15915">
      <w:pPr>
        <w:pStyle w:val="Heading1"/>
      </w:pPr>
      <w:bookmarkStart w:id="262" w:name="_Toc482194554"/>
      <w:r>
        <w:lastRenderedPageBreak/>
        <w:t>Summary of r</w:t>
      </w:r>
      <w:r w:rsidR="00C15915" w:rsidRPr="00C15915">
        <w:t>ecommendations</w:t>
      </w:r>
      <w:bookmarkEnd w:id="262"/>
      <w:r w:rsidR="00C15915" w:rsidRPr="00C15915">
        <w:t xml:space="preserve"> </w:t>
      </w:r>
    </w:p>
    <w:p w:rsidR="000256C7" w:rsidRDefault="008C5424" w:rsidP="008C5424">
      <w:pPr>
        <w:pStyle w:val="BodyText"/>
      </w:pPr>
      <w:r>
        <w:t xml:space="preserve">This </w:t>
      </w:r>
      <w:r w:rsidR="005B697F">
        <w:t xml:space="preserve">study provided a detailed understanding </w:t>
      </w:r>
      <w:r w:rsidR="000256C7">
        <w:t xml:space="preserve">of the various characteristics of MDCCs and the different ways in which </w:t>
      </w:r>
      <w:r w:rsidR="00C21983">
        <w:t>MDCCs</w:t>
      </w:r>
      <w:r w:rsidR="000256C7">
        <w:t xml:space="preserve"> are conducted across the different states and territories. </w:t>
      </w:r>
    </w:p>
    <w:p w:rsidR="000256C7" w:rsidRDefault="000256C7" w:rsidP="008C5424">
      <w:pPr>
        <w:pStyle w:val="BodyText"/>
      </w:pPr>
      <w:r>
        <w:t>In order to progress the development of a robust mechanism to count, cost and classify MDC</w:t>
      </w:r>
      <w:r w:rsidR="005C1B6A">
        <w:t xml:space="preserve">Cs, this report has identified </w:t>
      </w:r>
      <w:r w:rsidR="0097396C">
        <w:t>three</w:t>
      </w:r>
      <w:r w:rsidR="00C21983">
        <w:t xml:space="preserve"> </w:t>
      </w:r>
      <w:r>
        <w:t xml:space="preserve">recommendations for IHPA to consider. </w:t>
      </w:r>
    </w:p>
    <w:p w:rsidR="00430F70" w:rsidRPr="00C91A99" w:rsidRDefault="00430F70" w:rsidP="00430F70">
      <w:pPr>
        <w:pStyle w:val="BodyText"/>
        <w:rPr>
          <w:b/>
        </w:rPr>
      </w:pPr>
      <w:r>
        <w:rPr>
          <w:b/>
        </w:rPr>
        <w:t>Recommendation 1: Refine the current MDCC definition</w:t>
      </w:r>
    </w:p>
    <w:p w:rsidR="00430F70" w:rsidRDefault="00430F70" w:rsidP="00430F70">
      <w:pPr>
        <w:pStyle w:val="BodyText"/>
      </w:pPr>
      <w:r>
        <w:t xml:space="preserve">Consider the suggested revisions to the current definition of the MDCC and impart the necessary refinements to improve the identification of an MDCC. Once complete, adopt the newly revised MDCC description as the single national definition. </w:t>
      </w:r>
    </w:p>
    <w:p w:rsidR="000F36CE" w:rsidRDefault="00430F70" w:rsidP="00C22D6F">
      <w:pPr>
        <w:pStyle w:val="BodyText"/>
      </w:pPr>
      <w:r>
        <w:t>Based on the assessment of the operation of MDCCs across the study sites and the analysis contained above, a proposed revised definition of an MDCC event is contained in</w:t>
      </w:r>
      <w:r w:rsidR="00240016">
        <w:t xml:space="preserve"> </w:t>
      </w:r>
      <w:r w:rsidR="00240016">
        <w:fldChar w:fldCharType="begin"/>
      </w:r>
      <w:r w:rsidR="00240016">
        <w:instrText xml:space="preserve"> REF _Ref463904233 \h </w:instrText>
      </w:r>
      <w:r w:rsidR="00240016">
        <w:fldChar w:fldCharType="separate"/>
      </w:r>
      <w:r w:rsidR="00F418BA">
        <w:t xml:space="preserve">Box </w:t>
      </w:r>
      <w:r w:rsidR="00F418BA">
        <w:rPr>
          <w:noProof/>
        </w:rPr>
        <w:t>5</w:t>
      </w:r>
      <w:r w:rsidR="00F418BA">
        <w:noBreakHyphen/>
      </w:r>
      <w:r w:rsidR="00F418BA">
        <w:rPr>
          <w:noProof/>
        </w:rPr>
        <w:t>1</w:t>
      </w:r>
      <w:r w:rsidR="00240016">
        <w:fldChar w:fldCharType="end"/>
      </w:r>
      <w:r>
        <w:t>. The proposed revised definition does not remove any elements of the existing definition. The proposed additions are marked in bold and red.</w:t>
      </w:r>
    </w:p>
    <w:p w:rsidR="00430F70" w:rsidRDefault="00430F70">
      <w:pPr>
        <w:pStyle w:val="Caption"/>
      </w:pPr>
      <w:bookmarkStart w:id="263" w:name="_Ref463904233"/>
      <w:r>
        <w:t xml:space="preserve">Box </w:t>
      </w:r>
      <w:fldSimple w:instr=" STYLEREF 1 \s ">
        <w:r w:rsidR="00F418BA">
          <w:rPr>
            <w:noProof/>
          </w:rPr>
          <w:t>5</w:t>
        </w:r>
      </w:fldSimple>
      <w:r>
        <w:noBreakHyphen/>
      </w:r>
      <w:fldSimple w:instr=" SEQ Box \* ARABIC \s 1 ">
        <w:r w:rsidR="00F418BA">
          <w:rPr>
            <w:noProof/>
          </w:rPr>
          <w:t>1</w:t>
        </w:r>
      </w:fldSimple>
      <w:bookmarkEnd w:id="263"/>
      <w:r>
        <w:t>: Proposed reviewed definition of an MDCC event</w:t>
      </w:r>
    </w:p>
    <w:tbl>
      <w:tblPr>
        <w:tblStyle w:val="TableGrid"/>
        <w:tblW w:w="0" w:type="auto"/>
        <w:tblInd w:w="5" w:type="dxa"/>
        <w:tblLook w:val="04A0" w:firstRow="1" w:lastRow="0" w:firstColumn="1" w:lastColumn="0" w:noHBand="0" w:noVBand="1"/>
        <w:tblCaption w:val="Proposed reviewed definition of an MDCC event"/>
        <w:tblDescription w:val="This box details the proposed definition of an MDCC event to improve identification"/>
      </w:tblPr>
      <w:tblGrid>
        <w:gridCol w:w="9017"/>
      </w:tblGrid>
      <w:tr w:rsidR="00430F70" w:rsidRPr="006D5748" w:rsidTr="00057C26">
        <w:trPr>
          <w:cantSplit/>
          <w:trHeight w:val="7937"/>
          <w:tblHeader/>
        </w:trPr>
        <w:tc>
          <w:tcPr>
            <w:tcW w:w="9017" w:type="dxa"/>
            <w:tcBorders>
              <w:top w:val="nil"/>
              <w:left w:val="nil"/>
              <w:bottom w:val="nil"/>
              <w:right w:val="nil"/>
            </w:tcBorders>
            <w:shd w:val="clear" w:color="auto" w:fill="DBE5F1" w:themeFill="accent1" w:themeFillTint="33"/>
          </w:tcPr>
          <w:p w:rsidR="00430F70" w:rsidRDefault="00430F70" w:rsidP="00122DD4">
            <w:pPr>
              <w:spacing w:before="200" w:after="40"/>
              <w:rPr>
                <w:bCs/>
                <w:i/>
                <w:color w:val="000000" w:themeColor="text1"/>
                <w:sz w:val="18"/>
                <w:lang w:val="en-GB"/>
              </w:rPr>
            </w:pPr>
            <w:r w:rsidRPr="006D5748">
              <w:rPr>
                <w:i/>
                <w:color w:val="000000" w:themeColor="text1"/>
                <w:sz w:val="18"/>
                <w:lang w:val="en-GB"/>
              </w:rPr>
              <w:t>The draft definition of a non-admitted MDCC where the patient is not present includes:</w:t>
            </w:r>
          </w:p>
          <w:p w:rsidR="00430F70" w:rsidRPr="006D5748" w:rsidRDefault="00430F70" w:rsidP="00122DD4">
            <w:pPr>
              <w:spacing w:before="200" w:after="40"/>
              <w:rPr>
                <w:bCs/>
                <w:i/>
                <w:color w:val="000000" w:themeColor="text1"/>
                <w:sz w:val="18"/>
                <w:lang w:val="en-GB"/>
              </w:rPr>
            </w:pPr>
            <w:r w:rsidRPr="006D5748">
              <w:rPr>
                <w:bCs/>
                <w:i/>
                <w:color w:val="000000" w:themeColor="text1"/>
                <w:sz w:val="18"/>
                <w:lang w:val="en-GB"/>
              </w:rPr>
              <w:t>1. Non-admitted MDCCs where the patient is not present are:</w:t>
            </w:r>
          </w:p>
          <w:p w:rsidR="00430F70" w:rsidRPr="006D5748" w:rsidRDefault="00430F70"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 xml:space="preserve">a meeting or discussion held </w:t>
            </w:r>
            <w:r w:rsidR="009656B3" w:rsidRPr="00C22D6F">
              <w:rPr>
                <w:b/>
                <w:bCs/>
                <w:i/>
                <w:color w:val="FF0000"/>
                <w:sz w:val="18"/>
                <w:lang w:val="en-GB"/>
              </w:rPr>
              <w:t>concurrently</w:t>
            </w:r>
            <w:r w:rsidR="009656B3" w:rsidRPr="00C22D6F">
              <w:rPr>
                <w:bCs/>
                <w:i/>
                <w:color w:val="FF0000"/>
                <w:sz w:val="18"/>
                <w:lang w:val="en-GB"/>
              </w:rPr>
              <w:t xml:space="preserve"> </w:t>
            </w:r>
            <w:r w:rsidR="009656B3">
              <w:rPr>
                <w:rStyle w:val="FootnoteReference"/>
                <w:bCs/>
                <w:i/>
                <w:color w:val="000000" w:themeColor="text1"/>
                <w:sz w:val="18"/>
                <w:lang w:val="en-GB"/>
              </w:rPr>
              <w:footnoteReference w:id="13"/>
            </w:r>
            <w:r w:rsidRPr="006D5748">
              <w:rPr>
                <w:bCs/>
                <w:i/>
                <w:color w:val="000000" w:themeColor="text1"/>
                <w:sz w:val="18"/>
                <w:lang w:val="en-GB"/>
              </w:rPr>
              <w:t>between health care providers</w:t>
            </w:r>
          </w:p>
          <w:p w:rsidR="00430F70" w:rsidRPr="006D5748" w:rsidRDefault="00430F70"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arranged in advance</w:t>
            </w:r>
          </w:p>
          <w:p w:rsidR="00430F70" w:rsidRPr="006D5748" w:rsidRDefault="00430F70"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 xml:space="preserve">to discuss a patient in detail and </w:t>
            </w:r>
          </w:p>
          <w:p w:rsidR="00430F70" w:rsidRPr="006D5748" w:rsidRDefault="00430F70" w:rsidP="005F6F30">
            <w:pPr>
              <w:pStyle w:val="ListParagraph"/>
              <w:numPr>
                <w:ilvl w:val="0"/>
                <w:numId w:val="81"/>
              </w:numPr>
              <w:spacing w:before="200" w:after="40"/>
              <w:ind w:left="1305" w:hanging="284"/>
              <w:rPr>
                <w:i/>
                <w:color w:val="000000" w:themeColor="text1"/>
                <w:sz w:val="18"/>
                <w:lang w:val="en-GB"/>
              </w:rPr>
            </w:pPr>
            <w:r w:rsidRPr="006D5748">
              <w:rPr>
                <w:bCs/>
                <w:i/>
                <w:color w:val="000000" w:themeColor="text1"/>
                <w:sz w:val="18"/>
                <w:lang w:val="en-GB"/>
              </w:rPr>
              <w:t xml:space="preserve">to coordinate care. </w:t>
            </w:r>
          </w:p>
          <w:p w:rsidR="00430F70" w:rsidRPr="006D5748" w:rsidRDefault="00430F70" w:rsidP="00122DD4">
            <w:pPr>
              <w:spacing w:before="200" w:after="40"/>
              <w:rPr>
                <w:i/>
                <w:color w:val="000000" w:themeColor="text1"/>
                <w:sz w:val="18"/>
                <w:lang w:val="en-GB"/>
              </w:rPr>
            </w:pPr>
            <w:r w:rsidRPr="006D5748">
              <w:rPr>
                <w:bCs/>
                <w:i/>
                <w:color w:val="000000" w:themeColor="text1"/>
                <w:sz w:val="18"/>
                <w:lang w:val="en-GB"/>
              </w:rPr>
              <w:t>2. Non-admitted MDCCs ensure that a patient’s multidisciplinary care needs are met through a planned and coordinated approach.</w:t>
            </w:r>
          </w:p>
          <w:p w:rsidR="00430F70" w:rsidRPr="006D5748" w:rsidRDefault="00430F70" w:rsidP="00122DD4">
            <w:pPr>
              <w:spacing w:before="200" w:after="40"/>
              <w:rPr>
                <w:bCs/>
                <w:i/>
                <w:color w:val="000000" w:themeColor="text1"/>
                <w:sz w:val="18"/>
                <w:lang w:val="en-GB"/>
              </w:rPr>
            </w:pPr>
            <w:r w:rsidRPr="006D5748">
              <w:rPr>
                <w:bCs/>
                <w:i/>
                <w:color w:val="000000" w:themeColor="text1"/>
                <w:sz w:val="18"/>
                <w:lang w:val="en-GB"/>
              </w:rPr>
              <w:t>3. A non</w:t>
            </w:r>
            <w:r w:rsidRPr="006D5748">
              <w:rPr>
                <w:bCs/>
                <w:i/>
                <w:color w:val="000000" w:themeColor="text1"/>
                <w:sz w:val="18"/>
                <w:szCs w:val="20"/>
                <w:lang w:val="en-GB"/>
              </w:rPr>
              <w:t>-admitted MDCC</w:t>
            </w:r>
            <w:r w:rsidRPr="006D5748">
              <w:rPr>
                <w:bCs/>
                <w:i/>
                <w:color w:val="000000" w:themeColor="text1"/>
                <w:sz w:val="18"/>
                <w:lang w:val="en-GB"/>
              </w:rPr>
              <w:t xml:space="preserve"> must involve three or more health care providers </w:t>
            </w:r>
            <w:r w:rsidRPr="00044425">
              <w:rPr>
                <w:b/>
                <w:bCs/>
                <w:i/>
                <w:color w:val="FF0000"/>
                <w:sz w:val="18"/>
                <w:lang w:val="en-GB"/>
              </w:rPr>
              <w:t>who have direct care responsibilities for the patient discussed</w:t>
            </w:r>
            <w:r w:rsidRPr="00044425">
              <w:rPr>
                <w:b/>
                <w:bCs/>
                <w:i/>
                <w:color w:val="000000" w:themeColor="text1"/>
                <w:sz w:val="18"/>
                <w:lang w:val="en-GB"/>
              </w:rPr>
              <w:t>:</w:t>
            </w:r>
          </w:p>
          <w:p w:rsidR="00430F70" w:rsidRPr="006D5748" w:rsidRDefault="00430F70" w:rsidP="005F6F30">
            <w:pPr>
              <w:pStyle w:val="ListParagraph"/>
              <w:numPr>
                <w:ilvl w:val="0"/>
                <w:numId w:val="80"/>
              </w:numPr>
              <w:spacing w:before="200" w:after="40"/>
              <w:rPr>
                <w:i/>
                <w:color w:val="000000" w:themeColor="text1"/>
                <w:sz w:val="18"/>
                <w:lang w:val="en-GB"/>
              </w:rPr>
            </w:pPr>
            <w:r w:rsidRPr="006D5748">
              <w:rPr>
                <w:bCs/>
                <w:i/>
                <w:color w:val="000000" w:themeColor="text1"/>
                <w:sz w:val="18"/>
                <w:lang w:val="en-GB"/>
              </w:rPr>
              <w:t xml:space="preserve">The health care providers may be of the same profession (medical, nursing, midwifery or allied health). </w:t>
            </w:r>
          </w:p>
          <w:p w:rsidR="00430F70" w:rsidRPr="006D5748" w:rsidRDefault="00430F70" w:rsidP="005F6F30">
            <w:pPr>
              <w:pStyle w:val="ListParagraph"/>
              <w:numPr>
                <w:ilvl w:val="0"/>
                <w:numId w:val="80"/>
              </w:numPr>
              <w:spacing w:before="200" w:after="40"/>
              <w:rPr>
                <w:i/>
                <w:color w:val="000000" w:themeColor="text1"/>
                <w:sz w:val="18"/>
                <w:lang w:val="en-GB"/>
              </w:rPr>
            </w:pPr>
            <w:r w:rsidRPr="006D5748">
              <w:rPr>
                <w:bCs/>
                <w:i/>
                <w:color w:val="000000" w:themeColor="text1"/>
                <w:sz w:val="18"/>
                <w:lang w:val="en-GB"/>
              </w:rPr>
              <w:t xml:space="preserve">Each participating health care provider must each have a different speciality so that the care provided by each provider is unique. </w:t>
            </w:r>
          </w:p>
          <w:p w:rsidR="00430F70" w:rsidRPr="006D5748" w:rsidRDefault="00430F70" w:rsidP="00122DD4">
            <w:pPr>
              <w:spacing w:before="200" w:after="40"/>
              <w:rPr>
                <w:bCs/>
                <w:i/>
                <w:color w:val="000000" w:themeColor="text1"/>
                <w:sz w:val="18"/>
                <w:lang w:val="en-GB"/>
              </w:rPr>
            </w:pPr>
            <w:r w:rsidRPr="006D5748">
              <w:rPr>
                <w:bCs/>
                <w:i/>
                <w:color w:val="000000" w:themeColor="text1"/>
                <w:sz w:val="18"/>
                <w:lang w:val="en-GB"/>
              </w:rPr>
              <w:t xml:space="preserve">4. For </w:t>
            </w:r>
            <w:r w:rsidRPr="006D5748">
              <w:rPr>
                <w:bCs/>
                <w:i/>
                <w:color w:val="000000" w:themeColor="text1"/>
                <w:sz w:val="18"/>
                <w:u w:val="single"/>
                <w:lang w:val="en-GB"/>
              </w:rPr>
              <w:t>each</w:t>
            </w:r>
            <w:r w:rsidRPr="006D5748">
              <w:rPr>
                <w:bCs/>
                <w:i/>
                <w:color w:val="000000" w:themeColor="text1"/>
                <w:sz w:val="18"/>
                <w:lang w:val="en-GB"/>
              </w:rPr>
              <w:t xml:space="preserve"> non-admitted patient discussed - a multidisciplinary management plan must be in place or developed at the MDCC, and one participating health care provider must record the following items in each patient’s clinical record:</w:t>
            </w:r>
          </w:p>
          <w:p w:rsidR="00430F70" w:rsidRPr="006D5748" w:rsidRDefault="00430F70" w:rsidP="005F6F30">
            <w:pPr>
              <w:pStyle w:val="ListParagraph"/>
              <w:numPr>
                <w:ilvl w:val="0"/>
                <w:numId w:val="79"/>
              </w:numPr>
              <w:spacing w:before="200" w:after="40"/>
              <w:rPr>
                <w:i/>
                <w:color w:val="FF0000"/>
                <w:sz w:val="18"/>
                <w:lang w:val="en-GB"/>
              </w:rPr>
            </w:pPr>
            <w:r w:rsidRPr="00044425">
              <w:rPr>
                <w:b/>
                <w:i/>
                <w:color w:val="FF0000"/>
                <w:sz w:val="18"/>
                <w:lang w:val="en-GB"/>
              </w:rPr>
              <w:t>the name of the MDCC event,</w:t>
            </w:r>
            <w:r w:rsidRPr="006D5748">
              <w:rPr>
                <w:i/>
                <w:color w:val="FF0000"/>
                <w:sz w:val="18"/>
                <w:lang w:val="en-GB"/>
              </w:rPr>
              <w:t xml:space="preserve"> </w:t>
            </w:r>
            <w:r w:rsidRPr="006D5748">
              <w:rPr>
                <w:bCs/>
                <w:i/>
                <w:color w:val="000000" w:themeColor="text1"/>
                <w:sz w:val="18"/>
                <w:lang w:val="en-GB"/>
              </w:rPr>
              <w:t xml:space="preserve">the date </w:t>
            </w:r>
            <w:r w:rsidRPr="00044425">
              <w:rPr>
                <w:b/>
                <w:bCs/>
                <w:i/>
                <w:color w:val="FF0000"/>
                <w:sz w:val="18"/>
                <w:lang w:val="en-GB"/>
              </w:rPr>
              <w:t>of the event</w:t>
            </w:r>
            <w:r w:rsidRPr="006D5748">
              <w:rPr>
                <w:bCs/>
                <w:i/>
                <w:color w:val="000000" w:themeColor="text1"/>
                <w:sz w:val="18"/>
                <w:lang w:val="en-GB"/>
              </w:rPr>
              <w:t xml:space="preserve">, and the start and end times (or duration) at which each patient was discussed during the case conference </w:t>
            </w:r>
          </w:p>
          <w:p w:rsidR="00430F70" w:rsidRPr="006D5748" w:rsidRDefault="00430F70" w:rsidP="005F6F30">
            <w:pPr>
              <w:pStyle w:val="ListParagraph"/>
              <w:numPr>
                <w:ilvl w:val="0"/>
                <w:numId w:val="79"/>
              </w:numPr>
              <w:spacing w:before="200" w:after="40"/>
              <w:rPr>
                <w:i/>
                <w:color w:val="000000" w:themeColor="text1"/>
                <w:sz w:val="18"/>
                <w:lang w:val="en-GB"/>
              </w:rPr>
            </w:pPr>
            <w:r w:rsidRPr="006D5748">
              <w:rPr>
                <w:bCs/>
                <w:i/>
                <w:color w:val="000000" w:themeColor="text1"/>
                <w:sz w:val="18"/>
                <w:lang w:val="en-GB"/>
              </w:rPr>
              <w:t>the names of the participants involved in the discussion relating to the patient and their designations/clinical backgrounds</w:t>
            </w:r>
          </w:p>
          <w:p w:rsidR="00430F70" w:rsidRPr="006D5748" w:rsidRDefault="00430F70" w:rsidP="005F6F30">
            <w:pPr>
              <w:pStyle w:val="ListParagraph"/>
              <w:numPr>
                <w:ilvl w:val="0"/>
                <w:numId w:val="79"/>
              </w:numPr>
              <w:spacing w:before="200" w:after="40"/>
              <w:rPr>
                <w:i/>
                <w:color w:val="000000" w:themeColor="text1"/>
                <w:sz w:val="18"/>
                <w:lang w:val="en-GB"/>
              </w:rPr>
            </w:pPr>
            <w:r w:rsidRPr="006D5748">
              <w:rPr>
                <w:bCs/>
                <w:i/>
                <w:color w:val="000000" w:themeColor="text1"/>
                <w:sz w:val="18"/>
                <w:lang w:val="en-GB"/>
              </w:rPr>
              <w:t>a description of the non-admitted patient’s problems, goals and strategies relevant to that MDCC, and</w:t>
            </w:r>
          </w:p>
          <w:p w:rsidR="00430F70" w:rsidRPr="006D5748" w:rsidRDefault="00430F70" w:rsidP="005F6F30">
            <w:pPr>
              <w:pStyle w:val="ListParagraph"/>
              <w:numPr>
                <w:ilvl w:val="0"/>
                <w:numId w:val="79"/>
              </w:numPr>
              <w:spacing w:before="200" w:after="40"/>
              <w:rPr>
                <w:i/>
                <w:color w:val="000000" w:themeColor="text1"/>
                <w:sz w:val="18"/>
                <w:lang w:val="en-GB"/>
              </w:rPr>
            </w:pPr>
            <w:r w:rsidRPr="006D5748">
              <w:rPr>
                <w:bCs/>
                <w:i/>
                <w:color w:val="000000" w:themeColor="text1"/>
                <w:sz w:val="18"/>
                <w:lang w:val="en-GB"/>
              </w:rPr>
              <w:t>a summary of the outcomes of the MDCC.</w:t>
            </w:r>
          </w:p>
          <w:p w:rsidR="00430F70" w:rsidRPr="006D5748" w:rsidRDefault="00430F70" w:rsidP="00122DD4">
            <w:pPr>
              <w:pStyle w:val="BodyText"/>
              <w:rPr>
                <w:bCs/>
                <w:i/>
                <w:sz w:val="18"/>
              </w:rPr>
            </w:pPr>
            <w:r w:rsidRPr="006D5748">
              <w:rPr>
                <w:bCs/>
                <w:i/>
                <w:sz w:val="18"/>
              </w:rPr>
              <w:t>(Note: c. and d. may be completed through documentation (or revision) of a multidisciplinary care plan completed after each non-admitted MDCC where the patient is not present.)</w:t>
            </w:r>
          </w:p>
        </w:tc>
      </w:tr>
    </w:tbl>
    <w:p w:rsidR="00430F70" w:rsidRDefault="00430F70" w:rsidP="00430F70">
      <w:pPr>
        <w:pStyle w:val="source"/>
        <w:rPr>
          <w:lang w:eastAsia="en-AU"/>
        </w:rPr>
      </w:pPr>
      <w:r>
        <w:rPr>
          <w:lang w:eastAsia="en-AU"/>
        </w:rPr>
        <w:lastRenderedPageBreak/>
        <w:t>Source: KPMG 2016</w:t>
      </w:r>
    </w:p>
    <w:p w:rsidR="00430F70" w:rsidRPr="00C91A99" w:rsidRDefault="00430F70" w:rsidP="00430F70">
      <w:pPr>
        <w:pStyle w:val="BodyText"/>
        <w:keepNext/>
        <w:rPr>
          <w:b/>
        </w:rPr>
      </w:pPr>
      <w:r w:rsidRPr="00C91A99">
        <w:rPr>
          <w:b/>
        </w:rPr>
        <w:t xml:space="preserve">Recommendation 2: Revise the existing </w:t>
      </w:r>
      <w:r>
        <w:rPr>
          <w:b/>
        </w:rPr>
        <w:t>C</w:t>
      </w:r>
      <w:r w:rsidRPr="00C91A99">
        <w:rPr>
          <w:b/>
        </w:rPr>
        <w:t xml:space="preserve">ounting rules </w:t>
      </w:r>
    </w:p>
    <w:p w:rsidR="0006475B" w:rsidRPr="00B764B9" w:rsidRDefault="0006475B" w:rsidP="0006475B">
      <w:pPr>
        <w:pStyle w:val="BodyText"/>
        <w:keepNext/>
      </w:pPr>
      <w:r>
        <w:t xml:space="preserve">Consider the suggested counting rules for MDCCs to support the proposed MDCC definition. </w:t>
      </w:r>
      <w:r w:rsidRPr="001A3554">
        <w:t>A proposed revision can be found in</w:t>
      </w:r>
      <w:r>
        <w:t xml:space="preserve"> Section </w:t>
      </w:r>
      <w:r>
        <w:rPr>
          <w:highlight w:val="yellow"/>
        </w:rPr>
        <w:fldChar w:fldCharType="begin"/>
      </w:r>
      <w:r>
        <w:instrText xml:space="preserve"> REF _Ref463529706 \r \h </w:instrText>
      </w:r>
      <w:r>
        <w:rPr>
          <w:highlight w:val="yellow"/>
        </w:rPr>
      </w:r>
      <w:r>
        <w:rPr>
          <w:highlight w:val="yellow"/>
        </w:rPr>
        <w:fldChar w:fldCharType="separate"/>
      </w:r>
      <w:r w:rsidR="00F418BA">
        <w:t>4.2.5</w:t>
      </w:r>
      <w:r>
        <w:rPr>
          <w:highlight w:val="yellow"/>
        </w:rPr>
        <w:fldChar w:fldCharType="end"/>
      </w:r>
      <w:r w:rsidRPr="001A3554">
        <w:t xml:space="preserve">. </w:t>
      </w:r>
    </w:p>
    <w:p w:rsidR="00430F70" w:rsidRPr="00C91A99" w:rsidRDefault="00430F70" w:rsidP="00430F70">
      <w:pPr>
        <w:pStyle w:val="BodyText"/>
        <w:rPr>
          <w:b/>
        </w:rPr>
      </w:pPr>
      <w:r>
        <w:rPr>
          <w:b/>
        </w:rPr>
        <w:t>Recommendation 3</w:t>
      </w:r>
      <w:r w:rsidRPr="00C91A99">
        <w:rPr>
          <w:b/>
        </w:rPr>
        <w:t xml:space="preserve">: </w:t>
      </w:r>
      <w:r>
        <w:rPr>
          <w:b/>
        </w:rPr>
        <w:t>Conduct</w:t>
      </w:r>
      <w:r w:rsidRPr="00C91A99">
        <w:rPr>
          <w:b/>
        </w:rPr>
        <w:t xml:space="preserve"> a </w:t>
      </w:r>
      <w:r>
        <w:rPr>
          <w:b/>
        </w:rPr>
        <w:t xml:space="preserve">comprehensive </w:t>
      </w:r>
      <w:r w:rsidRPr="00C91A99">
        <w:rPr>
          <w:b/>
        </w:rPr>
        <w:t xml:space="preserve">MDCC cost data collection </w:t>
      </w:r>
      <w:r>
        <w:rPr>
          <w:b/>
        </w:rPr>
        <w:t>exercise</w:t>
      </w:r>
    </w:p>
    <w:p w:rsidR="00430F70" w:rsidRDefault="00430F70" w:rsidP="00430F70">
      <w:pPr>
        <w:pStyle w:val="BodyText"/>
      </w:pPr>
      <w:r>
        <w:t xml:space="preserve">Once the definition of MDCCs are confirmed and the counting rules established, consider the formal implementation of </w:t>
      </w:r>
      <w:r w:rsidR="003C5FDC">
        <w:t xml:space="preserve">an </w:t>
      </w:r>
      <w:r>
        <w:t xml:space="preserve">MDCC data collection and reporting exercise at selected service provider sites. </w:t>
      </w:r>
    </w:p>
    <w:p w:rsidR="00430F70" w:rsidRDefault="00430F70" w:rsidP="00430F70">
      <w:pPr>
        <w:pStyle w:val="BodyText"/>
      </w:pPr>
      <w:r>
        <w:t>The findings of the exercise should provide a foundation to more reliably estimate the cost of MDCCs and provide the evidence-based details to inform the design of a robust classification system.</w:t>
      </w:r>
    </w:p>
    <w:p w:rsidR="005D5F46" w:rsidRPr="006006EA" w:rsidRDefault="00CA7E63" w:rsidP="006006EA">
      <w:pPr>
        <w:pStyle w:val="BodyText"/>
      </w:pPr>
      <w:r>
        <w:t xml:space="preserve">. </w:t>
      </w:r>
      <w:r w:rsidR="005D5F46">
        <w:br w:type="page"/>
      </w:r>
    </w:p>
    <w:p w:rsidR="00027E1C" w:rsidRDefault="00027E1C" w:rsidP="00482C85">
      <w:pPr>
        <w:pStyle w:val="Appendix1"/>
        <w:sectPr w:rsidR="00027E1C" w:rsidSect="006F62AA">
          <w:pgSz w:w="11907" w:h="16840" w:code="9"/>
          <w:pgMar w:top="1440" w:right="1440" w:bottom="1440" w:left="1440" w:header="709" w:footer="709" w:gutter="0"/>
          <w:cols w:space="708"/>
          <w:docGrid w:linePitch="360"/>
        </w:sectPr>
      </w:pPr>
    </w:p>
    <w:p w:rsidR="00482C85" w:rsidRDefault="000F388C" w:rsidP="005F6F30">
      <w:pPr>
        <w:pStyle w:val="Appendix1"/>
        <w:ind w:left="709"/>
      </w:pPr>
      <w:r>
        <w:lastRenderedPageBreak/>
        <w:t xml:space="preserve"> </w:t>
      </w:r>
      <w:bookmarkStart w:id="264" w:name="_Ref461680420"/>
      <w:r>
        <w:t>List of services consulted and MDCCs identified</w:t>
      </w:r>
      <w:bookmarkEnd w:id="264"/>
    </w:p>
    <w:p w:rsidR="00C57CEC" w:rsidRDefault="00C57CEC" w:rsidP="00C57CEC">
      <w:pPr>
        <w:pStyle w:val="Normal0"/>
      </w:pPr>
      <w:r>
        <w:t xml:space="preserve">The table below details the MDCC events that were encountered during consultations with </w:t>
      </w:r>
      <w:r w:rsidR="004815B2">
        <w:t xml:space="preserve">health sites. </w:t>
      </w:r>
      <w:r w:rsidR="00847D74">
        <w:t>The following notation has been used:</w:t>
      </w:r>
    </w:p>
    <w:p w:rsidR="00847D74" w:rsidRDefault="00847D74" w:rsidP="005F6F30">
      <w:pPr>
        <w:pStyle w:val="Normal0"/>
        <w:numPr>
          <w:ilvl w:val="0"/>
          <w:numId w:val="82"/>
        </w:numPr>
      </w:pPr>
      <w:r>
        <w:t>Y – Yes</w:t>
      </w:r>
    </w:p>
    <w:p w:rsidR="00847D74" w:rsidRDefault="00847D74" w:rsidP="005F6F30">
      <w:pPr>
        <w:pStyle w:val="Normal0"/>
        <w:numPr>
          <w:ilvl w:val="0"/>
          <w:numId w:val="82"/>
        </w:numPr>
      </w:pPr>
      <w:r>
        <w:t>N – No</w:t>
      </w:r>
    </w:p>
    <w:p w:rsidR="00847D74" w:rsidRDefault="00847D74" w:rsidP="005F6F30">
      <w:pPr>
        <w:pStyle w:val="Normal0"/>
        <w:numPr>
          <w:ilvl w:val="0"/>
          <w:numId w:val="82"/>
        </w:numPr>
      </w:pPr>
      <w:r>
        <w:t xml:space="preserve">P – Partially </w:t>
      </w:r>
    </w:p>
    <w:p w:rsidR="00847D74" w:rsidRDefault="00847D74" w:rsidP="005F6F30">
      <w:pPr>
        <w:pStyle w:val="Normal0"/>
        <w:numPr>
          <w:ilvl w:val="0"/>
          <w:numId w:val="82"/>
        </w:numPr>
      </w:pPr>
      <w:proofErr w:type="spellStart"/>
      <w:r>
        <w:t>na</w:t>
      </w:r>
      <w:proofErr w:type="spellEnd"/>
      <w:r>
        <w:t xml:space="preserve"> – data not collected </w:t>
      </w:r>
    </w:p>
    <w:p w:rsidR="004815B2" w:rsidRDefault="004815B2" w:rsidP="004815B2">
      <w:pPr>
        <w:pStyle w:val="Caption"/>
      </w:pPr>
      <w:r>
        <w:t xml:space="preserve">Table </w:t>
      </w:r>
      <w:fldSimple w:instr=" STYLEREF 1 \s ">
        <w:r w:rsidR="00F418BA">
          <w:rPr>
            <w:noProof/>
          </w:rPr>
          <w:t>5</w:t>
        </w:r>
      </w:fldSimple>
      <w:r w:rsidR="004A562A">
        <w:noBreakHyphen/>
      </w:r>
      <w:fldSimple w:instr=" SEQ Table \* ARABIC \s 1 ">
        <w:r w:rsidR="00F418BA">
          <w:rPr>
            <w:noProof/>
          </w:rPr>
          <w:t>1</w:t>
        </w:r>
      </w:fldSimple>
      <w:r>
        <w:t>: List of MDCCs events</w:t>
      </w:r>
    </w:p>
    <w:tbl>
      <w:tblPr>
        <w:tblStyle w:val="ListTable3-Accent11"/>
        <w:tblW w:w="1517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CellMar>
          <w:left w:w="57" w:type="dxa"/>
          <w:right w:w="57" w:type="dxa"/>
        </w:tblCellMar>
        <w:tblLook w:val="04A0" w:firstRow="1" w:lastRow="0" w:firstColumn="1" w:lastColumn="0" w:noHBand="0" w:noVBand="1"/>
        <w:tblCaption w:val="List of MDCC events"/>
        <w:tblDescription w:val="Provides details of MDCC events encountered during consultations. Details include State; Site; MDCC; Interviewees;, Date; whether the start/end time was collected; whether participant names and designations were collected; whether problems, goals, strategies and outcomes were recorded; whether the patient care plan was updated/created; whether it's in the costing database; and a brief description of the MDCC"/>
      </w:tblPr>
      <w:tblGrid>
        <w:gridCol w:w="368"/>
        <w:gridCol w:w="575"/>
        <w:gridCol w:w="1020"/>
        <w:gridCol w:w="1644"/>
        <w:gridCol w:w="2041"/>
        <w:gridCol w:w="567"/>
        <w:gridCol w:w="567"/>
        <w:gridCol w:w="567"/>
        <w:gridCol w:w="567"/>
        <w:gridCol w:w="1020"/>
        <w:gridCol w:w="6236"/>
      </w:tblGrid>
      <w:tr w:rsidR="00B9481E" w:rsidRPr="007E2F4B" w:rsidTr="00F1721F">
        <w:trPr>
          <w:cnfStyle w:val="100000000000" w:firstRow="1" w:lastRow="0" w:firstColumn="0" w:lastColumn="0" w:oddVBand="0" w:evenVBand="0" w:oddHBand="0" w:evenHBand="0" w:firstRowFirstColumn="0" w:firstRowLastColumn="0" w:lastRowFirstColumn="0" w:lastRowLastColumn="0"/>
          <w:cantSplit/>
          <w:trHeight w:val="1928"/>
          <w:tblHeader/>
        </w:trPr>
        <w:tc>
          <w:tcPr>
            <w:cnfStyle w:val="001000000100" w:firstRow="0" w:lastRow="0" w:firstColumn="1" w:lastColumn="0" w:oddVBand="0" w:evenVBand="0" w:oddHBand="0" w:evenHBand="0" w:firstRowFirstColumn="1" w:firstRowLastColumn="0" w:lastRowFirstColumn="0" w:lastRowLastColumn="0"/>
            <w:tcW w:w="368" w:type="dxa"/>
            <w:shd w:val="clear" w:color="auto" w:fill="1F497D" w:themeFill="text2"/>
            <w:vAlign w:val="center"/>
          </w:tcPr>
          <w:p w:rsidR="00847D74" w:rsidRDefault="00847D74" w:rsidP="00C969DD">
            <w:pPr>
              <w:pStyle w:val="BodyText"/>
              <w:jc w:val="center"/>
              <w:rPr>
                <w:color w:val="FFFFFF" w:themeColor="background1"/>
                <w:sz w:val="18"/>
                <w:szCs w:val="18"/>
                <w:lang w:eastAsia="en-AU"/>
              </w:rPr>
            </w:pPr>
            <w:r>
              <w:rPr>
                <w:color w:val="FFFFFF" w:themeColor="background1"/>
                <w:sz w:val="18"/>
                <w:szCs w:val="18"/>
                <w:lang w:eastAsia="en-AU"/>
              </w:rPr>
              <w:t>#</w:t>
            </w:r>
          </w:p>
        </w:tc>
        <w:tc>
          <w:tcPr>
            <w:tcW w:w="575" w:type="dxa"/>
            <w:shd w:val="clear" w:color="auto" w:fill="1F497D" w:themeFill="text2"/>
            <w:vAlign w:val="center"/>
          </w:tcPr>
          <w:p w:rsidR="00847D74" w:rsidRPr="007E2F4B" w:rsidRDefault="00847D74" w:rsidP="00C969D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eastAsia="en-AU"/>
              </w:rPr>
            </w:pPr>
            <w:r w:rsidRPr="007E2F4B">
              <w:rPr>
                <w:color w:val="FFFFFF" w:themeColor="background1"/>
                <w:sz w:val="18"/>
                <w:szCs w:val="18"/>
                <w:lang w:eastAsia="en-AU"/>
              </w:rPr>
              <w:t>State</w:t>
            </w:r>
          </w:p>
        </w:tc>
        <w:tc>
          <w:tcPr>
            <w:tcW w:w="1020" w:type="dxa"/>
            <w:shd w:val="clear" w:color="auto" w:fill="1F497D" w:themeFill="text2"/>
            <w:vAlign w:val="center"/>
          </w:tcPr>
          <w:p w:rsidR="00847D74" w:rsidRPr="007E2F4B" w:rsidRDefault="00847D74" w:rsidP="00C969D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eastAsia="en-AU"/>
              </w:rPr>
            </w:pPr>
            <w:r w:rsidRPr="007E2F4B">
              <w:rPr>
                <w:color w:val="FFFFFF" w:themeColor="background1"/>
                <w:sz w:val="18"/>
                <w:szCs w:val="18"/>
                <w:lang w:eastAsia="en-AU"/>
              </w:rPr>
              <w:t>Site</w:t>
            </w:r>
          </w:p>
        </w:tc>
        <w:tc>
          <w:tcPr>
            <w:tcW w:w="1644" w:type="dxa"/>
            <w:shd w:val="clear" w:color="auto" w:fill="1F497D" w:themeFill="text2"/>
            <w:vAlign w:val="center"/>
          </w:tcPr>
          <w:p w:rsidR="00847D74" w:rsidRPr="007E2F4B" w:rsidRDefault="00847D74" w:rsidP="00C969D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eastAsia="en-AU"/>
              </w:rPr>
            </w:pPr>
            <w:r w:rsidRPr="007E2F4B">
              <w:rPr>
                <w:color w:val="FFFFFF" w:themeColor="background1"/>
                <w:sz w:val="18"/>
                <w:szCs w:val="18"/>
                <w:lang w:eastAsia="en-AU"/>
              </w:rPr>
              <w:t>MDCC</w:t>
            </w:r>
          </w:p>
        </w:tc>
        <w:tc>
          <w:tcPr>
            <w:tcW w:w="2041" w:type="dxa"/>
            <w:shd w:val="clear" w:color="auto" w:fill="1F497D"/>
            <w:vAlign w:val="center"/>
          </w:tcPr>
          <w:p w:rsidR="00847D74" w:rsidRPr="007E2F4B" w:rsidRDefault="00847D74" w:rsidP="00C969D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eastAsia="en-AU"/>
              </w:rPr>
            </w:pPr>
            <w:r w:rsidRPr="007E2F4B">
              <w:rPr>
                <w:color w:val="FFFFFF" w:themeColor="background1"/>
                <w:sz w:val="18"/>
                <w:szCs w:val="18"/>
                <w:lang w:eastAsia="en-AU"/>
              </w:rPr>
              <w:t>Interviewees</w:t>
            </w:r>
          </w:p>
        </w:tc>
        <w:tc>
          <w:tcPr>
            <w:tcW w:w="567" w:type="dxa"/>
            <w:shd w:val="clear" w:color="auto" w:fill="1F497D" w:themeFill="text2"/>
            <w:textDirection w:val="btLr"/>
            <w:vAlign w:val="center"/>
          </w:tcPr>
          <w:p w:rsidR="00847D74" w:rsidRPr="00847D74" w:rsidRDefault="00847D74" w:rsidP="00847D74">
            <w:pPr>
              <w:pStyle w:val="BodyText"/>
              <w:spacing w:after="0" w:line="192"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lang w:eastAsia="en-AU"/>
              </w:rPr>
            </w:pPr>
            <w:r w:rsidRPr="00847D74">
              <w:rPr>
                <w:b w:val="0"/>
                <w:bCs w:val="0"/>
                <w:color w:val="FFFFFF" w:themeColor="background1"/>
                <w:sz w:val="18"/>
                <w:szCs w:val="18"/>
                <w:lang w:eastAsia="en-AU"/>
              </w:rPr>
              <w:t>Date, start/end  time collected?</w:t>
            </w:r>
          </w:p>
        </w:tc>
        <w:tc>
          <w:tcPr>
            <w:tcW w:w="567" w:type="dxa"/>
            <w:shd w:val="clear" w:color="auto" w:fill="1F497D" w:themeFill="text2"/>
            <w:textDirection w:val="btLr"/>
            <w:vAlign w:val="center"/>
          </w:tcPr>
          <w:p w:rsidR="00847D74" w:rsidRPr="00847D74" w:rsidRDefault="00847D74" w:rsidP="00847D74">
            <w:pPr>
              <w:pStyle w:val="BodyText"/>
              <w:spacing w:after="0" w:line="192"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lang w:eastAsia="en-AU"/>
              </w:rPr>
            </w:pPr>
            <w:r w:rsidRPr="00847D74">
              <w:rPr>
                <w:b w:val="0"/>
                <w:bCs w:val="0"/>
                <w:color w:val="FFFFFF" w:themeColor="background1"/>
                <w:sz w:val="18"/>
                <w:szCs w:val="18"/>
                <w:lang w:eastAsia="en-AU"/>
              </w:rPr>
              <w:t>Participant names and designations collected?</w:t>
            </w:r>
          </w:p>
        </w:tc>
        <w:tc>
          <w:tcPr>
            <w:tcW w:w="567" w:type="dxa"/>
            <w:shd w:val="clear" w:color="auto" w:fill="1F497D" w:themeFill="text2"/>
            <w:textDirection w:val="btLr"/>
            <w:vAlign w:val="center"/>
          </w:tcPr>
          <w:p w:rsidR="00847D74" w:rsidRPr="00847D74" w:rsidRDefault="00847D74" w:rsidP="00847D74">
            <w:pPr>
              <w:pStyle w:val="BodyText"/>
              <w:spacing w:after="0" w:line="192" w:lineRule="auto"/>
              <w:ind w:left="113" w:right="113"/>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lang w:eastAsia="en-AU"/>
              </w:rPr>
            </w:pPr>
            <w:r w:rsidRPr="00847D74">
              <w:rPr>
                <w:b w:val="0"/>
                <w:bCs w:val="0"/>
                <w:color w:val="FFFFFF" w:themeColor="background1"/>
                <w:sz w:val="18"/>
                <w:szCs w:val="18"/>
                <w:lang w:eastAsia="en-AU"/>
              </w:rPr>
              <w:t>Problems, goals, strategies and outcomes recorded?</w:t>
            </w:r>
          </w:p>
        </w:tc>
        <w:tc>
          <w:tcPr>
            <w:tcW w:w="567" w:type="dxa"/>
            <w:shd w:val="clear" w:color="auto" w:fill="1F497D" w:themeFill="text2"/>
            <w:textDirection w:val="btLr"/>
            <w:vAlign w:val="center"/>
          </w:tcPr>
          <w:p w:rsidR="00847D74" w:rsidRPr="00847D74" w:rsidRDefault="00847D74" w:rsidP="00847D74">
            <w:pPr>
              <w:pStyle w:val="BodyText"/>
              <w:spacing w:after="0" w:line="192" w:lineRule="auto"/>
              <w:ind w:left="113" w:right="113"/>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lang w:eastAsia="en-AU"/>
              </w:rPr>
            </w:pPr>
            <w:r w:rsidRPr="00847D74">
              <w:rPr>
                <w:b w:val="0"/>
                <w:color w:val="FFFFFF" w:themeColor="background1"/>
                <w:sz w:val="18"/>
                <w:szCs w:val="18"/>
                <w:lang w:eastAsia="en-AU"/>
              </w:rPr>
              <w:t>Patient care plan updated/created?</w:t>
            </w:r>
          </w:p>
        </w:tc>
        <w:tc>
          <w:tcPr>
            <w:tcW w:w="1020" w:type="dxa"/>
            <w:shd w:val="clear" w:color="auto" w:fill="1F497D" w:themeFill="text2"/>
            <w:vAlign w:val="center"/>
          </w:tcPr>
          <w:p w:rsidR="00847D74" w:rsidRDefault="00847D74" w:rsidP="00C969D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eastAsia="en-AU"/>
              </w:rPr>
            </w:pPr>
            <w:r>
              <w:rPr>
                <w:color w:val="FFFFFF" w:themeColor="background1"/>
                <w:sz w:val="18"/>
                <w:szCs w:val="18"/>
                <w:lang w:eastAsia="en-AU"/>
              </w:rPr>
              <w:t>I</w:t>
            </w:r>
            <w:r w:rsidRPr="007E2F4B">
              <w:rPr>
                <w:color w:val="FFFFFF" w:themeColor="background1"/>
                <w:sz w:val="18"/>
                <w:szCs w:val="18"/>
                <w:lang w:eastAsia="en-AU"/>
              </w:rPr>
              <w:t>n costing database?</w:t>
            </w:r>
          </w:p>
        </w:tc>
        <w:tc>
          <w:tcPr>
            <w:tcW w:w="6236" w:type="dxa"/>
            <w:shd w:val="clear" w:color="auto" w:fill="1F497D" w:themeFill="text2"/>
            <w:vAlign w:val="center"/>
          </w:tcPr>
          <w:p w:rsidR="00847D74" w:rsidRDefault="00847D74" w:rsidP="00C969D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eastAsia="en-AU"/>
              </w:rPr>
            </w:pPr>
            <w:r>
              <w:rPr>
                <w:color w:val="FFFFFF" w:themeColor="background1"/>
                <w:sz w:val="18"/>
                <w:szCs w:val="18"/>
                <w:lang w:eastAsia="en-AU"/>
              </w:rPr>
              <w:t>Brief description of MDCC</w:t>
            </w:r>
          </w:p>
        </w:tc>
      </w:tr>
      <w:tr w:rsidR="00847D74" w:rsidRPr="00986D5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1</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7E2F4B">
              <w:rPr>
                <w:sz w:val="18"/>
                <w:szCs w:val="18"/>
                <w:lang w:eastAsia="en-AU"/>
              </w:rPr>
              <w:t>Vic</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7E2F4B">
              <w:rPr>
                <w:sz w:val="18"/>
                <w:szCs w:val="18"/>
                <w:lang w:eastAsia="en-AU"/>
              </w:rPr>
              <w:t>Austin Hospital</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7E2F4B">
              <w:rPr>
                <w:sz w:val="18"/>
                <w:szCs w:val="18"/>
                <w:lang w:eastAsia="en-AU"/>
              </w:rPr>
              <w:t xml:space="preserve">NEMICS – Breast cancer </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MDCC Coordinator</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Yes</w:t>
            </w:r>
          </w:p>
        </w:tc>
        <w:tc>
          <w:tcPr>
            <w:tcW w:w="6236" w:type="dxa"/>
            <w:tcBorders>
              <w:top w:val="none" w:sz="0" w:space="0" w:color="auto"/>
              <w:bottom w:val="none" w:sz="0" w:space="0" w:color="auto"/>
            </w:tcBorders>
          </w:tcPr>
          <w:p w:rsidR="00F94EDE" w:rsidRPr="00986D5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rPr>
            </w:pPr>
            <w:r w:rsidRPr="00017FE8">
              <w:rPr>
                <w:sz w:val="18"/>
              </w:rPr>
              <w:t xml:space="preserve">Pre-scheduled MDCC; </w:t>
            </w:r>
            <w:r>
              <w:rPr>
                <w:sz w:val="18"/>
              </w:rPr>
              <w:t>full time assistant to prepare weekly meeting</w:t>
            </w:r>
            <w:r w:rsidRPr="00017FE8">
              <w:rPr>
                <w:sz w:val="18"/>
              </w:rPr>
              <w:t xml:space="preserve">; Patient case selection based on cases which are destined for the following week’s surgery </w:t>
            </w:r>
            <w:r>
              <w:rPr>
                <w:sz w:val="18"/>
              </w:rPr>
              <w:t xml:space="preserve">inpatient </w:t>
            </w:r>
            <w:r w:rsidRPr="00017FE8">
              <w:rPr>
                <w:sz w:val="18"/>
              </w:rPr>
              <w:t>admission list</w:t>
            </w:r>
            <w:r>
              <w:rPr>
                <w:sz w:val="18"/>
              </w:rPr>
              <w:t>; P</w:t>
            </w:r>
            <w:r w:rsidRPr="00017FE8">
              <w:rPr>
                <w:sz w:val="18"/>
              </w:rPr>
              <w:t>urpose is to agree medical and surgical treatment approach based on diagnostic findings</w:t>
            </w:r>
            <w:r>
              <w:rPr>
                <w:sz w:val="18"/>
              </w:rPr>
              <w:t>.</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2</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E2F4B">
              <w:rPr>
                <w:sz w:val="18"/>
                <w:szCs w:val="18"/>
                <w:lang w:eastAsia="en-AU"/>
              </w:rPr>
              <w:t>Vic</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NEMICS – Colorectal cancer </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An overview of all cancer MDCCs was obtained, however, the individual characteristics </w:t>
            </w:r>
            <w:r w:rsidR="003C5FDC" w:rsidRPr="00A16946">
              <w:rPr>
                <w:sz w:val="18"/>
                <w:szCs w:val="18"/>
                <w:lang w:eastAsia="en-AU"/>
              </w:rPr>
              <w:t>w</w:t>
            </w:r>
            <w:r w:rsidR="003C5FDC">
              <w:rPr>
                <w:sz w:val="18"/>
                <w:szCs w:val="18"/>
                <w:lang w:eastAsia="en-AU"/>
              </w:rPr>
              <w:t>ere</w:t>
            </w:r>
            <w:r w:rsidR="003C5FDC" w:rsidRPr="00A16946">
              <w:rPr>
                <w:sz w:val="18"/>
                <w:szCs w:val="18"/>
                <w:lang w:eastAsia="en-AU"/>
              </w:rPr>
              <w:t xml:space="preserve"> not</w:t>
            </w:r>
            <w:r w:rsidRPr="00A16946">
              <w:rPr>
                <w:sz w:val="18"/>
                <w:szCs w:val="18"/>
                <w:lang w:eastAsia="en-AU"/>
              </w:rPr>
              <w:t xml:space="preserve"> discussed.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rPr>
                <w:sz w:val="18"/>
                <w:szCs w:val="18"/>
                <w:lang w:eastAsia="en-AU"/>
              </w:rPr>
            </w:pPr>
            <w:r>
              <w:rPr>
                <w:sz w:val="18"/>
                <w:szCs w:val="18"/>
                <w:lang w:eastAsia="en-AU"/>
              </w:rPr>
              <w:t>3</w:t>
            </w:r>
          </w:p>
        </w:tc>
        <w:tc>
          <w:tcPr>
            <w:tcW w:w="575" w:type="dxa"/>
            <w:tcBorders>
              <w:top w:val="none" w:sz="0" w:space="0" w:color="auto"/>
              <w:bottom w:val="none" w:sz="0" w:space="0" w:color="auto"/>
            </w:tcBorders>
          </w:tcPr>
          <w:p w:rsidR="00F94EDE" w:rsidRPr="007E2F4B"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7E2F4B">
              <w:rPr>
                <w:sz w:val="18"/>
                <w:szCs w:val="18"/>
                <w:lang w:eastAsia="en-AU"/>
              </w:rPr>
              <w:t>Vic</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NEMICS – Head and Neck cancer</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rPr>
                <w:sz w:val="18"/>
                <w:szCs w:val="18"/>
                <w:lang w:eastAsia="en-AU"/>
              </w:rPr>
            </w:pPr>
            <w:r>
              <w:rPr>
                <w:sz w:val="18"/>
                <w:szCs w:val="18"/>
                <w:lang w:eastAsia="en-AU"/>
              </w:rPr>
              <w:t>4</w:t>
            </w:r>
          </w:p>
        </w:tc>
        <w:tc>
          <w:tcPr>
            <w:tcW w:w="575" w:type="dxa"/>
          </w:tcPr>
          <w:p w:rsidR="00F94EDE" w:rsidRPr="007E2F4B"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7E2F4B">
              <w:rPr>
                <w:sz w:val="18"/>
                <w:szCs w:val="18"/>
                <w:lang w:eastAsia="en-AU"/>
              </w:rPr>
              <w:t>Vic</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NEMICS –  </w:t>
            </w:r>
            <w:proofErr w:type="spellStart"/>
            <w:r w:rsidRPr="00A16946">
              <w:rPr>
                <w:sz w:val="18"/>
                <w:szCs w:val="18"/>
                <w:lang w:eastAsia="en-AU"/>
              </w:rPr>
              <w:t>Hepatoma</w:t>
            </w:r>
            <w:proofErr w:type="spellEnd"/>
            <w:r w:rsidRPr="00A16946">
              <w:rPr>
                <w:sz w:val="18"/>
                <w:szCs w:val="18"/>
                <w:lang w:eastAsia="en-AU"/>
              </w:rPr>
              <w:t xml:space="preserve">, </w:t>
            </w:r>
            <w:proofErr w:type="spellStart"/>
            <w:r w:rsidRPr="00A16946">
              <w:rPr>
                <w:sz w:val="18"/>
                <w:szCs w:val="18"/>
                <w:lang w:eastAsia="en-AU"/>
              </w:rPr>
              <w:t>Hepato</w:t>
            </w:r>
            <w:proofErr w:type="spellEnd"/>
            <w:r w:rsidRPr="00A16946">
              <w:rPr>
                <w:sz w:val="18"/>
                <w:szCs w:val="18"/>
                <w:lang w:eastAsia="en-AU"/>
              </w:rPr>
              <w:t>-</w:t>
            </w:r>
            <w:proofErr w:type="spellStart"/>
            <w:r w:rsidRPr="00A16946">
              <w:rPr>
                <w:sz w:val="18"/>
                <w:szCs w:val="18"/>
                <w:lang w:eastAsia="en-AU"/>
              </w:rPr>
              <w:t>pancreato</w:t>
            </w:r>
            <w:proofErr w:type="spellEnd"/>
            <w:r w:rsidRPr="00A16946">
              <w:rPr>
                <w:sz w:val="18"/>
                <w:szCs w:val="18"/>
                <w:lang w:eastAsia="en-AU"/>
              </w:rPr>
              <w:t>-biliary cancer</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A16946">
              <w:rPr>
                <w:sz w:val="18"/>
                <w:szCs w:val="18"/>
                <w:lang w:eastAsia="en-AU"/>
              </w:rPr>
              <w:t>Yes</w:t>
            </w:r>
          </w:p>
        </w:tc>
        <w:tc>
          <w:tcPr>
            <w:tcW w:w="6236" w:type="dxa"/>
          </w:tcPr>
          <w:p w:rsidR="00F94EDE" w:rsidRPr="00A16946" w:rsidRDefault="00F94EDE" w:rsidP="003C5FD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rPr>
                <w:sz w:val="18"/>
                <w:szCs w:val="18"/>
                <w:lang w:eastAsia="en-AU"/>
              </w:rPr>
            </w:pPr>
            <w:r>
              <w:rPr>
                <w:sz w:val="18"/>
                <w:szCs w:val="18"/>
                <w:lang w:eastAsia="en-AU"/>
              </w:rPr>
              <w:t>5</w:t>
            </w:r>
          </w:p>
        </w:tc>
        <w:tc>
          <w:tcPr>
            <w:tcW w:w="575" w:type="dxa"/>
            <w:tcBorders>
              <w:top w:val="none" w:sz="0" w:space="0" w:color="auto"/>
              <w:bottom w:val="none" w:sz="0" w:space="0" w:color="auto"/>
            </w:tcBorders>
          </w:tcPr>
          <w:p w:rsidR="00F94EDE" w:rsidRPr="007E2F4B"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7E2F4B">
              <w:rPr>
                <w:sz w:val="18"/>
                <w:szCs w:val="18"/>
                <w:lang w:eastAsia="en-AU"/>
              </w:rPr>
              <w:t>Vic</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NEMICS – Lung cancer </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3C5FDC">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rPr>
                <w:sz w:val="18"/>
                <w:szCs w:val="18"/>
                <w:lang w:eastAsia="en-AU"/>
              </w:rPr>
            </w:pPr>
            <w:r>
              <w:rPr>
                <w:sz w:val="18"/>
                <w:szCs w:val="18"/>
                <w:lang w:eastAsia="en-AU"/>
              </w:rPr>
              <w:lastRenderedPageBreak/>
              <w:t>6</w:t>
            </w:r>
          </w:p>
        </w:tc>
        <w:tc>
          <w:tcPr>
            <w:tcW w:w="575" w:type="dxa"/>
          </w:tcPr>
          <w:p w:rsidR="00F94EDE" w:rsidRPr="007E2F4B"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7E2F4B">
              <w:rPr>
                <w:sz w:val="18"/>
                <w:szCs w:val="18"/>
                <w:lang w:eastAsia="en-AU"/>
              </w:rPr>
              <w:t>Vic</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NEMICS –Lymphoma cancer</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A16946">
              <w:rPr>
                <w:sz w:val="18"/>
                <w:szCs w:val="18"/>
                <w:lang w:eastAsia="en-AU"/>
              </w:rPr>
              <w:t>Yes</w:t>
            </w:r>
          </w:p>
        </w:tc>
        <w:tc>
          <w:tcPr>
            <w:tcW w:w="6236" w:type="dxa"/>
          </w:tcPr>
          <w:p w:rsidR="00F94EDE" w:rsidRPr="00A16946" w:rsidRDefault="00F94EDE" w:rsidP="003C5FD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rPr>
                <w:sz w:val="18"/>
                <w:szCs w:val="18"/>
                <w:lang w:eastAsia="en-AU"/>
              </w:rPr>
            </w:pPr>
            <w:r>
              <w:rPr>
                <w:sz w:val="18"/>
                <w:szCs w:val="18"/>
                <w:lang w:eastAsia="en-AU"/>
              </w:rPr>
              <w:t>7</w:t>
            </w:r>
          </w:p>
        </w:tc>
        <w:tc>
          <w:tcPr>
            <w:tcW w:w="575" w:type="dxa"/>
            <w:tcBorders>
              <w:top w:val="none" w:sz="0" w:space="0" w:color="auto"/>
              <w:bottom w:val="none" w:sz="0" w:space="0" w:color="auto"/>
            </w:tcBorders>
          </w:tcPr>
          <w:p w:rsidR="00F94EDE" w:rsidRPr="007E2F4B"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7E2F4B">
              <w:rPr>
                <w:sz w:val="18"/>
                <w:szCs w:val="18"/>
                <w:lang w:eastAsia="en-AU"/>
              </w:rPr>
              <w:t>Vic</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NEMICS – Upper Gastrointestinal cancer</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3C5FDC">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rPr>
                <w:sz w:val="18"/>
                <w:szCs w:val="18"/>
                <w:lang w:eastAsia="en-AU"/>
              </w:rPr>
            </w:pPr>
            <w:r>
              <w:rPr>
                <w:sz w:val="18"/>
                <w:szCs w:val="18"/>
                <w:lang w:eastAsia="en-AU"/>
              </w:rPr>
              <w:t>8</w:t>
            </w:r>
          </w:p>
        </w:tc>
        <w:tc>
          <w:tcPr>
            <w:tcW w:w="575" w:type="dxa"/>
          </w:tcPr>
          <w:p w:rsidR="00F94EDE" w:rsidRPr="007E2F4B"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7E2F4B">
              <w:rPr>
                <w:sz w:val="18"/>
                <w:szCs w:val="18"/>
                <w:lang w:eastAsia="en-AU"/>
              </w:rPr>
              <w:t>Vic</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NEMICS –Urology cancer</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A16946">
              <w:rPr>
                <w:sz w:val="18"/>
                <w:szCs w:val="18"/>
                <w:lang w:eastAsia="en-AU"/>
              </w:rPr>
              <w:t>Yes</w:t>
            </w:r>
          </w:p>
        </w:tc>
        <w:tc>
          <w:tcPr>
            <w:tcW w:w="6236" w:type="dxa"/>
          </w:tcPr>
          <w:p w:rsidR="00F94EDE" w:rsidRPr="00A16946" w:rsidRDefault="00F94EDE" w:rsidP="003C5FD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rPr>
                <w:sz w:val="18"/>
                <w:szCs w:val="18"/>
                <w:lang w:eastAsia="en-AU"/>
              </w:rPr>
            </w:pPr>
            <w:r>
              <w:rPr>
                <w:sz w:val="18"/>
                <w:szCs w:val="18"/>
                <w:lang w:eastAsia="en-AU"/>
              </w:rPr>
              <w:t>9</w:t>
            </w:r>
          </w:p>
        </w:tc>
        <w:tc>
          <w:tcPr>
            <w:tcW w:w="575" w:type="dxa"/>
            <w:tcBorders>
              <w:top w:val="none" w:sz="0" w:space="0" w:color="auto"/>
              <w:bottom w:val="none" w:sz="0" w:space="0" w:color="auto"/>
            </w:tcBorders>
          </w:tcPr>
          <w:p w:rsidR="00F94EDE" w:rsidRPr="007E2F4B"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7E2F4B">
              <w:rPr>
                <w:sz w:val="18"/>
                <w:szCs w:val="18"/>
                <w:lang w:eastAsia="en-AU"/>
              </w:rPr>
              <w:t>Vic</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NEMICS –  Melanoma cancer</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3C5FDC">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rPr>
                <w:sz w:val="18"/>
                <w:szCs w:val="18"/>
                <w:lang w:eastAsia="en-AU"/>
              </w:rPr>
            </w:pPr>
            <w:r>
              <w:rPr>
                <w:sz w:val="18"/>
                <w:szCs w:val="18"/>
                <w:lang w:eastAsia="en-AU"/>
              </w:rPr>
              <w:t>10</w:t>
            </w:r>
          </w:p>
        </w:tc>
        <w:tc>
          <w:tcPr>
            <w:tcW w:w="575" w:type="dxa"/>
          </w:tcPr>
          <w:p w:rsidR="00F94EDE" w:rsidRPr="007E2F4B"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7E2F4B">
              <w:rPr>
                <w:sz w:val="18"/>
                <w:szCs w:val="18"/>
                <w:lang w:eastAsia="en-AU"/>
              </w:rPr>
              <w:t>Vic</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NEMICS – Haematology &amp; Myeloma cancer</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No – Only two clinical specialities attended meeting</w:t>
            </w:r>
          </w:p>
        </w:tc>
        <w:tc>
          <w:tcPr>
            <w:tcW w:w="6236" w:type="dxa"/>
          </w:tcPr>
          <w:p w:rsidR="00F94EDE" w:rsidRPr="00A16946" w:rsidRDefault="00F94EDE" w:rsidP="003C5FD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rPr>
                <w:sz w:val="18"/>
                <w:szCs w:val="18"/>
                <w:lang w:eastAsia="en-AU"/>
              </w:rPr>
            </w:pPr>
            <w:r>
              <w:rPr>
                <w:sz w:val="18"/>
                <w:szCs w:val="18"/>
                <w:lang w:eastAsia="en-AU"/>
              </w:rPr>
              <w:t>11</w:t>
            </w:r>
          </w:p>
        </w:tc>
        <w:tc>
          <w:tcPr>
            <w:tcW w:w="575" w:type="dxa"/>
            <w:tcBorders>
              <w:top w:val="none" w:sz="0" w:space="0" w:color="auto"/>
              <w:bottom w:val="none" w:sz="0" w:space="0" w:color="auto"/>
            </w:tcBorders>
          </w:tcPr>
          <w:p w:rsidR="00F94EDE" w:rsidRPr="007E2F4B"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7E2F4B">
              <w:rPr>
                <w:sz w:val="18"/>
                <w:szCs w:val="18"/>
                <w:lang w:eastAsia="en-AU"/>
              </w:rPr>
              <w:t>Vic</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NEMICS – CNS Pathology cancer</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MBS Billing Project Manager</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No – Data on attendees not available</w:t>
            </w:r>
          </w:p>
        </w:tc>
        <w:tc>
          <w:tcPr>
            <w:tcW w:w="6236" w:type="dxa"/>
            <w:tcBorders>
              <w:top w:val="none" w:sz="0" w:space="0" w:color="auto"/>
              <w:bottom w:val="none" w:sz="0" w:space="0" w:color="auto"/>
            </w:tcBorders>
          </w:tcPr>
          <w:p w:rsidR="00F94EDE" w:rsidRPr="00A16946" w:rsidRDefault="00F94EDE" w:rsidP="003C5FDC">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An overview of all cancer MDCCs was obtained, however, the individual characteristics w</w:t>
            </w:r>
            <w:r w:rsidR="003C5FDC">
              <w:rPr>
                <w:sz w:val="18"/>
                <w:szCs w:val="18"/>
                <w:lang w:eastAsia="en-AU"/>
              </w:rPr>
              <w:t>ere</w:t>
            </w:r>
            <w:r w:rsidRPr="00A16946">
              <w:rPr>
                <w:sz w:val="18"/>
                <w:szCs w:val="18"/>
                <w:lang w:eastAsia="en-AU"/>
              </w:rPr>
              <w:t xml:space="preserve"> not discussed.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rPr>
                <w:sz w:val="18"/>
                <w:szCs w:val="18"/>
                <w:lang w:eastAsia="en-AU"/>
              </w:rPr>
            </w:pPr>
            <w:r>
              <w:rPr>
                <w:sz w:val="18"/>
                <w:szCs w:val="18"/>
                <w:lang w:eastAsia="en-AU"/>
              </w:rPr>
              <w:t>12</w:t>
            </w:r>
          </w:p>
        </w:tc>
        <w:tc>
          <w:tcPr>
            <w:tcW w:w="575" w:type="dxa"/>
          </w:tcPr>
          <w:p w:rsidR="00F94EDE" w:rsidRPr="007E2F4B" w:rsidRDefault="00F94EDE" w:rsidP="00F94EDE">
            <w:pPr>
              <w:cnfStyle w:val="000000000000" w:firstRow="0" w:lastRow="0" w:firstColumn="0" w:lastColumn="0" w:oddVBand="0" w:evenVBand="0" w:oddHBand="0" w:evenHBand="0" w:firstRowFirstColumn="0" w:firstRowLastColumn="0" w:lastRowFirstColumn="0" w:lastRowLastColumn="0"/>
              <w:rPr>
                <w:sz w:val="18"/>
                <w:szCs w:val="18"/>
              </w:rPr>
            </w:pPr>
            <w:r w:rsidRPr="007E2F4B">
              <w:rPr>
                <w:sz w:val="18"/>
                <w:szCs w:val="18"/>
                <w:lang w:eastAsia="en-AU"/>
              </w:rPr>
              <w:t>Vic</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Austin Hospital</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Pain service (1) – weekly outpatient MDCC</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Director, Pain Service</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A weekly outpatient meeting is intended to coordinate care between the different disciplines of pain service, and to assist in the formulation or updating of a patient management plan. The listing of patients is predetermined and anyone in the team can refer a patient to the meeting. The purpose of the MDCC is to provide a MDT approach to clinical decision making, discussions and education.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rPr>
                <w:sz w:val="18"/>
                <w:szCs w:val="18"/>
                <w:lang w:eastAsia="en-AU"/>
              </w:rPr>
            </w:pPr>
            <w:r>
              <w:rPr>
                <w:sz w:val="18"/>
                <w:szCs w:val="18"/>
                <w:lang w:eastAsia="en-AU"/>
              </w:rPr>
              <w:lastRenderedPageBreak/>
              <w:t>13</w:t>
            </w:r>
          </w:p>
        </w:tc>
        <w:tc>
          <w:tcPr>
            <w:tcW w:w="575" w:type="dxa"/>
            <w:tcBorders>
              <w:top w:val="none" w:sz="0" w:space="0" w:color="auto"/>
              <w:bottom w:val="none" w:sz="0" w:space="0" w:color="auto"/>
            </w:tcBorders>
          </w:tcPr>
          <w:p w:rsidR="00F94EDE" w:rsidRPr="007E2F4B" w:rsidRDefault="00F94EDE" w:rsidP="00F94EDE">
            <w:pPr>
              <w:cnfStyle w:val="000000100000" w:firstRow="0" w:lastRow="0" w:firstColumn="0" w:lastColumn="0" w:oddVBand="0" w:evenVBand="0" w:oddHBand="1" w:evenHBand="0" w:firstRowFirstColumn="0" w:firstRowLastColumn="0" w:lastRowFirstColumn="0" w:lastRowLastColumn="0"/>
              <w:rPr>
                <w:sz w:val="18"/>
                <w:szCs w:val="18"/>
              </w:rPr>
            </w:pPr>
            <w:r w:rsidRPr="007E2F4B">
              <w:rPr>
                <w:sz w:val="18"/>
                <w:szCs w:val="18"/>
                <w:lang w:eastAsia="en-AU"/>
              </w:rPr>
              <w:t>Vic</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7E2F4B">
              <w:rPr>
                <w:sz w:val="18"/>
                <w:szCs w:val="18"/>
                <w:lang w:eastAsia="en-AU"/>
              </w:rPr>
              <w:t>Austin Hospital</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7E2F4B">
              <w:rPr>
                <w:sz w:val="18"/>
                <w:szCs w:val="18"/>
                <w:lang w:eastAsia="en-AU"/>
              </w:rPr>
              <w:t>Pain service (2) – post clinic MDCC</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7E2F4B">
              <w:rPr>
                <w:sz w:val="18"/>
                <w:szCs w:val="18"/>
                <w:lang w:eastAsia="en-AU"/>
              </w:rPr>
              <w:t>Director, Pain Service</w:t>
            </w:r>
          </w:p>
        </w:tc>
        <w:tc>
          <w:tcPr>
            <w:tcW w:w="567"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7E2F4B">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A meeting is held after a (semi regular) weekly outpatient clinic amongst participating clinicians to discuss assessments of the patients. A patient plan is formulated, with the outcomes being written up in a letter. This is coordinated by the medical clinician with input from the allied health clinicians.</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14</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NT</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Top End Health Service</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Renal Service</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D72FF5">
              <w:rPr>
                <w:sz w:val="18"/>
                <w:szCs w:val="18"/>
                <w:lang w:eastAsia="en-AU"/>
              </w:rPr>
              <w:t>Renal Service Coordinator</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A monthly meeting, largely composed of medical clinicians, is held. It considers the new intake of patients and appears to be used for information sharing. The clinicians cover different geographies and the meeting assist</w:t>
            </w:r>
            <w:r w:rsidR="003C5FDC">
              <w:rPr>
                <w:sz w:val="18"/>
                <w:szCs w:val="18"/>
                <w:lang w:eastAsia="en-AU"/>
              </w:rPr>
              <w:t>s</w:t>
            </w:r>
            <w:r>
              <w:rPr>
                <w:sz w:val="18"/>
                <w:szCs w:val="18"/>
                <w:lang w:eastAsia="en-AU"/>
              </w:rPr>
              <w:t xml:space="preserve"> in getting a peer review.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15</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SA</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Whyalla</w:t>
            </w:r>
            <w:proofErr w:type="spellEnd"/>
            <w:r>
              <w:rPr>
                <w:sz w:val="18"/>
                <w:szCs w:val="18"/>
                <w:lang w:eastAsia="en-AU"/>
              </w:rPr>
              <w:t xml:space="preserve"> Hospital </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Discharge planning</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Out of hospital strategies, Team Leader</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No – Service is for inpatients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A monthly discharge planning meeting of inpatients is conducted, as an adjunct to a team meeting. Complex patients are discussed, such as individual with repeat presentations at ED within the past month. The meeting is more for identifying clients for referral rather than creating care plans.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16</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SA</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Whyalla</w:t>
            </w:r>
            <w:proofErr w:type="spellEnd"/>
            <w:r>
              <w:rPr>
                <w:sz w:val="18"/>
                <w:szCs w:val="18"/>
                <w:lang w:eastAsia="en-AU"/>
              </w:rPr>
              <w:t xml:space="preserve"> Hospital </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Rehabilitation</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Rehabilitation Team Leader; Speech Pathologist; Physiotherapist; Physiotherapist </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A fortnightly meeting that considers both inpatients and outpatients. Notes are taken on each patient discussed, including a summary of the actions emanating from the MDCC. The Consultant and Registrar participate via videoconference every second meeting, as they travel between sites.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17</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SA</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Whyalla</w:t>
            </w:r>
            <w:proofErr w:type="spellEnd"/>
            <w:r>
              <w:rPr>
                <w:sz w:val="18"/>
                <w:szCs w:val="18"/>
                <w:lang w:eastAsia="en-AU"/>
              </w:rPr>
              <w:t xml:space="preserve"> Hospital </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Child Health (1) – Joint Assessment Committee </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D72FF5">
              <w:rPr>
                <w:sz w:val="18"/>
                <w:szCs w:val="18"/>
                <w:lang w:eastAsia="en-AU"/>
              </w:rPr>
              <w:t>Team Leader</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Monthly MDCC that happens with allied health clinicians. Individual patient summaries are written outlining the actions from the meeting that go into the case file.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18</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SA</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Whyalla</w:t>
            </w:r>
            <w:proofErr w:type="spellEnd"/>
            <w:r>
              <w:rPr>
                <w:sz w:val="18"/>
                <w:szCs w:val="18"/>
                <w:lang w:eastAsia="en-AU"/>
              </w:rPr>
              <w:t xml:space="preserve"> Hospital </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Child Health (1) – Child Development Unit</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D72FF5">
              <w:rPr>
                <w:sz w:val="18"/>
                <w:szCs w:val="18"/>
                <w:lang w:eastAsia="en-AU"/>
              </w:rPr>
              <w:t>Team Leader</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No – Patient and/or carer is </w:t>
            </w:r>
            <w:r>
              <w:rPr>
                <w:sz w:val="18"/>
                <w:szCs w:val="18"/>
                <w:lang w:eastAsia="en-AU"/>
              </w:rPr>
              <w:lastRenderedPageBreak/>
              <w:t>present</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lastRenderedPageBreak/>
              <w:t xml:space="preserve">Monthly MDCCs for most client cases involving medical, nursing and allied health clinicians. In-depth clinicians and case coordinator discussion, with writing of a lengthy report following discussion. Patient discussions are booked for the year, as patients need to attend.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lastRenderedPageBreak/>
              <w:t>19</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SA</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Whyalla</w:t>
            </w:r>
            <w:proofErr w:type="spellEnd"/>
            <w:r>
              <w:rPr>
                <w:sz w:val="18"/>
                <w:szCs w:val="18"/>
                <w:lang w:eastAsia="en-AU"/>
              </w:rPr>
              <w:t xml:space="preserve"> Hospital </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Cancer</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D72FF5">
              <w:rPr>
                <w:sz w:val="18"/>
                <w:szCs w:val="18"/>
                <w:lang w:eastAsia="en-AU"/>
              </w:rPr>
              <w:t>Cancer MDM Coordinator</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Regular, fortnightly MDCC that covers regional </w:t>
            </w:r>
            <w:proofErr w:type="spellStart"/>
            <w:r>
              <w:rPr>
                <w:sz w:val="18"/>
                <w:szCs w:val="18"/>
                <w:lang w:eastAsia="en-AU"/>
              </w:rPr>
              <w:t>Whyalla</w:t>
            </w:r>
            <w:proofErr w:type="spellEnd"/>
            <w:r>
              <w:rPr>
                <w:sz w:val="18"/>
                <w:szCs w:val="18"/>
                <w:lang w:eastAsia="en-AU"/>
              </w:rPr>
              <w:t xml:space="preserve"> and Port Lincoln facilities, with some clinicians participating via video conference, including from Adelaide; review of new cases and known patients. Purpose is to coordinate treatment pathways, coordinate team, sharing of information and management of referrals.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Default="00F94EDE" w:rsidP="00F94EDE">
            <w:pPr>
              <w:pStyle w:val="BodyText"/>
              <w:rPr>
                <w:sz w:val="18"/>
                <w:szCs w:val="18"/>
                <w:lang w:eastAsia="en-AU"/>
              </w:rPr>
            </w:pPr>
            <w:r>
              <w:rPr>
                <w:sz w:val="18"/>
                <w:szCs w:val="18"/>
                <w:lang w:eastAsia="en-AU"/>
              </w:rPr>
              <w:t>20</w:t>
            </w:r>
          </w:p>
        </w:tc>
        <w:tc>
          <w:tcPr>
            <w:tcW w:w="575"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SA</w:t>
            </w:r>
          </w:p>
        </w:tc>
        <w:tc>
          <w:tcPr>
            <w:tcW w:w="1020"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Whyalla</w:t>
            </w:r>
            <w:proofErr w:type="spellEnd"/>
            <w:r>
              <w:rPr>
                <w:sz w:val="18"/>
                <w:szCs w:val="18"/>
                <w:lang w:eastAsia="en-AU"/>
              </w:rPr>
              <w:t xml:space="preserve"> Hospital</w:t>
            </w:r>
          </w:p>
        </w:tc>
        <w:tc>
          <w:tcPr>
            <w:tcW w:w="1644"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Aged and community care</w:t>
            </w:r>
          </w:p>
        </w:tc>
        <w:tc>
          <w:tcPr>
            <w:tcW w:w="2041" w:type="dxa"/>
          </w:tcPr>
          <w:p w:rsidR="00F94EDE" w:rsidRPr="00D72FF5"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F400E0">
              <w:rPr>
                <w:sz w:val="18"/>
                <w:szCs w:val="18"/>
                <w:lang w:eastAsia="en-AU"/>
              </w:rPr>
              <w:t>Aged and Community Care Team Leader</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1020"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No – More information sharing – no clinical goals reached</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A daily meeting focused on discussing the new patient intake. The meeting is used to triage incoming patients and create referrals for allied health. A care plan is not created, however a summary of the patient’s goals are made.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21</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NSW</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Storr</w:t>
            </w:r>
            <w:proofErr w:type="spellEnd"/>
            <w:r>
              <w:rPr>
                <w:sz w:val="18"/>
                <w:szCs w:val="18"/>
                <w:lang w:eastAsia="en-AU"/>
              </w:rPr>
              <w:t xml:space="preserve"> Liver Unit – Liver Cancer</w:t>
            </w:r>
          </w:p>
        </w:tc>
        <w:tc>
          <w:tcPr>
            <w:tcW w:w="2041" w:type="dxa"/>
            <w:tcBorders>
              <w:top w:val="none" w:sz="0" w:space="0" w:color="auto"/>
              <w:bottom w:val="none" w:sz="0" w:space="0" w:color="auto"/>
            </w:tcBorders>
          </w:tcPr>
          <w:p w:rsidR="00F94EDE" w:rsidRPr="007E2F4B" w:rsidRDefault="00F94EDE" w:rsidP="00446200">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Director, </w:t>
            </w:r>
            <w:proofErr w:type="spellStart"/>
            <w:r>
              <w:rPr>
                <w:sz w:val="18"/>
                <w:szCs w:val="18"/>
                <w:lang w:eastAsia="en-AU"/>
              </w:rPr>
              <w:t>Storr</w:t>
            </w:r>
            <w:proofErr w:type="spellEnd"/>
            <w:r>
              <w:rPr>
                <w:sz w:val="18"/>
                <w:szCs w:val="18"/>
                <w:lang w:eastAsia="en-AU"/>
              </w:rPr>
              <w:t xml:space="preserve"> Liver Centre;</w:t>
            </w:r>
            <w:r w:rsidRPr="00D72FF5">
              <w:rPr>
                <w:sz w:val="18"/>
                <w:szCs w:val="18"/>
                <w:lang w:eastAsia="en-AU"/>
              </w:rPr>
              <w:t xml:space="preserve"> NUM, </w:t>
            </w:r>
            <w:proofErr w:type="spellStart"/>
            <w:r w:rsidRPr="00D72FF5">
              <w:rPr>
                <w:sz w:val="18"/>
                <w:szCs w:val="18"/>
                <w:lang w:eastAsia="en-AU"/>
              </w:rPr>
              <w:t>Gastroentorology</w:t>
            </w:r>
            <w:proofErr w:type="spellEnd"/>
            <w:r w:rsidRPr="00D72FF5">
              <w:rPr>
                <w:sz w:val="18"/>
                <w:szCs w:val="18"/>
                <w:lang w:eastAsia="en-AU"/>
              </w:rPr>
              <w:t xml:space="preserve"> </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Yes</w:t>
            </w:r>
          </w:p>
        </w:tc>
        <w:tc>
          <w:tcPr>
            <w:tcW w:w="6236" w:type="dxa"/>
            <w:tcBorders>
              <w:top w:val="none" w:sz="0" w:space="0" w:color="auto"/>
              <w:bottom w:val="none" w:sz="0" w:space="0" w:color="auto"/>
            </w:tcBorders>
          </w:tcPr>
          <w:p w:rsidR="00F94EDE" w:rsidRPr="007E2F4B" w:rsidRDefault="00F94EDE" w:rsidP="00DF709D">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A weekly MDCC </w:t>
            </w:r>
            <w:r w:rsidR="00DF709D">
              <w:rPr>
                <w:sz w:val="18"/>
                <w:szCs w:val="18"/>
                <w:lang w:eastAsia="en-AU"/>
              </w:rPr>
              <w:t>and</w:t>
            </w:r>
            <w:r>
              <w:rPr>
                <w:sz w:val="18"/>
                <w:szCs w:val="18"/>
                <w:lang w:eastAsia="en-AU"/>
              </w:rPr>
              <w:t xml:space="preserve"> anyone can refer a patient to the nurse that coordinates the list. Purpose is to discuss any hepatic cases with confirmed and suspected liver oncology, review diagnosis and plan for medical treatme</w:t>
            </w:r>
            <w:r w:rsidRPr="009A39F2">
              <w:rPr>
                <w:color w:val="auto"/>
                <w:sz w:val="18"/>
                <w:szCs w:val="18"/>
                <w:lang w:eastAsia="en-AU"/>
              </w:rPr>
              <w:t>nt</w:t>
            </w:r>
            <w:r>
              <w:rPr>
                <w:color w:val="auto"/>
                <w:sz w:val="18"/>
                <w:szCs w:val="18"/>
                <w:lang w:eastAsia="en-AU"/>
              </w:rPr>
              <w:t xml:space="preserve">; MDT input to affirm disease management; output documented in a separate database.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22</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NSW</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Women’s and Children’s Health</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22322B">
              <w:rPr>
                <w:sz w:val="18"/>
                <w:szCs w:val="18"/>
                <w:lang w:eastAsia="en-AU"/>
              </w:rPr>
              <w:t>Clinical Midwifery Consultant</w:t>
            </w:r>
          </w:p>
        </w:tc>
        <w:tc>
          <w:tcPr>
            <w:tcW w:w="567" w:type="dxa"/>
          </w:tcPr>
          <w:p w:rsidR="00F94EDE" w:rsidRPr="00FB1443"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Pr="00FB1443"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Pr="00FB1443"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FB1443"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Default="00F94EDE" w:rsidP="00F94EDE">
            <w:pPr>
              <w:cnfStyle w:val="000000000000" w:firstRow="0" w:lastRow="0" w:firstColumn="0" w:lastColumn="0" w:oddVBand="0" w:evenVBand="0" w:oddHBand="0" w:evenHBand="0" w:firstRowFirstColumn="0" w:firstRowLastColumn="0" w:lastRowFirstColumn="0" w:lastRowLastColumn="0"/>
            </w:pPr>
            <w:r w:rsidRPr="00FB1443">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Weekly inpatient admission planning MDCC, to assist in the coordination and clinical planning to manage high risk pregnancies who are due for admission in the following week. The meeting also reviews the progress of pending births using a schedule of registered patients.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23</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NSW</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Geriatrics – DOM care</w:t>
            </w:r>
          </w:p>
        </w:tc>
        <w:tc>
          <w:tcPr>
            <w:tcW w:w="2041" w:type="dxa"/>
            <w:tcBorders>
              <w:top w:val="none" w:sz="0" w:space="0" w:color="auto"/>
              <w:bottom w:val="none" w:sz="0" w:space="0" w:color="auto"/>
            </w:tcBorders>
          </w:tcPr>
          <w:p w:rsidR="00F94EDE" w:rsidRPr="007E2F4B" w:rsidRDefault="00F94EDE" w:rsidP="00446200">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22322B">
              <w:rPr>
                <w:sz w:val="18"/>
                <w:szCs w:val="18"/>
                <w:lang w:eastAsia="en-AU"/>
              </w:rPr>
              <w:t>Consultant, Geriatrics;  NUM; Physio</w:t>
            </w:r>
            <w:r>
              <w:rPr>
                <w:sz w:val="18"/>
                <w:szCs w:val="18"/>
                <w:lang w:eastAsia="en-AU"/>
              </w:rPr>
              <w:t>therapist</w:t>
            </w:r>
          </w:p>
        </w:tc>
        <w:tc>
          <w:tcPr>
            <w:tcW w:w="567" w:type="dxa"/>
            <w:tcBorders>
              <w:top w:val="none" w:sz="0" w:space="0" w:color="auto"/>
              <w:bottom w:val="none" w:sz="0" w:space="0" w:color="auto"/>
            </w:tcBorders>
          </w:tcPr>
          <w:p w:rsidR="00F94EDE" w:rsidRPr="00652431"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652431"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652431"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652431"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Default="00F94EDE" w:rsidP="00F94EDE">
            <w:pPr>
              <w:cnfStyle w:val="000000100000" w:firstRow="0" w:lastRow="0" w:firstColumn="0" w:lastColumn="0" w:oddVBand="0" w:evenVBand="0" w:oddHBand="1" w:evenHBand="0" w:firstRowFirstColumn="0" w:firstRowLastColumn="0" w:lastRowFirstColumn="0" w:lastRowLastColumn="0"/>
            </w:pPr>
            <w:r w:rsidRPr="00652431">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Domiciliary care meeting for at risk patients (e.g. home situation may not be ideal), so referred to the MDCC (from internal clinicians and GPs) so that there is follow-up on the patient. Intended to review care needs, reduce readmissions, and coordinating care delivery.</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lastRenderedPageBreak/>
              <w:t>24</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NSW</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Geriatrics – CBRE </w:t>
            </w:r>
          </w:p>
        </w:tc>
        <w:tc>
          <w:tcPr>
            <w:tcW w:w="2041" w:type="dxa"/>
          </w:tcPr>
          <w:p w:rsidR="00F94EDE" w:rsidRPr="007E2F4B" w:rsidRDefault="00F94EDE" w:rsidP="00446200">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22322B">
              <w:rPr>
                <w:sz w:val="18"/>
                <w:szCs w:val="18"/>
                <w:lang w:eastAsia="en-AU"/>
              </w:rPr>
              <w:t>Consultant, Geriatrics;  NUM; Physio</w:t>
            </w:r>
            <w:r>
              <w:rPr>
                <w:sz w:val="18"/>
                <w:szCs w:val="18"/>
                <w:lang w:eastAsia="en-AU"/>
              </w:rPr>
              <w:t>therapist</w:t>
            </w:r>
          </w:p>
        </w:tc>
        <w:tc>
          <w:tcPr>
            <w:tcW w:w="567" w:type="dxa"/>
          </w:tcPr>
          <w:p w:rsidR="00F94EDE" w:rsidRPr="00652431"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652431"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652431"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Pr="00652431"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1020" w:type="dxa"/>
          </w:tcPr>
          <w:p w:rsidR="00F94EDE" w:rsidRDefault="00F94EDE" w:rsidP="00F94EDE">
            <w:pPr>
              <w:cnfStyle w:val="000000000000" w:firstRow="0" w:lastRow="0" w:firstColumn="0" w:lastColumn="0" w:oddVBand="0" w:evenVBand="0" w:oddHBand="0" w:evenHBand="0" w:firstRowFirstColumn="0" w:firstRowLastColumn="0" w:lastRowFirstColumn="0" w:lastRowLastColumn="0"/>
            </w:pPr>
            <w:r w:rsidRPr="00652431">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Community based rehabilitation meeting for the elderly MDCC, is a weekly meeting that is more or a clinical coordination meeting to ensure the right services are being provided to patients.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25</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NSW</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Huntington’s Disease</w:t>
            </w:r>
          </w:p>
        </w:tc>
        <w:tc>
          <w:tcPr>
            <w:tcW w:w="2041" w:type="dxa"/>
            <w:tcBorders>
              <w:top w:val="none" w:sz="0" w:space="0" w:color="auto"/>
              <w:bottom w:val="none" w:sz="0" w:space="0" w:color="auto"/>
            </w:tcBorders>
          </w:tcPr>
          <w:p w:rsidR="00F94EDE" w:rsidRPr="007E2F4B" w:rsidRDefault="00F94EDE" w:rsidP="00446200">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Director, H</w:t>
            </w:r>
            <w:r w:rsidRPr="0022322B">
              <w:rPr>
                <w:sz w:val="18"/>
                <w:szCs w:val="18"/>
                <w:lang w:eastAsia="en-AU"/>
              </w:rPr>
              <w:t>untington</w:t>
            </w:r>
            <w:r>
              <w:rPr>
                <w:sz w:val="18"/>
                <w:szCs w:val="18"/>
                <w:lang w:eastAsia="en-AU"/>
              </w:rPr>
              <w:t>’s</w:t>
            </w:r>
            <w:r w:rsidRPr="0022322B">
              <w:rPr>
                <w:sz w:val="18"/>
                <w:szCs w:val="18"/>
                <w:lang w:eastAsia="en-AU"/>
              </w:rPr>
              <w:t xml:space="preserve"> Dise</w:t>
            </w:r>
            <w:r>
              <w:rPr>
                <w:sz w:val="18"/>
                <w:szCs w:val="18"/>
                <w:lang w:eastAsia="en-AU"/>
              </w:rPr>
              <w:t>a</w:t>
            </w:r>
            <w:r w:rsidRPr="0022322B">
              <w:rPr>
                <w:sz w:val="18"/>
                <w:szCs w:val="18"/>
                <w:lang w:eastAsia="en-AU"/>
              </w:rPr>
              <w:t>se Service</w:t>
            </w:r>
            <w:r>
              <w:rPr>
                <w:sz w:val="18"/>
                <w:szCs w:val="18"/>
                <w:lang w:eastAsia="en-AU"/>
              </w:rPr>
              <w:t>; Consultant Neurologist;</w:t>
            </w:r>
            <w:r w:rsidRPr="0022322B">
              <w:rPr>
                <w:sz w:val="18"/>
                <w:szCs w:val="18"/>
                <w:lang w:eastAsia="en-AU"/>
              </w:rPr>
              <w:t xml:space="preserve"> Social Worker; CNS</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A weekly MDCC, with a terms of reference, which has been ongoing since 1996. A case manager presents at the meeting which is used for both clinical decision-making and care coordination. Patient have been seen previously in outpatients, or are known to the service. The agenda of the meeting is to discuss progress or raise any concerns of patients, and to discuss any medical issues arising. Notes are kept of the outcomes of the meeting.</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26</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NSW</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5F701B">
              <w:rPr>
                <w:sz w:val="18"/>
                <w:szCs w:val="18"/>
                <w:lang w:eastAsia="en-AU"/>
              </w:rPr>
              <w:t>Renal Service</w:t>
            </w:r>
            <w:r>
              <w:rPr>
                <w:sz w:val="18"/>
                <w:szCs w:val="18"/>
                <w:lang w:eastAsia="en-AU"/>
              </w:rPr>
              <w:t xml:space="preserve"> (1) – Morbidity and Mortality meeting</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Clinical Director</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Weekly medically driven discussion of inpatients and outpatients that died in the past week or that had adverse events. There’s a formal agenda, but a list of patients for discussion is not circulated beforehand (except deaths). Focus is on analysing cause of Mortality or Morbidity. The meeting is not designed for clinical care planning. The event is recorded for audit purposes.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27</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NSW</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Borders>
              <w:top w:val="none" w:sz="0" w:space="0" w:color="auto"/>
              <w:bottom w:val="none" w:sz="0" w:space="0" w:color="auto"/>
            </w:tcBorders>
          </w:tcPr>
          <w:p w:rsidR="00F94EDE" w:rsidRDefault="00F94EDE" w:rsidP="00F94EDE">
            <w:pPr>
              <w:cnfStyle w:val="000000100000" w:firstRow="0" w:lastRow="0" w:firstColumn="0" w:lastColumn="0" w:oddVBand="0" w:evenVBand="0" w:oddHBand="1" w:evenHBand="0" w:firstRowFirstColumn="0" w:firstRowLastColumn="0" w:lastRowFirstColumn="0" w:lastRowLastColumn="0"/>
            </w:pPr>
            <w:r w:rsidRPr="00EC535A">
              <w:rPr>
                <w:sz w:val="18"/>
                <w:szCs w:val="18"/>
                <w:lang w:eastAsia="en-AU"/>
              </w:rPr>
              <w:t>Renal Service</w:t>
            </w:r>
            <w:r>
              <w:rPr>
                <w:sz w:val="18"/>
                <w:szCs w:val="18"/>
                <w:lang w:eastAsia="en-AU"/>
              </w:rPr>
              <w:t xml:space="preserve"> (2) – Renal Service MDCC meeting</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Clinical Director</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986D5B">
              <w:rPr>
                <w:sz w:val="18"/>
                <w:szCs w:val="18"/>
                <w:lang w:eastAsia="en-AU"/>
              </w:rPr>
              <w:t>Weekly pre-scheduled meeting; d</w:t>
            </w:r>
            <w:r w:rsidRPr="00D11A7C">
              <w:rPr>
                <w:sz w:val="18"/>
                <w:szCs w:val="18"/>
                <w:lang w:eastAsia="en-AU"/>
              </w:rPr>
              <w:t>iscuss a range of Outpatients, I</w:t>
            </w:r>
            <w:r w:rsidRPr="00986D5B">
              <w:rPr>
                <w:sz w:val="18"/>
                <w:szCs w:val="18"/>
                <w:lang w:eastAsia="en-AU"/>
              </w:rPr>
              <w:t xml:space="preserve">npatients, and patients who have died during the same period. The purpose of the meeting is to discuss </w:t>
            </w:r>
            <w:r>
              <w:rPr>
                <w:sz w:val="18"/>
                <w:szCs w:val="18"/>
                <w:lang w:eastAsia="en-AU"/>
              </w:rPr>
              <w:t xml:space="preserve">selected </w:t>
            </w:r>
            <w:r w:rsidRPr="00986D5B">
              <w:rPr>
                <w:sz w:val="18"/>
                <w:szCs w:val="18"/>
                <w:lang w:eastAsia="en-AU"/>
              </w:rPr>
              <w:t xml:space="preserve">patients which needs MDT input to medical management and care coordination. </w:t>
            </w:r>
            <w:r>
              <w:rPr>
                <w:sz w:val="18"/>
                <w:szCs w:val="18"/>
                <w:lang w:eastAsia="en-AU"/>
              </w:rPr>
              <w:t xml:space="preserve">30% are outpatients, with the remaining being in-patients. Clinical records are updated with actions and tasks after the meeting.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28</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NSW</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Pr>
          <w:p w:rsidR="00F94EDE" w:rsidRDefault="00F94EDE" w:rsidP="00F94EDE">
            <w:pPr>
              <w:cnfStyle w:val="000000000000" w:firstRow="0" w:lastRow="0" w:firstColumn="0" w:lastColumn="0" w:oddVBand="0" w:evenVBand="0" w:oddHBand="0" w:evenHBand="0" w:firstRowFirstColumn="0" w:firstRowLastColumn="0" w:lastRowFirstColumn="0" w:lastRowLastColumn="0"/>
            </w:pPr>
            <w:r w:rsidRPr="00EC535A">
              <w:rPr>
                <w:sz w:val="18"/>
                <w:szCs w:val="18"/>
                <w:lang w:eastAsia="en-AU"/>
              </w:rPr>
              <w:t>Renal Service</w:t>
            </w:r>
            <w:r>
              <w:rPr>
                <w:sz w:val="18"/>
                <w:szCs w:val="18"/>
                <w:lang w:eastAsia="en-AU"/>
              </w:rPr>
              <w:t xml:space="preserve"> (3) – Transplant case conference</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Clinical Director</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Yes</w:t>
            </w:r>
          </w:p>
        </w:tc>
        <w:tc>
          <w:tcPr>
            <w:tcW w:w="6236" w:type="dxa"/>
          </w:tcPr>
          <w:p w:rsidR="00F94EDE" w:rsidRPr="007E2F4B" w:rsidRDefault="00DF709D" w:rsidP="00DF709D">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A</w:t>
            </w:r>
            <w:r w:rsidR="00F94EDE">
              <w:rPr>
                <w:sz w:val="18"/>
                <w:szCs w:val="18"/>
                <w:lang w:eastAsia="en-AU"/>
              </w:rPr>
              <w:t xml:space="preserve"> case conference prior to and/or following transplants. This is used for inpatient admission planning and for follow-ups of patients experiencing complications. There is relatively sparse recording of care action plans. Provides a level of information sharing across the team members.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29</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NSW</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w:t>
            </w:r>
            <w:r>
              <w:rPr>
                <w:sz w:val="18"/>
                <w:szCs w:val="18"/>
                <w:lang w:eastAsia="en-AU"/>
              </w:rPr>
              <w:lastRenderedPageBreak/>
              <w:t>Hospital</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lastRenderedPageBreak/>
              <w:t xml:space="preserve">Complex </w:t>
            </w:r>
            <w:r>
              <w:rPr>
                <w:sz w:val="18"/>
                <w:szCs w:val="18"/>
                <w:lang w:eastAsia="en-AU"/>
              </w:rPr>
              <w:lastRenderedPageBreak/>
              <w:t>endocrine - Thyroid meeting</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5F701B">
              <w:rPr>
                <w:sz w:val="18"/>
                <w:szCs w:val="18"/>
                <w:lang w:eastAsia="en-AU"/>
              </w:rPr>
              <w:lastRenderedPageBreak/>
              <w:t xml:space="preserve">Clinical Director; </w:t>
            </w:r>
            <w:r w:rsidRPr="005F701B">
              <w:rPr>
                <w:sz w:val="18"/>
                <w:szCs w:val="18"/>
                <w:lang w:eastAsia="en-AU"/>
              </w:rPr>
              <w:lastRenderedPageBreak/>
              <w:t>Consultant; Consultant</w:t>
            </w:r>
            <w:r>
              <w:rPr>
                <w:sz w:val="18"/>
                <w:szCs w:val="18"/>
                <w:lang w:eastAsia="en-AU"/>
              </w:rPr>
              <w:t xml:space="preserve">; </w:t>
            </w:r>
            <w:r w:rsidRPr="005F701B">
              <w:rPr>
                <w:sz w:val="18"/>
                <w:szCs w:val="18"/>
                <w:lang w:eastAsia="en-AU"/>
              </w:rPr>
              <w:t>NUM;</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lastRenderedPageBreak/>
              <w:t>P</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Default="00F94EDE" w:rsidP="00F94EDE">
            <w:pPr>
              <w:cnfStyle w:val="000000100000" w:firstRow="0" w:lastRow="0" w:firstColumn="0" w:lastColumn="0" w:oddVBand="0" w:evenVBand="0" w:oddHBand="1" w:evenHBand="0" w:firstRowFirstColumn="0" w:firstRowLastColumn="0" w:lastRowFirstColumn="0" w:lastRowLastColumn="0"/>
            </w:pPr>
            <w:r w:rsidRPr="00DB6B48">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A monthly MDCC is held for </w:t>
            </w:r>
            <w:r w:rsidRPr="00D11A7C">
              <w:rPr>
                <w:sz w:val="18"/>
                <w:szCs w:val="18"/>
                <w:lang w:eastAsia="en-AU"/>
              </w:rPr>
              <w:t xml:space="preserve">complex </w:t>
            </w:r>
            <w:r>
              <w:rPr>
                <w:sz w:val="18"/>
                <w:szCs w:val="18"/>
                <w:lang w:eastAsia="en-AU"/>
              </w:rPr>
              <w:t xml:space="preserve">endocrine </w:t>
            </w:r>
            <w:r w:rsidRPr="00D11A7C">
              <w:rPr>
                <w:sz w:val="18"/>
                <w:szCs w:val="18"/>
                <w:lang w:eastAsia="en-AU"/>
              </w:rPr>
              <w:t xml:space="preserve">patients with </w:t>
            </w:r>
            <w:r>
              <w:rPr>
                <w:sz w:val="18"/>
                <w:szCs w:val="18"/>
                <w:lang w:eastAsia="en-AU"/>
              </w:rPr>
              <w:lastRenderedPageBreak/>
              <w:t xml:space="preserve">Thyroid/Parathyroid conditions. The purpose of the MDCC is to have a team-based approach to medical treatment decision making and care planning.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lastRenderedPageBreak/>
              <w:t>30</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NSW</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Respiratory service – COPD service</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5F701B">
              <w:rPr>
                <w:sz w:val="18"/>
                <w:szCs w:val="18"/>
                <w:lang w:eastAsia="en-AU"/>
              </w:rPr>
              <w:t>Respiratory Physician; Respiratory Physician; CNC</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Default="00F94EDE" w:rsidP="00F94EDE">
            <w:pPr>
              <w:cnfStyle w:val="000000000000" w:firstRow="0" w:lastRow="0" w:firstColumn="0" w:lastColumn="0" w:oddVBand="0" w:evenVBand="0" w:oddHBand="0" w:evenHBand="0" w:firstRowFirstColumn="0" w:firstRowLastColumn="0" w:lastRowFirstColumn="0" w:lastRowLastColumn="0"/>
            </w:pPr>
            <w:r w:rsidRPr="00DB6B48">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Following an outpatient clinic, have a</w:t>
            </w:r>
            <w:r w:rsidR="00DF709D">
              <w:rPr>
                <w:sz w:val="18"/>
                <w:szCs w:val="18"/>
                <w:lang w:eastAsia="en-AU"/>
              </w:rPr>
              <w:t>n</w:t>
            </w:r>
            <w:r>
              <w:rPr>
                <w:sz w:val="18"/>
                <w:szCs w:val="18"/>
                <w:lang w:eastAsia="en-AU"/>
              </w:rPr>
              <w:t xml:space="preserve"> MDCC with participating clinicians to discuss the patients they have seen. This meeting identifies the issues, goals and documents it in the clinical record (electronic health record); a letter is typed and sent to the GP. MDCC is for medical decision making and care planning for patients.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31</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NSW</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Brain Injury Rehabilitation Unit</w:t>
            </w:r>
            <w:r w:rsidRPr="005F701B">
              <w:rPr>
                <w:sz w:val="18"/>
                <w:szCs w:val="18"/>
                <w:lang w:eastAsia="en-AU"/>
              </w:rPr>
              <w:t xml:space="preserve"> </w:t>
            </w:r>
            <w:r>
              <w:rPr>
                <w:sz w:val="18"/>
                <w:szCs w:val="18"/>
                <w:lang w:eastAsia="en-AU"/>
              </w:rPr>
              <w:t>(1) – Community rehab</w:t>
            </w:r>
            <w:r w:rsidRPr="005F701B">
              <w:rPr>
                <w:sz w:val="18"/>
                <w:szCs w:val="18"/>
                <w:lang w:eastAsia="en-AU"/>
              </w:rPr>
              <w:t xml:space="preserve"> MDCC</w:t>
            </w:r>
          </w:p>
        </w:tc>
        <w:tc>
          <w:tcPr>
            <w:tcW w:w="2041"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5F701B">
              <w:rPr>
                <w:sz w:val="18"/>
                <w:szCs w:val="18"/>
                <w:lang w:eastAsia="en-AU"/>
              </w:rPr>
              <w:t>Manager of Community In</w:t>
            </w:r>
            <w:r>
              <w:rPr>
                <w:sz w:val="18"/>
                <w:szCs w:val="18"/>
                <w:lang w:eastAsia="en-AU"/>
              </w:rPr>
              <w:t>t</w:t>
            </w:r>
            <w:r w:rsidRPr="005F701B">
              <w:rPr>
                <w:sz w:val="18"/>
                <w:szCs w:val="18"/>
                <w:lang w:eastAsia="en-AU"/>
              </w:rPr>
              <w:t>e</w:t>
            </w:r>
            <w:r>
              <w:rPr>
                <w:sz w:val="18"/>
                <w:szCs w:val="18"/>
                <w:lang w:eastAsia="en-AU"/>
              </w:rPr>
              <w:t>g</w:t>
            </w:r>
            <w:r w:rsidRPr="005F701B">
              <w:rPr>
                <w:sz w:val="18"/>
                <w:szCs w:val="18"/>
                <w:lang w:eastAsia="en-AU"/>
              </w:rPr>
              <w:t>ration Pro</w:t>
            </w:r>
            <w:r>
              <w:rPr>
                <w:sz w:val="18"/>
                <w:szCs w:val="18"/>
                <w:lang w:eastAsia="en-AU"/>
              </w:rPr>
              <w:t>gram; Rehabilitation M</w:t>
            </w:r>
            <w:r w:rsidRPr="005F701B">
              <w:rPr>
                <w:sz w:val="18"/>
                <w:szCs w:val="18"/>
                <w:lang w:eastAsia="en-AU"/>
              </w:rPr>
              <w:t>edicine</w:t>
            </w:r>
            <w:r>
              <w:rPr>
                <w:sz w:val="18"/>
                <w:szCs w:val="18"/>
                <w:lang w:eastAsia="en-AU"/>
              </w:rPr>
              <w:t xml:space="preserve"> Physician</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DB6B48"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Default="00F94EDE" w:rsidP="00F94EDE">
            <w:pPr>
              <w:cnfStyle w:val="000000100000" w:firstRow="0" w:lastRow="0" w:firstColumn="0" w:lastColumn="0" w:oddVBand="0" w:evenVBand="0" w:oddHBand="1" w:evenHBand="0" w:firstRowFirstColumn="0" w:firstRowLastColumn="0" w:lastRowFirstColumn="0" w:lastRowLastColumn="0"/>
            </w:pPr>
            <w:r w:rsidRPr="00DB6B48">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 xml:space="preserve">A weekly meeting that is more focused on information sharing, but is an opportunity for clinicians to bring up cases that they think are important for the team to discuss. The objective is to identify early at-risk patients and avoid/prevent hospital admission.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32</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NSW</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Westmead</w:t>
            </w:r>
            <w:proofErr w:type="spellEnd"/>
            <w:r>
              <w:rPr>
                <w:sz w:val="18"/>
                <w:szCs w:val="18"/>
                <w:lang w:eastAsia="en-AU"/>
              </w:rPr>
              <w:t xml:space="preserve"> Hospital</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Brain Injury Rehabilitation Unit</w:t>
            </w:r>
            <w:r w:rsidRPr="005F701B">
              <w:rPr>
                <w:sz w:val="18"/>
                <w:szCs w:val="18"/>
                <w:lang w:eastAsia="en-AU"/>
              </w:rPr>
              <w:t xml:space="preserve"> </w:t>
            </w:r>
            <w:r>
              <w:rPr>
                <w:sz w:val="18"/>
                <w:szCs w:val="18"/>
                <w:lang w:eastAsia="en-AU"/>
              </w:rPr>
              <w:t xml:space="preserve">(2) – Complex patient discussion </w:t>
            </w:r>
          </w:p>
        </w:tc>
        <w:tc>
          <w:tcPr>
            <w:tcW w:w="2041"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5F701B">
              <w:rPr>
                <w:sz w:val="18"/>
                <w:szCs w:val="18"/>
                <w:lang w:eastAsia="en-AU"/>
              </w:rPr>
              <w:t>Manager of Community In</w:t>
            </w:r>
            <w:r>
              <w:rPr>
                <w:sz w:val="18"/>
                <w:szCs w:val="18"/>
                <w:lang w:eastAsia="en-AU"/>
              </w:rPr>
              <w:t>t</w:t>
            </w:r>
            <w:r w:rsidRPr="005F701B">
              <w:rPr>
                <w:sz w:val="18"/>
                <w:szCs w:val="18"/>
                <w:lang w:eastAsia="en-AU"/>
              </w:rPr>
              <w:t>e</w:t>
            </w:r>
            <w:r>
              <w:rPr>
                <w:sz w:val="18"/>
                <w:szCs w:val="18"/>
                <w:lang w:eastAsia="en-AU"/>
              </w:rPr>
              <w:t>g</w:t>
            </w:r>
            <w:r w:rsidRPr="005F701B">
              <w:rPr>
                <w:sz w:val="18"/>
                <w:szCs w:val="18"/>
                <w:lang w:eastAsia="en-AU"/>
              </w:rPr>
              <w:t>ration Pro</w:t>
            </w:r>
            <w:r>
              <w:rPr>
                <w:sz w:val="18"/>
                <w:szCs w:val="18"/>
                <w:lang w:eastAsia="en-AU"/>
              </w:rPr>
              <w:t>gram; Rehabilitation M</w:t>
            </w:r>
            <w:r w:rsidRPr="005F701B">
              <w:rPr>
                <w:sz w:val="18"/>
                <w:szCs w:val="18"/>
                <w:lang w:eastAsia="en-AU"/>
              </w:rPr>
              <w:t>edicine</w:t>
            </w:r>
            <w:r>
              <w:rPr>
                <w:sz w:val="18"/>
                <w:szCs w:val="18"/>
                <w:lang w:eastAsia="en-AU"/>
              </w:rPr>
              <w:t xml:space="preserve"> Physician</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DB6B48"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Default="00F94EDE" w:rsidP="00F94EDE">
            <w:pPr>
              <w:cnfStyle w:val="000000000000" w:firstRow="0" w:lastRow="0" w:firstColumn="0" w:lastColumn="0" w:oddVBand="0" w:evenVBand="0" w:oddHBand="0" w:evenHBand="0" w:firstRowFirstColumn="0" w:firstRowLastColumn="0" w:lastRowFirstColumn="0" w:lastRowLastColumn="0"/>
            </w:pPr>
            <w:r w:rsidRPr="00DB6B48">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For particularly complex patients, a subgroup of therapists will convene for an MDCC. The meetings are held as need</w:t>
            </w:r>
            <w:r w:rsidR="00DF709D">
              <w:rPr>
                <w:sz w:val="18"/>
                <w:szCs w:val="18"/>
                <w:lang w:eastAsia="en-AU"/>
              </w:rPr>
              <w:t>ed</w:t>
            </w:r>
            <w:r>
              <w:rPr>
                <w:sz w:val="18"/>
                <w:szCs w:val="18"/>
                <w:lang w:eastAsia="en-AU"/>
              </w:rPr>
              <w:t xml:space="preserve">, with file entries made into the clinical record. This meeting is often in preparation for carer training.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t>33</w:t>
            </w:r>
          </w:p>
        </w:tc>
        <w:tc>
          <w:tcPr>
            <w:tcW w:w="575"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sidRPr="00A16946">
              <w:rPr>
                <w:sz w:val="18"/>
                <w:szCs w:val="18"/>
                <w:lang w:eastAsia="en-AU"/>
              </w:rPr>
              <w:t>Qld</w:t>
            </w:r>
            <w:proofErr w:type="spellEnd"/>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Metro North: </w:t>
            </w:r>
            <w:r>
              <w:rPr>
                <w:sz w:val="18"/>
                <w:szCs w:val="18"/>
                <w:lang w:eastAsia="en-AU"/>
              </w:rPr>
              <w:t>PCH</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General surgery</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Clinical Director, General Surgery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DF709D">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Weekly or fortnightly MDCC, based on volume, which is used to discuss cancer cases. Every malignancy comes through the MDCC initially, and it also receives follow-ups from previous investigations. The purpose of the MD</w:t>
            </w:r>
            <w:r w:rsidR="00DF709D">
              <w:rPr>
                <w:sz w:val="18"/>
                <w:szCs w:val="18"/>
                <w:lang w:eastAsia="en-AU"/>
              </w:rPr>
              <w:t>CC</w:t>
            </w:r>
            <w:r w:rsidRPr="00A16946">
              <w:rPr>
                <w:sz w:val="18"/>
                <w:szCs w:val="18"/>
                <w:lang w:eastAsia="en-AU"/>
              </w:rPr>
              <w:t xml:space="preserve"> is to provide an MDT approach to medical decision making and care planning. Outcomes of the meeting </w:t>
            </w:r>
            <w:r w:rsidR="00DF709D">
              <w:rPr>
                <w:sz w:val="18"/>
                <w:szCs w:val="18"/>
                <w:lang w:eastAsia="en-AU"/>
              </w:rPr>
              <w:t>are</w:t>
            </w:r>
            <w:r w:rsidRPr="00A16946">
              <w:rPr>
                <w:sz w:val="18"/>
                <w:szCs w:val="18"/>
                <w:lang w:eastAsia="en-AU"/>
              </w:rPr>
              <w:t xml:space="preserve"> documented as a series of actions and tasks for the patients.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34</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Qld</w:t>
            </w:r>
            <w:proofErr w:type="spellEnd"/>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Metro North: PCH</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Mental Health (1) – Case conference (a)</w:t>
            </w:r>
          </w:p>
        </w:tc>
        <w:tc>
          <w:tcPr>
            <w:tcW w:w="2041"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500730">
              <w:rPr>
                <w:sz w:val="18"/>
                <w:szCs w:val="18"/>
                <w:lang w:eastAsia="en-AU"/>
              </w:rPr>
              <w:t xml:space="preserve">Clinical Director, Mental Health; Team Leader; </w:t>
            </w:r>
            <w:r>
              <w:rPr>
                <w:sz w:val="18"/>
                <w:szCs w:val="18"/>
                <w:lang w:eastAsia="en-AU"/>
              </w:rPr>
              <w:t>Consultant Psychiatrist</w:t>
            </w:r>
          </w:p>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500730">
              <w:rPr>
                <w:sz w:val="18"/>
                <w:szCs w:val="18"/>
                <w:lang w:eastAsia="en-AU"/>
              </w:rPr>
              <w:t xml:space="preserve">Director, </w:t>
            </w:r>
            <w:r>
              <w:rPr>
                <w:sz w:val="18"/>
                <w:szCs w:val="18"/>
                <w:lang w:eastAsia="en-AU"/>
              </w:rPr>
              <w:t>Service</w:t>
            </w:r>
            <w:r w:rsidRPr="00500730">
              <w:rPr>
                <w:sz w:val="18"/>
                <w:szCs w:val="18"/>
                <w:lang w:eastAsia="en-AU"/>
              </w:rPr>
              <w:t xml:space="preserve"> Improvement</w:t>
            </w:r>
            <w:r>
              <w:rPr>
                <w:sz w:val="18"/>
                <w:szCs w:val="18"/>
                <w:lang w:eastAsia="en-AU"/>
              </w:rPr>
              <w:t xml:space="preserve"> and </w:t>
            </w:r>
            <w:r>
              <w:rPr>
                <w:sz w:val="18"/>
                <w:szCs w:val="18"/>
                <w:lang w:eastAsia="en-AU"/>
              </w:rPr>
              <w:lastRenderedPageBreak/>
              <w:t>Performance, PCH</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lastRenderedPageBreak/>
              <w:t>P</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A legislatively mandated review (90-days cycle) of a set of patients is conducted, with an MDCC used to present the summary to participants. It is part of a compliance requirement under Mental Health Services. This includes reviewing outcomes measures, checking the robustness of the diagnosis and reviewing any alerts in the system. A clinical or case </w:t>
            </w:r>
            <w:r>
              <w:rPr>
                <w:sz w:val="18"/>
                <w:szCs w:val="18"/>
                <w:lang w:eastAsia="en-AU"/>
              </w:rPr>
              <w:lastRenderedPageBreak/>
              <w:t xml:space="preserve">coordination discussion can ensue, depending on the complexity of the cases being discussed. Listing of the patients for review is periodic and pre-determined based on the time-cycle.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7E2F4B" w:rsidRDefault="00F94EDE" w:rsidP="00F94EDE">
            <w:pPr>
              <w:pStyle w:val="BodyText"/>
              <w:rPr>
                <w:sz w:val="18"/>
                <w:szCs w:val="18"/>
                <w:lang w:eastAsia="en-AU"/>
              </w:rPr>
            </w:pPr>
            <w:r>
              <w:rPr>
                <w:sz w:val="18"/>
                <w:szCs w:val="18"/>
                <w:lang w:eastAsia="en-AU"/>
              </w:rPr>
              <w:lastRenderedPageBreak/>
              <w:t>35</w:t>
            </w:r>
          </w:p>
        </w:tc>
        <w:tc>
          <w:tcPr>
            <w:tcW w:w="575"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Qld</w:t>
            </w:r>
            <w:proofErr w:type="spellEnd"/>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Metro North: PCH</w:t>
            </w:r>
          </w:p>
        </w:tc>
        <w:tc>
          <w:tcPr>
            <w:tcW w:w="1644"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Mental Health (2) – Case conference (b)</w:t>
            </w:r>
          </w:p>
        </w:tc>
        <w:tc>
          <w:tcPr>
            <w:tcW w:w="2041"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500730">
              <w:rPr>
                <w:sz w:val="18"/>
                <w:szCs w:val="18"/>
                <w:lang w:eastAsia="en-AU"/>
              </w:rPr>
              <w:t xml:space="preserve">Clinical Director, Mental Health; Team Leader; </w:t>
            </w:r>
            <w:r>
              <w:rPr>
                <w:sz w:val="18"/>
                <w:szCs w:val="18"/>
                <w:lang w:eastAsia="en-AU"/>
              </w:rPr>
              <w:t>Consultant Psychiatrist</w:t>
            </w:r>
          </w:p>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500730">
              <w:rPr>
                <w:sz w:val="18"/>
                <w:szCs w:val="18"/>
                <w:lang w:eastAsia="en-AU"/>
              </w:rPr>
              <w:t xml:space="preserve">Director, </w:t>
            </w:r>
            <w:r>
              <w:rPr>
                <w:sz w:val="18"/>
                <w:szCs w:val="18"/>
                <w:lang w:eastAsia="en-AU"/>
              </w:rPr>
              <w:t>Service</w:t>
            </w:r>
            <w:r w:rsidRPr="00500730">
              <w:rPr>
                <w:sz w:val="18"/>
                <w:szCs w:val="18"/>
                <w:lang w:eastAsia="en-AU"/>
              </w:rPr>
              <w:t xml:space="preserve"> Improvement</w:t>
            </w:r>
            <w:r>
              <w:rPr>
                <w:sz w:val="18"/>
                <w:szCs w:val="18"/>
                <w:lang w:eastAsia="en-AU"/>
              </w:rPr>
              <w:t xml:space="preserve"> and Performance, PCH</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Yes</w:t>
            </w:r>
          </w:p>
        </w:tc>
        <w:tc>
          <w:tcPr>
            <w:tcW w:w="6236" w:type="dxa"/>
            <w:tcBorders>
              <w:top w:val="none" w:sz="0" w:space="0" w:color="auto"/>
              <w:bottom w:val="none" w:sz="0" w:space="0" w:color="auto"/>
            </w:tcBorders>
          </w:tcPr>
          <w:p w:rsidR="00F94EDE" w:rsidRPr="007E2F4B"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A legislatively mandated review of a set of patients is conducted, with an MDCC used to present the summary to participants. This includes reviewing outcomes measures, checking the robustness of the diagnosis and reviewing any alerts in the system. A clinical or case coordination discussion can ensue, depending on the complexity of the cases being discussed.</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7E2F4B" w:rsidRDefault="00F94EDE" w:rsidP="00F94EDE">
            <w:pPr>
              <w:pStyle w:val="BodyText"/>
              <w:rPr>
                <w:sz w:val="18"/>
                <w:szCs w:val="18"/>
                <w:lang w:eastAsia="en-AU"/>
              </w:rPr>
            </w:pPr>
            <w:r>
              <w:rPr>
                <w:sz w:val="18"/>
                <w:szCs w:val="18"/>
                <w:lang w:eastAsia="en-AU"/>
              </w:rPr>
              <w:t>36</w:t>
            </w:r>
          </w:p>
        </w:tc>
        <w:tc>
          <w:tcPr>
            <w:tcW w:w="575"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Qld</w:t>
            </w:r>
            <w:proofErr w:type="spellEnd"/>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Metro North: PCH</w:t>
            </w:r>
          </w:p>
        </w:tc>
        <w:tc>
          <w:tcPr>
            <w:tcW w:w="1644"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Mental Health (3) – Court assessment (b)</w:t>
            </w:r>
          </w:p>
        </w:tc>
        <w:tc>
          <w:tcPr>
            <w:tcW w:w="2041"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500730">
              <w:rPr>
                <w:sz w:val="18"/>
                <w:szCs w:val="18"/>
                <w:lang w:eastAsia="en-AU"/>
              </w:rPr>
              <w:t xml:space="preserve">Clinical Director, Mental Health; Team Leader; </w:t>
            </w:r>
            <w:r>
              <w:rPr>
                <w:sz w:val="18"/>
                <w:szCs w:val="18"/>
                <w:lang w:eastAsia="en-AU"/>
              </w:rPr>
              <w:t>Consultant Psychiatrist</w:t>
            </w:r>
          </w:p>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500730">
              <w:rPr>
                <w:sz w:val="18"/>
                <w:szCs w:val="18"/>
                <w:lang w:eastAsia="en-AU"/>
              </w:rPr>
              <w:t xml:space="preserve">Director, </w:t>
            </w:r>
            <w:r>
              <w:rPr>
                <w:sz w:val="18"/>
                <w:szCs w:val="18"/>
                <w:lang w:eastAsia="en-AU"/>
              </w:rPr>
              <w:t>Service</w:t>
            </w:r>
            <w:r w:rsidRPr="00500730">
              <w:rPr>
                <w:sz w:val="18"/>
                <w:szCs w:val="18"/>
                <w:lang w:eastAsia="en-AU"/>
              </w:rPr>
              <w:t xml:space="preserve"> Improvement</w:t>
            </w:r>
            <w:r>
              <w:rPr>
                <w:sz w:val="18"/>
                <w:szCs w:val="18"/>
                <w:lang w:eastAsia="en-AU"/>
              </w:rPr>
              <w:t xml:space="preserve"> and Performance, PCH</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Yes</w:t>
            </w:r>
          </w:p>
        </w:tc>
        <w:tc>
          <w:tcPr>
            <w:tcW w:w="6236" w:type="dxa"/>
          </w:tcPr>
          <w:p w:rsidR="00F94EDE" w:rsidRPr="007E2F4B"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A court mandated assessment of selected patients who are on mental-health restricted medications are conducted in a weekly MDCC. The review examines patient notes and progress, multidisciplinary, and have outputs documented. The listing of patients are planned and pre-determined based on those who are currently on restricted medications.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A16946" w:rsidRDefault="00F94EDE" w:rsidP="00F94EDE">
            <w:pPr>
              <w:pStyle w:val="BodyText"/>
              <w:rPr>
                <w:sz w:val="18"/>
                <w:szCs w:val="18"/>
                <w:lang w:eastAsia="en-AU"/>
              </w:rPr>
            </w:pPr>
            <w:r>
              <w:rPr>
                <w:sz w:val="18"/>
                <w:szCs w:val="18"/>
                <w:lang w:eastAsia="en-AU"/>
              </w:rPr>
              <w:t>37</w:t>
            </w:r>
          </w:p>
        </w:tc>
        <w:tc>
          <w:tcPr>
            <w:tcW w:w="575"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sidRPr="00A16946">
              <w:rPr>
                <w:sz w:val="18"/>
                <w:szCs w:val="18"/>
                <w:lang w:eastAsia="en-AU"/>
              </w:rPr>
              <w:t>Qld</w:t>
            </w:r>
            <w:proofErr w:type="spellEnd"/>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Metro South: </w:t>
            </w:r>
            <w:r>
              <w:rPr>
                <w:sz w:val="18"/>
                <w:szCs w:val="18"/>
                <w:lang w:eastAsia="en-AU"/>
              </w:rPr>
              <w:t>PAH</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H</w:t>
            </w:r>
            <w:r>
              <w:rPr>
                <w:sz w:val="18"/>
                <w:szCs w:val="18"/>
                <w:lang w:eastAsia="en-AU"/>
              </w:rPr>
              <w:t>ead and Neck service (1</w:t>
            </w:r>
            <w:r w:rsidRPr="00A16946">
              <w:rPr>
                <w:sz w:val="18"/>
                <w:szCs w:val="18"/>
                <w:lang w:eastAsia="en-AU"/>
              </w:rPr>
              <w:t>) – Main MDCC</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Head and Neck MDCC Coordinator</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A weekly MDCC meeting; coordinates state-wide referrals of Head and Neck cases; purpose is for MDT to review both new referrals and post-operation cases to determine the next stage management plan; mix of medical treatment decisions, team coordination and patient care planning; all output are documented in the </w:t>
            </w:r>
            <w:r>
              <w:rPr>
                <w:sz w:val="18"/>
                <w:szCs w:val="18"/>
                <w:lang w:eastAsia="en-AU"/>
              </w:rPr>
              <w:t>clinical notes</w:t>
            </w:r>
            <w:r w:rsidRPr="00A16946">
              <w:rPr>
                <w:sz w:val="18"/>
                <w:szCs w:val="18"/>
                <w:lang w:eastAsia="en-AU"/>
              </w:rPr>
              <w:t xml:space="preserve"> (electronic). The session is not separately documented.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A16946" w:rsidRDefault="00F94EDE" w:rsidP="00F94EDE">
            <w:pPr>
              <w:pStyle w:val="BodyText"/>
              <w:rPr>
                <w:sz w:val="18"/>
                <w:szCs w:val="18"/>
                <w:lang w:eastAsia="en-AU"/>
              </w:rPr>
            </w:pPr>
            <w:r>
              <w:rPr>
                <w:sz w:val="18"/>
                <w:szCs w:val="18"/>
                <w:lang w:eastAsia="en-AU"/>
              </w:rPr>
              <w:t>38</w:t>
            </w:r>
          </w:p>
        </w:tc>
        <w:tc>
          <w:tcPr>
            <w:tcW w:w="575"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sidRPr="00A16946">
              <w:rPr>
                <w:sz w:val="18"/>
                <w:szCs w:val="18"/>
                <w:lang w:eastAsia="en-AU"/>
              </w:rPr>
              <w:t>Qld</w:t>
            </w:r>
            <w:proofErr w:type="spellEnd"/>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Metro South: </w:t>
            </w:r>
            <w:r>
              <w:rPr>
                <w:sz w:val="18"/>
                <w:szCs w:val="18"/>
                <w:lang w:eastAsia="en-AU"/>
              </w:rPr>
              <w:t>PAH</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Head and Neck (2</w:t>
            </w:r>
            <w:r w:rsidRPr="00A16946">
              <w:rPr>
                <w:sz w:val="18"/>
                <w:szCs w:val="18"/>
                <w:lang w:eastAsia="en-AU"/>
              </w:rPr>
              <w:t>) – Complex limb MDCC</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Complex Limb coordinator; Monthly complex limb MDCCs</w:t>
            </w:r>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pPr>
            <w:r w:rsidRPr="00A16946">
              <w:rPr>
                <w:sz w:val="18"/>
                <w:szCs w:val="18"/>
                <w:lang w:eastAsia="en-AU"/>
              </w:rPr>
              <w:t>Yes</w:t>
            </w:r>
          </w:p>
        </w:tc>
        <w:tc>
          <w:tcPr>
            <w:tcW w:w="6236" w:type="dxa"/>
          </w:tcPr>
          <w:p w:rsidR="00F94EDE" w:rsidRPr="00A16946" w:rsidRDefault="00F94EDE" w:rsidP="00DF709D">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A monthly MDCC that occurs following an outpatient clinic; coordinated by surgical fellows; the clinic is targeted for patients with complex limb issues </w:t>
            </w:r>
            <w:r w:rsidR="00DF709D">
              <w:rPr>
                <w:sz w:val="18"/>
                <w:szCs w:val="18"/>
                <w:lang w:eastAsia="en-AU"/>
              </w:rPr>
              <w:t>who</w:t>
            </w:r>
            <w:r w:rsidRPr="00A16946">
              <w:rPr>
                <w:sz w:val="18"/>
                <w:szCs w:val="18"/>
                <w:lang w:eastAsia="en-AU"/>
              </w:rPr>
              <w:t xml:space="preserve"> require MDT discussion post clinic to affirm treatment plan; output documentation completed in notes.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A16946" w:rsidRDefault="00F94EDE" w:rsidP="00F94EDE">
            <w:pPr>
              <w:pStyle w:val="BodyText"/>
              <w:rPr>
                <w:sz w:val="18"/>
                <w:szCs w:val="18"/>
                <w:lang w:eastAsia="en-AU"/>
              </w:rPr>
            </w:pPr>
            <w:r>
              <w:rPr>
                <w:sz w:val="18"/>
                <w:szCs w:val="18"/>
                <w:lang w:eastAsia="en-AU"/>
              </w:rPr>
              <w:lastRenderedPageBreak/>
              <w:t>39</w:t>
            </w:r>
          </w:p>
        </w:tc>
        <w:tc>
          <w:tcPr>
            <w:tcW w:w="575"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sidRPr="00A16946">
              <w:rPr>
                <w:sz w:val="18"/>
                <w:szCs w:val="18"/>
                <w:lang w:eastAsia="en-AU"/>
              </w:rPr>
              <w:t>Qld</w:t>
            </w:r>
            <w:proofErr w:type="spellEnd"/>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Metro South: </w:t>
            </w:r>
            <w:r>
              <w:rPr>
                <w:sz w:val="18"/>
                <w:szCs w:val="18"/>
                <w:lang w:eastAsia="en-AU"/>
              </w:rPr>
              <w:t>PAH</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GARU (1) – Geriatrics MDCC</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CNC, Geriatrics and Rehabilitation Unit; NUM, Day Hospital</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A weekly MDCC for patients, following the outpatient clinic. Patients are also automatically reviewed every six weeks, with their progress, goals and issues that have arisen being discussed. The meeting is used for clinical decision making and case coordination, with actions recorded in their notes.</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A16946" w:rsidRDefault="00F94EDE" w:rsidP="00F94EDE">
            <w:pPr>
              <w:pStyle w:val="BodyText"/>
              <w:rPr>
                <w:sz w:val="18"/>
                <w:szCs w:val="18"/>
                <w:lang w:eastAsia="en-AU"/>
              </w:rPr>
            </w:pPr>
            <w:r>
              <w:rPr>
                <w:sz w:val="18"/>
                <w:szCs w:val="18"/>
                <w:lang w:eastAsia="en-AU"/>
              </w:rPr>
              <w:t>40</w:t>
            </w:r>
          </w:p>
        </w:tc>
        <w:tc>
          <w:tcPr>
            <w:tcW w:w="575"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sidRPr="00A16946">
              <w:rPr>
                <w:sz w:val="18"/>
                <w:szCs w:val="18"/>
                <w:lang w:eastAsia="en-AU"/>
              </w:rPr>
              <w:t>Qld</w:t>
            </w:r>
            <w:proofErr w:type="spellEnd"/>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Metro South: </w:t>
            </w:r>
            <w:r>
              <w:rPr>
                <w:sz w:val="18"/>
                <w:szCs w:val="18"/>
                <w:lang w:eastAsia="en-AU"/>
              </w:rPr>
              <w:t>PAH</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GARU (2) – Brain Injury Rehabilitation Unit MDCC</w:t>
            </w:r>
          </w:p>
        </w:tc>
        <w:tc>
          <w:tcPr>
            <w:tcW w:w="2041"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pPr>
            <w:r w:rsidRPr="00A16946">
              <w:rPr>
                <w:sz w:val="18"/>
                <w:szCs w:val="18"/>
                <w:lang w:eastAsia="en-AU"/>
              </w:rPr>
              <w:t>CNC, Geriatrics and Rehabilitation Unit; NUM, Day Hospital</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A weekly MDCC that discusses new outpatients and automatically reviews outpatients after 4-6 weeks. The patient’s </w:t>
            </w:r>
            <w:r>
              <w:rPr>
                <w:sz w:val="18"/>
                <w:szCs w:val="18"/>
                <w:lang w:eastAsia="en-AU"/>
              </w:rPr>
              <w:t>clinical record</w:t>
            </w:r>
            <w:r w:rsidRPr="00A16946">
              <w:rPr>
                <w:sz w:val="18"/>
                <w:szCs w:val="18"/>
                <w:lang w:eastAsia="en-AU"/>
              </w:rPr>
              <w:t>s, including the clinical or coordination actions, are updated as the meeting progressed.</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A16946" w:rsidRDefault="00F94EDE" w:rsidP="00F94EDE">
            <w:pPr>
              <w:pStyle w:val="BodyText"/>
              <w:rPr>
                <w:sz w:val="18"/>
                <w:szCs w:val="18"/>
                <w:lang w:eastAsia="en-AU"/>
              </w:rPr>
            </w:pPr>
            <w:r>
              <w:rPr>
                <w:sz w:val="18"/>
                <w:szCs w:val="18"/>
                <w:lang w:eastAsia="en-AU"/>
              </w:rPr>
              <w:t>41</w:t>
            </w:r>
          </w:p>
        </w:tc>
        <w:tc>
          <w:tcPr>
            <w:tcW w:w="575"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sidRPr="00A16946">
              <w:rPr>
                <w:sz w:val="18"/>
                <w:szCs w:val="18"/>
                <w:lang w:eastAsia="en-AU"/>
              </w:rPr>
              <w:t>Qld</w:t>
            </w:r>
            <w:proofErr w:type="spellEnd"/>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Metro South: </w:t>
            </w:r>
            <w:r>
              <w:rPr>
                <w:sz w:val="18"/>
                <w:szCs w:val="18"/>
                <w:lang w:eastAsia="en-AU"/>
              </w:rPr>
              <w:t>PAH</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GARU (3) – Memory case conference</w:t>
            </w:r>
          </w:p>
        </w:tc>
        <w:tc>
          <w:tcPr>
            <w:tcW w:w="2041"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pPr>
            <w:r w:rsidRPr="00A16946">
              <w:rPr>
                <w:sz w:val="18"/>
                <w:szCs w:val="18"/>
                <w:lang w:eastAsia="en-AU"/>
              </w:rPr>
              <w:t>CNC, Geriatrics and Rehabilitation Unit; NUM, Day Hospital</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A weekly MDCC that is used to discuss outpatients with allied health and nursing, after they have been seen by the medical clinicians in the outpatient clinic. These patients are reviewed every six months, with actions recorded in their care plan.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A16946" w:rsidRDefault="00F94EDE" w:rsidP="00F94EDE">
            <w:pPr>
              <w:pStyle w:val="BodyText"/>
              <w:rPr>
                <w:sz w:val="18"/>
                <w:szCs w:val="18"/>
                <w:lang w:eastAsia="en-AU"/>
              </w:rPr>
            </w:pPr>
            <w:r>
              <w:rPr>
                <w:sz w:val="18"/>
                <w:szCs w:val="18"/>
                <w:lang w:eastAsia="en-AU"/>
              </w:rPr>
              <w:t>42</w:t>
            </w:r>
          </w:p>
        </w:tc>
        <w:tc>
          <w:tcPr>
            <w:tcW w:w="575"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sidRPr="00A16946">
              <w:rPr>
                <w:sz w:val="18"/>
                <w:szCs w:val="18"/>
                <w:lang w:eastAsia="en-AU"/>
              </w:rPr>
              <w:t>Qld</w:t>
            </w:r>
            <w:proofErr w:type="spellEnd"/>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Metro South: </w:t>
            </w:r>
            <w:r>
              <w:rPr>
                <w:sz w:val="18"/>
                <w:szCs w:val="18"/>
                <w:lang w:eastAsia="en-AU"/>
              </w:rPr>
              <w:t>PAH</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GARU (4) – Falls case conference</w:t>
            </w:r>
          </w:p>
        </w:tc>
        <w:tc>
          <w:tcPr>
            <w:tcW w:w="2041" w:type="dxa"/>
          </w:tcPr>
          <w:p w:rsidR="00F94EDE" w:rsidRPr="00A16946" w:rsidRDefault="00F94EDE" w:rsidP="00F94EDE">
            <w:pPr>
              <w:cnfStyle w:val="000000000000" w:firstRow="0" w:lastRow="0" w:firstColumn="0" w:lastColumn="0" w:oddVBand="0" w:evenVBand="0" w:oddHBand="0" w:evenHBand="0" w:firstRowFirstColumn="0" w:firstRowLastColumn="0" w:lastRowFirstColumn="0" w:lastRowLastColumn="0"/>
            </w:pPr>
            <w:r w:rsidRPr="00A16946">
              <w:rPr>
                <w:sz w:val="18"/>
                <w:szCs w:val="18"/>
                <w:lang w:eastAsia="en-AU"/>
              </w:rPr>
              <w:t>CNC, Geriatrics and Rehabilitation Unit; NUM, Day Hospital</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Y</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An ad hoc MDCC is conducted with medical, nursing and allied health staff. The purpose of the MDCC is often to handover care of the patient to the physiotherapist from the medical clinician. </w:t>
            </w:r>
          </w:p>
        </w:tc>
      </w:tr>
      <w:tr w:rsidR="00847D74" w:rsidRPr="00FE2D84"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A16946" w:rsidRDefault="00F94EDE" w:rsidP="00F94EDE">
            <w:pPr>
              <w:pStyle w:val="BodyText"/>
              <w:rPr>
                <w:sz w:val="18"/>
                <w:szCs w:val="18"/>
                <w:lang w:eastAsia="en-AU"/>
              </w:rPr>
            </w:pPr>
            <w:r>
              <w:rPr>
                <w:sz w:val="18"/>
                <w:szCs w:val="18"/>
                <w:lang w:eastAsia="en-AU"/>
              </w:rPr>
              <w:t>43</w:t>
            </w:r>
          </w:p>
        </w:tc>
        <w:tc>
          <w:tcPr>
            <w:tcW w:w="575"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WA</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PMH</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Child protection – High risk patient MDCC</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Child Protection Unit </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No – significantly alters costing </w:t>
            </w:r>
            <w:r>
              <w:rPr>
                <w:sz w:val="18"/>
                <w:szCs w:val="18"/>
                <w:lang w:eastAsia="en-AU"/>
              </w:rPr>
              <w:t>mean</w:t>
            </w:r>
          </w:p>
        </w:tc>
        <w:tc>
          <w:tcPr>
            <w:tcW w:w="6236" w:type="dxa"/>
            <w:tcBorders>
              <w:top w:val="none" w:sz="0" w:space="0" w:color="auto"/>
              <w:bottom w:val="none" w:sz="0" w:space="0" w:color="auto"/>
            </w:tcBorders>
          </w:tcPr>
          <w:p w:rsidR="00F94EDE" w:rsidRPr="00A16946" w:rsidRDefault="00F94EDE" w:rsidP="00E72900">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rPr>
              <w:t xml:space="preserve">An important meeting which is set up on an ad-hoc basis when a critical and complex child protection issue has arisen and requires MDT review; only one patient discussed with each meeting </w:t>
            </w:r>
            <w:r w:rsidR="00E72900">
              <w:rPr>
                <w:sz w:val="18"/>
              </w:rPr>
              <w:t xml:space="preserve">going for </w:t>
            </w:r>
            <w:r w:rsidRPr="00A16946">
              <w:rPr>
                <w:sz w:val="18"/>
              </w:rPr>
              <w:t>2-3 hours; involve</w:t>
            </w:r>
            <w:r w:rsidR="00E72900">
              <w:rPr>
                <w:sz w:val="18"/>
              </w:rPr>
              <w:t>s</w:t>
            </w:r>
            <w:r w:rsidRPr="00A16946">
              <w:rPr>
                <w:sz w:val="18"/>
              </w:rPr>
              <w:t xml:space="preserve"> hospital, social care and community members; often takes weeks to coordinate. Notes are formally recorded, and circulated to all participants post meeting. Not all notes are recorded in the </w:t>
            </w:r>
            <w:r>
              <w:rPr>
                <w:sz w:val="18"/>
              </w:rPr>
              <w:t>clinical record</w:t>
            </w:r>
            <w:r w:rsidRPr="00A16946">
              <w:rPr>
                <w:sz w:val="18"/>
              </w:rPr>
              <w:t xml:space="preserve"> due to sensitivity issues.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A16946" w:rsidRDefault="00F94EDE" w:rsidP="00F94EDE">
            <w:pPr>
              <w:pStyle w:val="BodyText"/>
              <w:rPr>
                <w:sz w:val="18"/>
                <w:szCs w:val="18"/>
                <w:lang w:eastAsia="en-AU"/>
              </w:rPr>
            </w:pPr>
            <w:r>
              <w:rPr>
                <w:sz w:val="18"/>
                <w:szCs w:val="18"/>
                <w:lang w:eastAsia="en-AU"/>
              </w:rPr>
              <w:t>44</w:t>
            </w:r>
          </w:p>
        </w:tc>
        <w:tc>
          <w:tcPr>
            <w:tcW w:w="575"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WA</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PMH</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Endocrinology (1) – CIU MDCC</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A16946">
              <w:rPr>
                <w:sz w:val="18"/>
                <w:szCs w:val="18"/>
                <w:lang w:eastAsia="en-AU"/>
              </w:rPr>
              <w:t>Paediatric Endocrinologist Consultants</w:t>
            </w: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No – attendee list not available</w:t>
            </w:r>
          </w:p>
        </w:tc>
        <w:tc>
          <w:tcPr>
            <w:tcW w:w="6236"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Weekly MDCC; Patient selection is based on all endocrine results from the previous week; meeting to review results and arrange for next stage testing; MDT input required to confirm next stage test requirements; output listed as actions and tasks in </w:t>
            </w:r>
            <w:r>
              <w:rPr>
                <w:sz w:val="18"/>
                <w:szCs w:val="18"/>
                <w:lang w:eastAsia="en-AU"/>
              </w:rPr>
              <w:t>clinical notes</w:t>
            </w:r>
            <w:r w:rsidRPr="00A16946">
              <w:rPr>
                <w:sz w:val="18"/>
                <w:szCs w:val="18"/>
                <w:lang w:eastAsia="en-AU"/>
              </w:rPr>
              <w:t xml:space="preserve">.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A16946" w:rsidRDefault="00F94EDE" w:rsidP="00F94EDE">
            <w:pPr>
              <w:pStyle w:val="BodyText"/>
              <w:rPr>
                <w:sz w:val="18"/>
                <w:szCs w:val="18"/>
                <w:lang w:eastAsia="en-AU"/>
              </w:rPr>
            </w:pPr>
            <w:r>
              <w:rPr>
                <w:sz w:val="18"/>
                <w:szCs w:val="18"/>
                <w:lang w:eastAsia="en-AU"/>
              </w:rPr>
              <w:lastRenderedPageBreak/>
              <w:t>45</w:t>
            </w:r>
          </w:p>
        </w:tc>
        <w:tc>
          <w:tcPr>
            <w:tcW w:w="575"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WA</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PMH</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Endocrinology (2) – Pre and post clinic MDCC</w:t>
            </w:r>
          </w:p>
        </w:tc>
        <w:tc>
          <w:tcPr>
            <w:tcW w:w="2041" w:type="dxa"/>
            <w:tcBorders>
              <w:top w:val="none" w:sz="0" w:space="0" w:color="auto"/>
              <w:bottom w:val="none" w:sz="0" w:space="0" w:color="auto"/>
            </w:tcBorders>
          </w:tcPr>
          <w:p w:rsidR="00F94EDE" w:rsidRPr="00A16946" w:rsidRDefault="00F94EDE" w:rsidP="00F94EDE">
            <w:pPr>
              <w:cnfStyle w:val="000000100000" w:firstRow="0" w:lastRow="0" w:firstColumn="0" w:lastColumn="0" w:oddVBand="0" w:evenVBand="0" w:oddHBand="1" w:evenHBand="0" w:firstRowFirstColumn="0" w:firstRowLastColumn="0" w:lastRowFirstColumn="0" w:lastRowLastColumn="0"/>
            </w:pPr>
            <w:r w:rsidRPr="00A16946">
              <w:rPr>
                <w:sz w:val="18"/>
                <w:szCs w:val="18"/>
                <w:lang w:eastAsia="en-AU"/>
              </w:rPr>
              <w:t>Paediatric Endocrinologist Consultants</w:t>
            </w:r>
            <w:r w:rsidRPr="00A16946" w:rsidDel="0019718D">
              <w:rPr>
                <w:sz w:val="18"/>
                <w:szCs w:val="18"/>
                <w:lang w:eastAsia="en-AU"/>
              </w:rPr>
              <w:t xml:space="preserve"> </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 xml:space="preserve">This MDCC occurs for all Outpatient Clinics; purpose is to prepare and coordinate a team approach to manage all visiting outpatients for the session. Generally pre-session is for team planning and post-session is for team review and consensus on management plan. It expedites a team decision and streamlines patient ongoing care. Documentation in the form of clinic letter and listing of actions and tasks in </w:t>
            </w:r>
            <w:r>
              <w:rPr>
                <w:sz w:val="18"/>
                <w:szCs w:val="18"/>
                <w:lang w:eastAsia="en-AU"/>
              </w:rPr>
              <w:t>clinical notes</w:t>
            </w:r>
            <w:r w:rsidRPr="00A16946">
              <w:rPr>
                <w:sz w:val="18"/>
                <w:szCs w:val="18"/>
                <w:lang w:eastAsia="en-AU"/>
              </w:rPr>
              <w:t xml:space="preserve">. </w:t>
            </w:r>
          </w:p>
        </w:tc>
      </w:tr>
      <w:tr w:rsidR="00847D74" w:rsidRPr="007E2F4B" w:rsidTr="0003393C">
        <w:tc>
          <w:tcPr>
            <w:cnfStyle w:val="001000000000" w:firstRow="0" w:lastRow="0" w:firstColumn="1" w:lastColumn="0" w:oddVBand="0" w:evenVBand="0" w:oddHBand="0" w:evenHBand="0" w:firstRowFirstColumn="0" w:firstRowLastColumn="0" w:lastRowFirstColumn="0" w:lastRowLastColumn="0"/>
            <w:tcW w:w="368" w:type="dxa"/>
            <w:tcBorders>
              <w:right w:val="none" w:sz="0" w:space="0" w:color="auto"/>
            </w:tcBorders>
          </w:tcPr>
          <w:p w:rsidR="00F94EDE" w:rsidRPr="00A16946" w:rsidRDefault="00F94EDE" w:rsidP="00F94EDE">
            <w:pPr>
              <w:pStyle w:val="BodyText"/>
              <w:rPr>
                <w:sz w:val="18"/>
                <w:szCs w:val="18"/>
                <w:lang w:eastAsia="en-AU"/>
              </w:rPr>
            </w:pPr>
            <w:r>
              <w:rPr>
                <w:sz w:val="18"/>
                <w:szCs w:val="18"/>
                <w:lang w:eastAsia="en-AU"/>
              </w:rPr>
              <w:t>46</w:t>
            </w:r>
          </w:p>
        </w:tc>
        <w:tc>
          <w:tcPr>
            <w:tcW w:w="575"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WA</w:t>
            </w:r>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PMH</w:t>
            </w:r>
          </w:p>
        </w:tc>
        <w:tc>
          <w:tcPr>
            <w:tcW w:w="1644"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Paediatric  </w:t>
            </w:r>
          </w:p>
        </w:tc>
        <w:tc>
          <w:tcPr>
            <w:tcW w:w="2041"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Paediatric Rehabilitation Manager</w:t>
            </w:r>
          </w:p>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567"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proofErr w:type="spellStart"/>
            <w:r>
              <w:rPr>
                <w:sz w:val="18"/>
                <w:szCs w:val="18"/>
                <w:lang w:eastAsia="en-AU"/>
              </w:rPr>
              <w:t>na</w:t>
            </w:r>
            <w:proofErr w:type="spellEnd"/>
          </w:p>
        </w:tc>
        <w:tc>
          <w:tcPr>
            <w:tcW w:w="1020"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Pr>
          <w:p w:rsidR="00F94EDE" w:rsidRPr="00A16946" w:rsidRDefault="00F94EDE" w:rsidP="00F94EDE">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A16946">
              <w:rPr>
                <w:sz w:val="18"/>
                <w:szCs w:val="18"/>
                <w:lang w:eastAsia="en-AU"/>
              </w:rPr>
              <w:t xml:space="preserve">Prescheduled meeting; reviews progress and needs of patients requiring ongoing rehabilitation from acquired brain injuries; MDT review and input required; session prepared with formal agendas and patient listing; formally documented on a “yellow sticker” into the </w:t>
            </w:r>
            <w:r>
              <w:rPr>
                <w:sz w:val="18"/>
                <w:szCs w:val="18"/>
                <w:lang w:eastAsia="en-AU"/>
              </w:rPr>
              <w:t>clinical notes</w:t>
            </w:r>
            <w:r w:rsidRPr="00A16946">
              <w:rPr>
                <w:sz w:val="18"/>
                <w:szCs w:val="18"/>
                <w:lang w:eastAsia="en-AU"/>
              </w:rPr>
              <w:t xml:space="preserve">. </w:t>
            </w:r>
          </w:p>
        </w:tc>
      </w:tr>
      <w:tr w:rsidR="00847D74" w:rsidRPr="007E2F4B" w:rsidTr="0003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dxa"/>
            <w:tcBorders>
              <w:top w:val="none" w:sz="0" w:space="0" w:color="auto"/>
              <w:bottom w:val="none" w:sz="0" w:space="0" w:color="auto"/>
              <w:right w:val="none" w:sz="0" w:space="0" w:color="auto"/>
            </w:tcBorders>
          </w:tcPr>
          <w:p w:rsidR="00F94EDE" w:rsidRPr="00A16946" w:rsidRDefault="00F94EDE" w:rsidP="00F94EDE">
            <w:pPr>
              <w:pStyle w:val="BodyText"/>
              <w:rPr>
                <w:sz w:val="18"/>
                <w:szCs w:val="18"/>
                <w:lang w:eastAsia="en-AU"/>
              </w:rPr>
            </w:pPr>
            <w:r>
              <w:rPr>
                <w:sz w:val="18"/>
                <w:szCs w:val="18"/>
                <w:lang w:eastAsia="en-AU"/>
              </w:rPr>
              <w:t>47</w:t>
            </w:r>
          </w:p>
        </w:tc>
        <w:tc>
          <w:tcPr>
            <w:tcW w:w="575"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WA</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PMH</w:t>
            </w:r>
          </w:p>
        </w:tc>
        <w:tc>
          <w:tcPr>
            <w:tcW w:w="1644"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Refugee Child Health  – CLASP patient / family intake meeting</w:t>
            </w:r>
          </w:p>
        </w:tc>
        <w:tc>
          <w:tcPr>
            <w:tcW w:w="2041"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Consultants</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P</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567"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Y</w:t>
            </w:r>
          </w:p>
        </w:tc>
        <w:tc>
          <w:tcPr>
            <w:tcW w:w="1020"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szCs w:val="18"/>
                <w:lang w:eastAsia="en-AU"/>
              </w:rPr>
              <w:t>Yes</w:t>
            </w:r>
          </w:p>
        </w:tc>
        <w:tc>
          <w:tcPr>
            <w:tcW w:w="6236" w:type="dxa"/>
            <w:tcBorders>
              <w:top w:val="none" w:sz="0" w:space="0" w:color="auto"/>
              <w:bottom w:val="none" w:sz="0" w:space="0" w:color="auto"/>
            </w:tcBorders>
          </w:tcPr>
          <w:p w:rsidR="00F94EDE" w:rsidRPr="00A16946" w:rsidRDefault="00F94EDE" w:rsidP="00F94EDE">
            <w:pPr>
              <w:pStyle w:val="BodyText"/>
              <w:cnfStyle w:val="000000100000" w:firstRow="0" w:lastRow="0" w:firstColumn="0" w:lastColumn="0" w:oddVBand="0" w:evenVBand="0" w:oddHBand="1" w:evenHBand="0" w:firstRowFirstColumn="0" w:firstRowLastColumn="0" w:lastRowFirstColumn="0" w:lastRowLastColumn="0"/>
              <w:rPr>
                <w:sz w:val="18"/>
                <w:szCs w:val="18"/>
                <w:lang w:eastAsia="en-AU"/>
              </w:rPr>
            </w:pPr>
            <w:r w:rsidRPr="00A16946">
              <w:rPr>
                <w:sz w:val="18"/>
              </w:rPr>
              <w:t xml:space="preserve">Prescheduled; the MDCC occurs prior to the start of the clinic, and prepares the review of the listing of patients who are due to attend the Outpatient clinic; preparation occurs prior to the meeting to ensure that information about the cases are sufficient for discussion and review. The purpose is to agree care approach and to coordinate care and planning for the patient; has a formal “yellow” form with structured information collected in a consistent format and inserted into the patient </w:t>
            </w:r>
            <w:r>
              <w:rPr>
                <w:sz w:val="18"/>
              </w:rPr>
              <w:t>clinical notes</w:t>
            </w:r>
            <w:r w:rsidRPr="00A16946">
              <w:rPr>
                <w:sz w:val="18"/>
              </w:rPr>
              <w:t xml:space="preserve">. </w:t>
            </w:r>
          </w:p>
        </w:tc>
      </w:tr>
    </w:tbl>
    <w:p w:rsidR="00C15915" w:rsidRDefault="00C15915" w:rsidP="00C15915">
      <w:pPr>
        <w:pStyle w:val="BodyText"/>
        <w:rPr>
          <w:lang w:eastAsia="en-AU"/>
        </w:rPr>
      </w:pPr>
    </w:p>
    <w:p w:rsidR="002524E6" w:rsidRDefault="002524E6">
      <w:pPr>
        <w:spacing w:after="0" w:line="240" w:lineRule="auto"/>
        <w:rPr>
          <w:color w:val="000000" w:themeColor="text1"/>
          <w:lang w:val="en-GB" w:eastAsia="en-AU"/>
        </w:rPr>
      </w:pPr>
      <w:r>
        <w:rPr>
          <w:lang w:eastAsia="en-AU"/>
        </w:rPr>
        <w:br w:type="page"/>
      </w:r>
    </w:p>
    <w:p w:rsidR="002524E6" w:rsidRDefault="002524E6" w:rsidP="00C15915">
      <w:pPr>
        <w:pStyle w:val="BodyText"/>
        <w:rPr>
          <w:lang w:eastAsia="en-AU"/>
        </w:rPr>
        <w:sectPr w:rsidR="002524E6" w:rsidSect="00C969DD">
          <w:pgSz w:w="16840" w:h="11907" w:orient="landscape" w:code="9"/>
          <w:pgMar w:top="1418" w:right="851" w:bottom="1418" w:left="851" w:header="709" w:footer="709" w:gutter="0"/>
          <w:cols w:space="708"/>
          <w:docGrid w:linePitch="360"/>
        </w:sectPr>
      </w:pPr>
    </w:p>
    <w:p w:rsidR="002524E6" w:rsidRDefault="002524E6" w:rsidP="005F6F30">
      <w:pPr>
        <w:pStyle w:val="Appendix1"/>
        <w:ind w:left="709"/>
        <w:rPr>
          <w:lang w:eastAsia="en-AU"/>
        </w:rPr>
      </w:pPr>
      <w:bookmarkStart w:id="265" w:name="_Ref466313785"/>
      <w:r>
        <w:rPr>
          <w:lang w:eastAsia="en-AU"/>
        </w:rPr>
        <w:lastRenderedPageBreak/>
        <w:t xml:space="preserve"> Jurisdictional briefing note</w:t>
      </w:r>
      <w:bookmarkEnd w:id="265"/>
    </w:p>
    <w:p w:rsidR="00FD22C9" w:rsidRDefault="00FD22C9" w:rsidP="005F6F30"/>
    <w:p w:rsidR="00FD22C9" w:rsidRPr="005F6F30" w:rsidRDefault="00FD22C9" w:rsidP="005F6F30">
      <w:pPr>
        <w:rPr>
          <w:b/>
          <w:color w:val="00338D"/>
          <w:sz w:val="32"/>
          <w:szCs w:val="32"/>
        </w:rPr>
      </w:pPr>
      <w:r w:rsidRPr="005F6F30">
        <w:rPr>
          <w:b/>
          <w:color w:val="00338D"/>
          <w:sz w:val="32"/>
          <w:szCs w:val="32"/>
        </w:rPr>
        <w:t>Briefing note: study to count, cost and classify non-admitted MDCCs where the patient is not present</w:t>
      </w:r>
    </w:p>
    <w:p w:rsidR="00FD22C9" w:rsidRPr="00FD22C9" w:rsidRDefault="00FD22C9" w:rsidP="00FD22C9">
      <w:pPr>
        <w:spacing w:after="120" w:line="240" w:lineRule="auto"/>
        <w:rPr>
          <w:rFonts w:eastAsia="Calibri" w:cs="Times New Roman"/>
          <w:b/>
          <w:sz w:val="22"/>
        </w:rPr>
      </w:pPr>
      <w:r w:rsidRPr="00FD22C9">
        <w:rPr>
          <w:rFonts w:eastAsia="Calibri" w:cs="Times New Roman"/>
          <w:b/>
          <w:sz w:val="22"/>
        </w:rPr>
        <w:t>Background</w:t>
      </w:r>
    </w:p>
    <w:p w:rsidR="00FD22C9" w:rsidRPr="00FD22C9" w:rsidRDefault="00FD22C9" w:rsidP="00FD22C9">
      <w:pPr>
        <w:spacing w:after="120" w:line="240" w:lineRule="auto"/>
        <w:rPr>
          <w:rFonts w:eastAsia="Calibri" w:cs="Times New Roman"/>
          <w:sz w:val="22"/>
        </w:rPr>
      </w:pPr>
      <w:r w:rsidRPr="00FD22C9">
        <w:rPr>
          <w:rFonts w:eastAsia="Calibri" w:cs="Times New Roman"/>
          <w:sz w:val="22"/>
        </w:rPr>
        <w:t xml:space="preserve">The Independent Hospital Pricing Authority (IHPA) has engaged KPMG to liaise with jurisdictions and health service sites to examine how to count, cost and classify multidisciplinary case conferences (MDCCs), also known as multidisciplinary team meetings (MDTs), for non-admitted patients, where patients are not present.  </w:t>
      </w:r>
    </w:p>
    <w:p w:rsidR="00FD22C9" w:rsidRPr="00FD22C9" w:rsidRDefault="00FD22C9" w:rsidP="00FD22C9">
      <w:pPr>
        <w:spacing w:after="120" w:line="240" w:lineRule="auto"/>
        <w:rPr>
          <w:rFonts w:eastAsia="Calibri" w:cs="Times New Roman"/>
          <w:sz w:val="22"/>
        </w:rPr>
      </w:pPr>
      <w:r w:rsidRPr="00FD22C9">
        <w:rPr>
          <w:rFonts w:eastAsia="Calibri" w:cs="Times New Roman"/>
          <w:sz w:val="22"/>
        </w:rPr>
        <w:t xml:space="preserve">KPMG will be undertaking a series of consultations with jurisdictions and nominated health services. The purpose of consulting with each of these groups is outlined in the table below. </w:t>
      </w:r>
    </w:p>
    <w:tbl>
      <w:tblPr>
        <w:tblStyle w:val="GridTable4-Accent52"/>
        <w:tblW w:w="9127" w:type="dxa"/>
        <w:tblCellMar>
          <w:left w:w="85" w:type="dxa"/>
          <w:right w:w="85" w:type="dxa"/>
        </w:tblCellMar>
        <w:tblLook w:val="04A0" w:firstRow="1" w:lastRow="0" w:firstColumn="1" w:lastColumn="0" w:noHBand="0" w:noVBand="1"/>
        <w:tblCaption w:val="Purpose of consultations"/>
        <w:tblDescription w:val="Table details the purpose of consultation with both jurisdictions and sites"/>
      </w:tblPr>
      <w:tblGrid>
        <w:gridCol w:w="4592"/>
        <w:gridCol w:w="4535"/>
      </w:tblGrid>
      <w:tr w:rsidR="00FD22C9" w:rsidRPr="00FD22C9" w:rsidTr="005F6F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92" w:type="dxa"/>
            <w:shd w:val="clear" w:color="auto" w:fill="00338D"/>
          </w:tcPr>
          <w:p w:rsidR="00FD22C9" w:rsidRPr="00FD22C9" w:rsidRDefault="00FD22C9" w:rsidP="00FD22C9">
            <w:pPr>
              <w:spacing w:after="120" w:line="240" w:lineRule="auto"/>
              <w:rPr>
                <w:rFonts w:eastAsia="Calibri" w:cs="Times New Roman"/>
              </w:rPr>
            </w:pPr>
            <w:r w:rsidRPr="00FD22C9">
              <w:rPr>
                <w:rFonts w:eastAsia="Calibri" w:cs="Times New Roman"/>
              </w:rPr>
              <w:t>Purpose of consultation with jurisdictions</w:t>
            </w:r>
          </w:p>
        </w:tc>
        <w:tc>
          <w:tcPr>
            <w:tcW w:w="4535" w:type="dxa"/>
            <w:shd w:val="clear" w:color="auto" w:fill="00338D"/>
          </w:tcPr>
          <w:p w:rsidR="00FD22C9" w:rsidRPr="00FD22C9" w:rsidRDefault="00FD22C9" w:rsidP="00FD22C9">
            <w:pPr>
              <w:spacing w:after="120" w:line="240" w:lineRule="auto"/>
              <w:cnfStyle w:val="100000000000" w:firstRow="1" w:lastRow="0" w:firstColumn="0" w:lastColumn="0" w:oddVBand="0" w:evenVBand="0" w:oddHBand="0" w:evenHBand="0" w:firstRowFirstColumn="0" w:firstRowLastColumn="0" w:lastRowFirstColumn="0" w:lastRowLastColumn="0"/>
              <w:rPr>
                <w:rFonts w:eastAsia="Calibri" w:cs="Times New Roman"/>
              </w:rPr>
            </w:pPr>
            <w:r w:rsidRPr="00FD22C9">
              <w:rPr>
                <w:rFonts w:eastAsia="Calibri" w:cs="Times New Roman"/>
              </w:rPr>
              <w:t>Purpose of consultation with sites</w:t>
            </w:r>
          </w:p>
        </w:tc>
      </w:tr>
      <w:tr w:rsidR="00FD22C9" w:rsidRPr="00FD22C9" w:rsidTr="0055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2" w:type="dxa"/>
            <w:shd w:val="clear" w:color="auto" w:fill="auto"/>
          </w:tcPr>
          <w:p w:rsidR="00FD22C9" w:rsidRPr="00FD22C9" w:rsidRDefault="00FD22C9" w:rsidP="005F6F30">
            <w:pPr>
              <w:numPr>
                <w:ilvl w:val="0"/>
                <w:numId w:val="135"/>
              </w:numPr>
              <w:spacing w:after="120" w:line="240" w:lineRule="auto"/>
              <w:rPr>
                <w:rFonts w:eastAsia="Calibri" w:cs="Times New Roman"/>
              </w:rPr>
            </w:pPr>
            <w:r w:rsidRPr="00FD22C9">
              <w:rPr>
                <w:rFonts w:eastAsia="Calibri" w:cs="Times New Roman"/>
              </w:rPr>
              <w:t>Test the study design and approach</w:t>
            </w:r>
          </w:p>
          <w:p w:rsidR="00FD22C9" w:rsidRPr="00FD22C9" w:rsidRDefault="00FD22C9" w:rsidP="005F6F30">
            <w:pPr>
              <w:numPr>
                <w:ilvl w:val="0"/>
                <w:numId w:val="135"/>
              </w:numPr>
              <w:spacing w:after="120" w:line="240" w:lineRule="auto"/>
              <w:rPr>
                <w:rFonts w:eastAsia="Calibri" w:cs="Times New Roman"/>
              </w:rPr>
            </w:pPr>
            <w:r w:rsidRPr="00FD22C9">
              <w:rPr>
                <w:rFonts w:eastAsia="Calibri" w:cs="Times New Roman"/>
              </w:rPr>
              <w:t>Understand the data collection requirements of hospitals in its jurisdictions</w:t>
            </w:r>
          </w:p>
          <w:p w:rsidR="00FD22C9" w:rsidRPr="00FD22C9" w:rsidRDefault="00FD22C9" w:rsidP="005F6F30">
            <w:pPr>
              <w:numPr>
                <w:ilvl w:val="0"/>
                <w:numId w:val="135"/>
              </w:numPr>
              <w:spacing w:after="120" w:line="240" w:lineRule="auto"/>
              <w:rPr>
                <w:rFonts w:eastAsia="Calibri" w:cs="Times New Roman"/>
              </w:rPr>
            </w:pPr>
            <w:r w:rsidRPr="00FD22C9">
              <w:rPr>
                <w:rFonts w:eastAsia="Calibri" w:cs="Times New Roman"/>
              </w:rPr>
              <w:t xml:space="preserve">Understand the views of jurisdictions in classifying and pricing non-admitted MDCCs where the patient is not present </w:t>
            </w:r>
          </w:p>
          <w:p w:rsidR="00FD22C9" w:rsidRPr="00FD22C9" w:rsidRDefault="00FD22C9" w:rsidP="00FD22C9">
            <w:pPr>
              <w:spacing w:after="120" w:line="240" w:lineRule="auto"/>
              <w:rPr>
                <w:rFonts w:eastAsia="Calibri" w:cs="Times New Roman"/>
              </w:rPr>
            </w:pPr>
          </w:p>
        </w:tc>
        <w:tc>
          <w:tcPr>
            <w:tcW w:w="4535" w:type="dxa"/>
            <w:shd w:val="clear" w:color="auto" w:fill="auto"/>
          </w:tcPr>
          <w:p w:rsidR="00FD22C9" w:rsidRPr="00FD22C9" w:rsidRDefault="00FD22C9" w:rsidP="005F6F30">
            <w:pPr>
              <w:numPr>
                <w:ilvl w:val="0"/>
                <w:numId w:val="136"/>
              </w:numPr>
              <w:spacing w:after="120" w:line="240"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r w:rsidRPr="00FD22C9">
              <w:rPr>
                <w:rFonts w:eastAsia="Calibri" w:cs="Times New Roman"/>
              </w:rPr>
              <w:t>Understand how non-admitted minimum data sets are collected across clinics where MDCCs are likely to occur</w:t>
            </w:r>
          </w:p>
          <w:p w:rsidR="00FD22C9" w:rsidRPr="00FD22C9" w:rsidRDefault="00FD22C9" w:rsidP="005F6F30">
            <w:pPr>
              <w:numPr>
                <w:ilvl w:val="0"/>
                <w:numId w:val="136"/>
              </w:numPr>
              <w:spacing w:after="120" w:line="240"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r w:rsidRPr="00FD22C9">
              <w:rPr>
                <w:rFonts w:eastAsia="Calibri" w:cs="Times New Roman"/>
              </w:rPr>
              <w:t>Understand what is the span of clinics in which MDCCs mainly occur</w:t>
            </w:r>
          </w:p>
          <w:p w:rsidR="00FD22C9" w:rsidRPr="00FD22C9" w:rsidRDefault="00FD22C9" w:rsidP="005F6F30">
            <w:pPr>
              <w:numPr>
                <w:ilvl w:val="0"/>
                <w:numId w:val="136"/>
              </w:numPr>
              <w:spacing w:after="120" w:line="240"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r w:rsidRPr="00FD22C9">
              <w:rPr>
                <w:rFonts w:eastAsia="Calibri" w:cs="Times New Roman"/>
              </w:rPr>
              <w:t>Understand why they occur</w:t>
            </w:r>
          </w:p>
          <w:p w:rsidR="00FD22C9" w:rsidRPr="00FD22C9" w:rsidRDefault="00FD22C9" w:rsidP="005F6F30">
            <w:pPr>
              <w:numPr>
                <w:ilvl w:val="0"/>
                <w:numId w:val="136"/>
              </w:numPr>
              <w:spacing w:after="120" w:line="240"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r w:rsidRPr="00FD22C9">
              <w:rPr>
                <w:rFonts w:eastAsia="Calibri" w:cs="Times New Roman"/>
              </w:rPr>
              <w:t xml:space="preserve">Understand what are the cost drivers </w:t>
            </w:r>
          </w:p>
        </w:tc>
      </w:tr>
    </w:tbl>
    <w:p w:rsidR="00FD22C9" w:rsidRDefault="00FD22C9" w:rsidP="00FD22C9">
      <w:pPr>
        <w:spacing w:after="0" w:line="240" w:lineRule="auto"/>
        <w:rPr>
          <w:rFonts w:eastAsia="Calibri" w:cs="Times New Roman"/>
          <w:b/>
          <w:sz w:val="22"/>
        </w:rPr>
      </w:pPr>
    </w:p>
    <w:p w:rsidR="00FD22C9" w:rsidRPr="00FD22C9" w:rsidRDefault="00FD22C9" w:rsidP="00FD22C9">
      <w:pPr>
        <w:spacing w:after="120" w:line="240" w:lineRule="auto"/>
        <w:rPr>
          <w:rFonts w:eastAsia="Calibri" w:cs="Times New Roman"/>
          <w:b/>
          <w:sz w:val="22"/>
        </w:rPr>
      </w:pPr>
      <w:r w:rsidRPr="00FD22C9">
        <w:rPr>
          <w:rFonts w:eastAsia="Calibri" w:cs="Times New Roman"/>
          <w:b/>
          <w:sz w:val="22"/>
        </w:rPr>
        <w:t>Timeframe and high level approach</w:t>
      </w:r>
    </w:p>
    <w:p w:rsidR="00FD22C9" w:rsidRPr="00FD22C9" w:rsidRDefault="00FD22C9" w:rsidP="00FD22C9">
      <w:pPr>
        <w:spacing w:after="120" w:line="240" w:lineRule="auto"/>
        <w:rPr>
          <w:rFonts w:eastAsia="Calibri" w:cs="Times New Roman"/>
          <w:sz w:val="22"/>
        </w:rPr>
      </w:pPr>
      <w:r w:rsidRPr="00FD22C9">
        <w:rPr>
          <w:rFonts w:eastAsia="Calibri" w:cs="Times New Roman"/>
          <w:sz w:val="22"/>
        </w:rPr>
        <w:t xml:space="preserve">Consultations with jurisdictions are scheduled to occur over April and May 2016. The consultations with sites is scheduled to occur over June and July. The consultations with sites will occur on-site. The engagement approach adopted will vary according to the circumstances of each site. A selection of activities that may take place include: </w:t>
      </w:r>
    </w:p>
    <w:p w:rsidR="00FD22C9" w:rsidRPr="00FD22C9" w:rsidRDefault="00FD22C9" w:rsidP="005F6F30">
      <w:pPr>
        <w:numPr>
          <w:ilvl w:val="0"/>
          <w:numId w:val="137"/>
        </w:numPr>
        <w:spacing w:after="120" w:line="240" w:lineRule="auto"/>
        <w:rPr>
          <w:rFonts w:eastAsia="Calibri" w:cs="Times New Roman"/>
          <w:sz w:val="22"/>
        </w:rPr>
      </w:pPr>
      <w:r w:rsidRPr="00FD22C9">
        <w:rPr>
          <w:rFonts w:eastAsia="Calibri" w:cs="Times New Roman"/>
          <w:sz w:val="22"/>
        </w:rPr>
        <w:t xml:space="preserve">interview with nominated contact; </w:t>
      </w:r>
    </w:p>
    <w:p w:rsidR="00FD22C9" w:rsidRPr="00FD22C9" w:rsidRDefault="00FD22C9" w:rsidP="005F6F30">
      <w:pPr>
        <w:numPr>
          <w:ilvl w:val="0"/>
          <w:numId w:val="137"/>
        </w:numPr>
        <w:spacing w:after="120" w:line="240" w:lineRule="auto"/>
        <w:rPr>
          <w:rFonts w:eastAsia="Calibri" w:cs="Times New Roman"/>
          <w:sz w:val="22"/>
        </w:rPr>
      </w:pPr>
      <w:r w:rsidRPr="00FD22C9">
        <w:rPr>
          <w:rFonts w:eastAsia="Calibri" w:cs="Times New Roman"/>
          <w:sz w:val="22"/>
        </w:rPr>
        <w:t xml:space="preserve">interviews with personnel responsibility for collecting relevant data; </w:t>
      </w:r>
    </w:p>
    <w:p w:rsidR="00FD22C9" w:rsidRPr="00FD22C9" w:rsidRDefault="00FD22C9" w:rsidP="005F6F30">
      <w:pPr>
        <w:numPr>
          <w:ilvl w:val="0"/>
          <w:numId w:val="137"/>
        </w:numPr>
        <w:spacing w:after="120" w:line="240" w:lineRule="auto"/>
        <w:rPr>
          <w:rFonts w:eastAsia="Calibri" w:cs="Times New Roman"/>
          <w:sz w:val="22"/>
        </w:rPr>
      </w:pPr>
      <w:r w:rsidRPr="00FD22C9">
        <w:rPr>
          <w:rFonts w:eastAsia="Calibri" w:cs="Times New Roman"/>
          <w:sz w:val="22"/>
        </w:rPr>
        <w:t xml:space="preserve">collection of </w:t>
      </w:r>
      <w:proofErr w:type="spellStart"/>
      <w:r w:rsidRPr="00FD22C9">
        <w:rPr>
          <w:rFonts w:eastAsia="Calibri" w:cs="Times New Roman"/>
          <w:sz w:val="22"/>
        </w:rPr>
        <w:t>deidentified</w:t>
      </w:r>
      <w:proofErr w:type="spellEnd"/>
      <w:r w:rsidRPr="00FD22C9">
        <w:rPr>
          <w:rFonts w:eastAsia="Calibri" w:cs="Times New Roman"/>
          <w:sz w:val="22"/>
        </w:rPr>
        <w:t xml:space="preserve"> MDCCs cost and activity data;</w:t>
      </w:r>
    </w:p>
    <w:p w:rsidR="00FD22C9" w:rsidRPr="00FD22C9" w:rsidRDefault="00FD22C9" w:rsidP="005F6F30">
      <w:pPr>
        <w:numPr>
          <w:ilvl w:val="0"/>
          <w:numId w:val="137"/>
        </w:numPr>
        <w:spacing w:after="120" w:line="240" w:lineRule="auto"/>
        <w:rPr>
          <w:rFonts w:eastAsia="Calibri" w:cs="Times New Roman"/>
          <w:sz w:val="22"/>
        </w:rPr>
      </w:pPr>
      <w:r w:rsidRPr="00FD22C9">
        <w:rPr>
          <w:rFonts w:eastAsia="Calibri" w:cs="Times New Roman"/>
          <w:sz w:val="22"/>
        </w:rPr>
        <w:t xml:space="preserve">interviews with Multidisciplinary Case Coordinators; </w:t>
      </w:r>
    </w:p>
    <w:p w:rsidR="00FD22C9" w:rsidRPr="00FD22C9" w:rsidRDefault="00FD22C9" w:rsidP="005F6F30">
      <w:pPr>
        <w:numPr>
          <w:ilvl w:val="0"/>
          <w:numId w:val="137"/>
        </w:numPr>
        <w:spacing w:after="120" w:line="240" w:lineRule="auto"/>
        <w:rPr>
          <w:rFonts w:eastAsia="Calibri" w:cs="Times New Roman"/>
          <w:sz w:val="22"/>
        </w:rPr>
      </w:pPr>
      <w:r w:rsidRPr="00FD22C9">
        <w:rPr>
          <w:rFonts w:eastAsia="Calibri" w:cs="Times New Roman"/>
          <w:sz w:val="22"/>
        </w:rPr>
        <w:t xml:space="preserve">interview with MDCC participants (clinicians); and </w:t>
      </w:r>
    </w:p>
    <w:p w:rsidR="00FD22C9" w:rsidRPr="00FD22C9" w:rsidRDefault="00FD22C9" w:rsidP="005F6F30">
      <w:pPr>
        <w:numPr>
          <w:ilvl w:val="0"/>
          <w:numId w:val="137"/>
        </w:numPr>
        <w:spacing w:after="120" w:line="240" w:lineRule="auto"/>
        <w:rPr>
          <w:rFonts w:eastAsia="Calibri" w:cs="Times New Roman"/>
          <w:sz w:val="22"/>
        </w:rPr>
      </w:pPr>
      <w:r w:rsidRPr="00FD22C9">
        <w:rPr>
          <w:rFonts w:eastAsia="Calibri" w:cs="Times New Roman"/>
          <w:sz w:val="22"/>
        </w:rPr>
        <w:t xml:space="preserve">direct observation of MDCCs. </w:t>
      </w:r>
    </w:p>
    <w:p w:rsidR="00FD22C9" w:rsidRPr="00FD22C9" w:rsidRDefault="00FD22C9" w:rsidP="00FD22C9">
      <w:pPr>
        <w:spacing w:after="120" w:line="240" w:lineRule="auto"/>
        <w:rPr>
          <w:rFonts w:eastAsia="Calibri" w:cs="Times New Roman"/>
          <w:b/>
          <w:sz w:val="22"/>
        </w:rPr>
      </w:pPr>
      <w:r w:rsidRPr="00FD22C9">
        <w:rPr>
          <w:rFonts w:eastAsia="Calibri" w:cs="Times New Roman"/>
          <w:b/>
          <w:sz w:val="22"/>
        </w:rPr>
        <w:t>Rationale for project</w:t>
      </w:r>
    </w:p>
    <w:p w:rsidR="00FD22C9" w:rsidRPr="00FD22C9" w:rsidRDefault="00FD22C9" w:rsidP="00FD22C9">
      <w:pPr>
        <w:spacing w:after="120" w:line="240" w:lineRule="auto"/>
        <w:rPr>
          <w:rFonts w:eastAsia="Calibri" w:cs="Times New Roman"/>
          <w:sz w:val="22"/>
        </w:rPr>
      </w:pPr>
      <w:r w:rsidRPr="00FD22C9">
        <w:rPr>
          <w:rFonts w:eastAsia="Calibri" w:cs="Times New Roman"/>
          <w:sz w:val="22"/>
        </w:rPr>
        <w:t xml:space="preserve">Under the 2011 National Health Reform Agreement, the Council of Australian Governments unanimously agreed to the establishment of activity based funding (ABF) as the primary funding methodology for public hospitals throughout Australia. The aim of ABF is to improve the efficiency and transparency in the delivery of funding of Australian public hospital services. </w:t>
      </w:r>
    </w:p>
    <w:p w:rsidR="00FD22C9" w:rsidRPr="00FD22C9" w:rsidRDefault="00FD22C9" w:rsidP="00FD22C9">
      <w:pPr>
        <w:spacing w:after="120" w:line="240" w:lineRule="auto"/>
        <w:rPr>
          <w:rFonts w:eastAsia="Calibri" w:cs="Times New Roman"/>
          <w:sz w:val="22"/>
        </w:rPr>
      </w:pPr>
      <w:r w:rsidRPr="00FD22C9">
        <w:rPr>
          <w:rFonts w:eastAsia="Calibri" w:cs="Times New Roman"/>
          <w:sz w:val="22"/>
        </w:rPr>
        <w:t xml:space="preserve">To support its core role of determining the national efficient price for ABF of public hospital health care services, IHPA develops classification systems and associated data and coding standards to ensure that nationally consistent data is available for ABF purposes. </w:t>
      </w:r>
    </w:p>
    <w:p w:rsidR="00FD22C9" w:rsidRPr="00FD22C9" w:rsidRDefault="00FD22C9" w:rsidP="00FD22C9">
      <w:pPr>
        <w:spacing w:after="120" w:line="240" w:lineRule="auto"/>
        <w:rPr>
          <w:rFonts w:eastAsia="Calibri" w:cs="Times New Roman"/>
          <w:sz w:val="22"/>
        </w:rPr>
      </w:pPr>
      <w:r w:rsidRPr="00FD22C9">
        <w:rPr>
          <w:rFonts w:eastAsia="Calibri" w:cs="Times New Roman"/>
          <w:sz w:val="22"/>
        </w:rPr>
        <w:lastRenderedPageBreak/>
        <w:t xml:space="preserve">IHPA’s Clinical Advisory Committee and Pricing Authority support the counting of MDCCs, noting that this work is a growing practice in non-admitted care settings. </w:t>
      </w:r>
    </w:p>
    <w:p w:rsidR="00FD22C9" w:rsidRPr="00FD22C9" w:rsidRDefault="00FD22C9" w:rsidP="00FD22C9">
      <w:pPr>
        <w:spacing w:after="120" w:line="240" w:lineRule="auto"/>
        <w:rPr>
          <w:rFonts w:eastAsia="Calibri" w:cs="Times New Roman"/>
          <w:sz w:val="22"/>
        </w:rPr>
      </w:pPr>
      <w:r w:rsidRPr="00FD22C9">
        <w:rPr>
          <w:rFonts w:eastAsia="Calibri" w:cs="Times New Roman"/>
          <w:sz w:val="22"/>
        </w:rPr>
        <w:t xml:space="preserve">The reporting of non-admitted MDCCs where the patient is not present will contribute to the ability to identify, count and price this growing practice. </w:t>
      </w:r>
    </w:p>
    <w:tbl>
      <w:tblPr>
        <w:tblStyle w:val="TableGrid2"/>
        <w:tblW w:w="0" w:type="auto"/>
        <w:tblCellMar>
          <w:top w:w="113" w:type="dxa"/>
          <w:bottom w:w="113" w:type="dxa"/>
        </w:tblCellMar>
        <w:tblLook w:val="04A0" w:firstRow="1" w:lastRow="0" w:firstColumn="1" w:lastColumn="0" w:noHBand="0" w:noVBand="1"/>
        <w:tblCaption w:val="The approved definition for a non-admitted MDCC where the patient is not present"/>
        <w:tblDescription w:val="This box details the approved definition for a non-admitted MDCC where the patient is not present"/>
      </w:tblPr>
      <w:tblGrid>
        <w:gridCol w:w="9016"/>
      </w:tblGrid>
      <w:tr w:rsidR="00FD22C9" w:rsidRPr="00FD22C9" w:rsidTr="00057C26">
        <w:trPr>
          <w:tblHeader/>
        </w:trPr>
        <w:tc>
          <w:tcPr>
            <w:tcW w:w="9016" w:type="dxa"/>
            <w:tcBorders>
              <w:top w:val="nil"/>
              <w:left w:val="nil"/>
              <w:bottom w:val="nil"/>
              <w:right w:val="nil"/>
            </w:tcBorders>
            <w:shd w:val="clear" w:color="auto" w:fill="F2F2F2"/>
          </w:tcPr>
          <w:p w:rsidR="00FD22C9" w:rsidRPr="00FD22C9" w:rsidRDefault="00FD22C9" w:rsidP="00FD22C9">
            <w:pPr>
              <w:spacing w:after="0" w:line="240" w:lineRule="auto"/>
              <w:rPr>
                <w:rFonts w:eastAsia="Calibri" w:cs="Times New Roman"/>
                <w:b/>
                <w:bCs/>
              </w:rPr>
            </w:pPr>
            <w:r w:rsidRPr="00FD22C9">
              <w:rPr>
                <w:rFonts w:eastAsia="Calibri" w:cs="Times New Roman"/>
                <w:b/>
                <w:bCs/>
              </w:rPr>
              <w:t>The approved definition for a non-admitted MDCC where the patient is not present includes:</w:t>
            </w:r>
          </w:p>
          <w:p w:rsidR="00FD22C9" w:rsidRPr="00FD22C9" w:rsidRDefault="00FD22C9" w:rsidP="00FD22C9">
            <w:pPr>
              <w:spacing w:before="100" w:after="100" w:line="240" w:lineRule="auto"/>
              <w:ind w:left="567"/>
              <w:rPr>
                <w:rFonts w:eastAsia="Calibri" w:cs="Times New Roman"/>
              </w:rPr>
            </w:pPr>
            <w:r w:rsidRPr="00FD22C9">
              <w:rPr>
                <w:rFonts w:eastAsia="Calibri" w:cs="Times New Roman"/>
                <w:bCs/>
              </w:rPr>
              <w:t>Non-admitted MDCCs where the patient is not present are a meeting or discussion held between health care providers, arranged in advance, to discuss a patient in detail and to coordinate care. Non-admitted MDCCs ensure that a patient’s multidisciplinary care needs are met through a planned and coordinated approach.</w:t>
            </w:r>
          </w:p>
          <w:p w:rsidR="00FD22C9" w:rsidRPr="00FD22C9" w:rsidRDefault="00FD22C9" w:rsidP="00FD22C9">
            <w:pPr>
              <w:spacing w:before="100" w:after="100" w:line="240" w:lineRule="auto"/>
              <w:ind w:left="567"/>
              <w:rPr>
                <w:rFonts w:eastAsia="Calibri" w:cs="Times New Roman"/>
              </w:rPr>
            </w:pPr>
            <w:r w:rsidRPr="00FD22C9">
              <w:rPr>
                <w:rFonts w:eastAsia="Calibri" w:cs="Times New Roman"/>
                <w:bCs/>
              </w:rPr>
              <w:t xml:space="preserve">A non-admitted MDCC must involve three or more health care providers. The health care providers may be of the same profession (medical, nursing, midwifery or allied health). However, they must each have a different speciality so that the care provided by each provider is unique. </w:t>
            </w:r>
          </w:p>
          <w:p w:rsidR="00FD22C9" w:rsidRPr="00FD22C9" w:rsidRDefault="00FD22C9" w:rsidP="00FD22C9">
            <w:pPr>
              <w:spacing w:before="100" w:after="100" w:line="240" w:lineRule="auto"/>
              <w:ind w:left="567"/>
              <w:rPr>
                <w:rFonts w:eastAsia="Calibri" w:cs="Times New Roman"/>
              </w:rPr>
            </w:pPr>
            <w:r w:rsidRPr="00FD22C9">
              <w:rPr>
                <w:rFonts w:eastAsia="Calibri" w:cs="Times New Roman"/>
                <w:bCs/>
              </w:rPr>
              <w:t>For each non-admitted patient discussed, a multidisciplinary management plan must be in place or developed at the MDCC, and one participating health care provider must record the following items in each patient’s medical record:</w:t>
            </w:r>
          </w:p>
          <w:p w:rsidR="00FD22C9" w:rsidRPr="00FD22C9" w:rsidRDefault="00FD22C9" w:rsidP="005F6F30">
            <w:pPr>
              <w:numPr>
                <w:ilvl w:val="0"/>
                <w:numId w:val="134"/>
              </w:numPr>
              <w:spacing w:before="100" w:after="100" w:line="240" w:lineRule="auto"/>
              <w:ind w:left="1021" w:hanging="357"/>
              <w:rPr>
                <w:rFonts w:eastAsia="Calibri" w:cs="Times New Roman"/>
              </w:rPr>
            </w:pPr>
            <w:r w:rsidRPr="00FD22C9">
              <w:rPr>
                <w:rFonts w:eastAsia="Calibri" w:cs="Times New Roman"/>
                <w:bCs/>
              </w:rPr>
              <w:t xml:space="preserve">the date of the case conference, and the start and end times at which each patient was discussed during the case conference </w:t>
            </w:r>
          </w:p>
          <w:p w:rsidR="00FD22C9" w:rsidRPr="00FD22C9" w:rsidRDefault="00FD22C9" w:rsidP="005F6F30">
            <w:pPr>
              <w:numPr>
                <w:ilvl w:val="0"/>
                <w:numId w:val="134"/>
              </w:numPr>
              <w:spacing w:before="100" w:after="100" w:line="240" w:lineRule="auto"/>
              <w:ind w:left="1021" w:hanging="357"/>
              <w:rPr>
                <w:rFonts w:eastAsia="Calibri" w:cs="Times New Roman"/>
              </w:rPr>
            </w:pPr>
            <w:r w:rsidRPr="00FD22C9">
              <w:rPr>
                <w:rFonts w:eastAsia="Calibri" w:cs="Times New Roman"/>
                <w:bCs/>
              </w:rPr>
              <w:t>the names of the participants involved in the discussion relating to the patient and their designations/clinical backgrounds</w:t>
            </w:r>
          </w:p>
          <w:p w:rsidR="00FD22C9" w:rsidRPr="00FD22C9" w:rsidRDefault="00FD22C9" w:rsidP="005F6F30">
            <w:pPr>
              <w:numPr>
                <w:ilvl w:val="0"/>
                <w:numId w:val="134"/>
              </w:numPr>
              <w:spacing w:before="100" w:after="100" w:line="240" w:lineRule="auto"/>
              <w:ind w:left="1021" w:hanging="357"/>
              <w:rPr>
                <w:rFonts w:eastAsia="Calibri" w:cs="Times New Roman"/>
              </w:rPr>
            </w:pPr>
            <w:r w:rsidRPr="00FD22C9">
              <w:rPr>
                <w:rFonts w:eastAsia="Calibri" w:cs="Times New Roman"/>
                <w:bCs/>
              </w:rPr>
              <w:t>a description of the non-admitted patient’s problems, goals and strategies relevant to that MDCC, and</w:t>
            </w:r>
          </w:p>
          <w:p w:rsidR="00FD22C9" w:rsidRPr="00FD22C9" w:rsidRDefault="00FD22C9" w:rsidP="005F6F30">
            <w:pPr>
              <w:numPr>
                <w:ilvl w:val="0"/>
                <w:numId w:val="134"/>
              </w:numPr>
              <w:spacing w:before="100" w:after="100" w:line="240" w:lineRule="auto"/>
              <w:ind w:left="1021" w:hanging="357"/>
              <w:rPr>
                <w:rFonts w:eastAsia="Calibri" w:cs="Times New Roman"/>
              </w:rPr>
            </w:pPr>
            <w:r w:rsidRPr="00FD22C9">
              <w:rPr>
                <w:rFonts w:eastAsia="Calibri" w:cs="Times New Roman"/>
                <w:bCs/>
              </w:rPr>
              <w:t>a summary of the outcomes of the MDCC.</w:t>
            </w:r>
          </w:p>
          <w:p w:rsidR="00FD22C9" w:rsidRPr="00FD22C9" w:rsidRDefault="00FD22C9" w:rsidP="00FD22C9">
            <w:pPr>
              <w:spacing w:before="100" w:after="100" w:line="240" w:lineRule="auto"/>
              <w:ind w:left="567"/>
              <w:rPr>
                <w:rFonts w:eastAsia="Calibri" w:cs="Times New Roman"/>
                <w:i/>
                <w:sz w:val="20"/>
                <w:szCs w:val="24"/>
              </w:rPr>
            </w:pPr>
            <w:r w:rsidRPr="00FD22C9">
              <w:rPr>
                <w:rFonts w:eastAsia="Calibri" w:cs="Times New Roman"/>
                <w:bCs/>
              </w:rPr>
              <w:t>Note: c) and d) may be completed through documentation (or revision) of a multidisciplinary care plan completed after each non-admitted MDCC where the patient is not present.</w:t>
            </w:r>
          </w:p>
        </w:tc>
      </w:tr>
    </w:tbl>
    <w:p w:rsidR="002524E6" w:rsidRDefault="002524E6" w:rsidP="005F6F30">
      <w:pPr>
        <w:pStyle w:val="Appendix1"/>
        <w:ind w:left="709"/>
        <w:rPr>
          <w:lang w:eastAsia="en-AU"/>
        </w:rPr>
      </w:pPr>
      <w:r>
        <w:rPr>
          <w:lang w:eastAsia="en-AU"/>
        </w:rPr>
        <w:lastRenderedPageBreak/>
        <w:t xml:space="preserve"> Health site briefing note</w:t>
      </w:r>
    </w:p>
    <w:p w:rsidR="00FD22C9" w:rsidRPr="005F6F30" w:rsidRDefault="00FD22C9" w:rsidP="005F6F30">
      <w:pPr>
        <w:rPr>
          <w:b/>
          <w:color w:val="00338D"/>
          <w:sz w:val="32"/>
          <w:szCs w:val="32"/>
        </w:rPr>
      </w:pPr>
      <w:r w:rsidRPr="005F6F30">
        <w:rPr>
          <w:b/>
          <w:color w:val="00338D"/>
          <w:sz w:val="32"/>
          <w:szCs w:val="32"/>
        </w:rPr>
        <w:t>Briefing note: study to count, cost and classify non-admitted MDCCs where the patient is not present</w:t>
      </w:r>
    </w:p>
    <w:p w:rsidR="00FD22C9" w:rsidRPr="00FD22C9" w:rsidRDefault="00FD22C9" w:rsidP="00FD22C9">
      <w:pPr>
        <w:spacing w:after="120" w:line="240" w:lineRule="auto"/>
        <w:rPr>
          <w:rFonts w:eastAsia="Calibri" w:cs="Times New Roman"/>
          <w:b/>
          <w:sz w:val="22"/>
        </w:rPr>
      </w:pPr>
      <w:r w:rsidRPr="00FD22C9">
        <w:rPr>
          <w:rFonts w:eastAsia="Calibri" w:cs="Times New Roman"/>
          <w:b/>
          <w:sz w:val="22"/>
        </w:rPr>
        <w:t>Background</w:t>
      </w:r>
    </w:p>
    <w:p w:rsidR="00FD22C9" w:rsidRPr="005F6F30" w:rsidRDefault="00FD22C9" w:rsidP="00FD22C9">
      <w:pPr>
        <w:spacing w:after="120" w:line="240" w:lineRule="auto"/>
        <w:rPr>
          <w:rFonts w:eastAsia="Calibri" w:cs="Times New Roman"/>
          <w:szCs w:val="20"/>
        </w:rPr>
      </w:pPr>
      <w:r w:rsidRPr="005F6F30">
        <w:rPr>
          <w:szCs w:val="20"/>
        </w:rPr>
        <w:t>The Independent Hospital Pricing Authority (IHPA) has engaged KPMG to liaise with jurisdictions and health service sites to examine how to count, cost and classify multidisciplinary case conferences (MDCCs), also known as multidisciplinary team meetings (MDTs), for non-admitted patients, where patients are not present. KPMG will be undertaking consultations with jurisdictions and nominated health services.</w:t>
      </w:r>
      <w:r w:rsidRPr="00FD22C9">
        <w:rPr>
          <w:rFonts w:eastAsia="Calibri" w:cs="Times New Roman"/>
          <w:szCs w:val="20"/>
        </w:rPr>
        <w:t xml:space="preserve"> </w:t>
      </w:r>
    </w:p>
    <w:tbl>
      <w:tblPr>
        <w:tblStyle w:val="GridTable4-Accent52"/>
        <w:tblW w:w="9071" w:type="dxa"/>
        <w:tblCellMar>
          <w:left w:w="85" w:type="dxa"/>
          <w:right w:w="85" w:type="dxa"/>
        </w:tblCellMar>
        <w:tblLook w:val="04A0" w:firstRow="1" w:lastRow="0" w:firstColumn="1" w:lastColumn="0" w:noHBand="0" w:noVBand="1"/>
        <w:tblCaption w:val="Purpose of consultation with health sites"/>
        <w:tblDescription w:val="Details the purpose of consultation with health sites"/>
      </w:tblPr>
      <w:tblGrid>
        <w:gridCol w:w="9071"/>
      </w:tblGrid>
      <w:tr w:rsidR="00FD22C9" w:rsidRPr="005F6F30" w:rsidTr="005F6F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1" w:type="dxa"/>
            <w:shd w:val="clear" w:color="auto" w:fill="00338D"/>
          </w:tcPr>
          <w:p w:rsidR="00FD22C9" w:rsidRPr="005F6F30" w:rsidRDefault="00FD22C9" w:rsidP="005574DA">
            <w:pPr>
              <w:rPr>
                <w:sz w:val="20"/>
                <w:szCs w:val="20"/>
              </w:rPr>
            </w:pPr>
            <w:r w:rsidRPr="005F6F30">
              <w:rPr>
                <w:sz w:val="20"/>
                <w:szCs w:val="20"/>
              </w:rPr>
              <w:t>Purpose of consultation with health sites</w:t>
            </w:r>
          </w:p>
        </w:tc>
      </w:tr>
      <w:tr w:rsidR="00FD22C9" w:rsidRPr="005F6F30" w:rsidTr="0055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shd w:val="clear" w:color="auto" w:fill="auto"/>
          </w:tcPr>
          <w:p w:rsidR="00FD22C9" w:rsidRPr="005F6F30" w:rsidRDefault="00FD22C9" w:rsidP="005F6F30">
            <w:pPr>
              <w:pStyle w:val="ListParagraph"/>
              <w:numPr>
                <w:ilvl w:val="0"/>
                <w:numId w:val="136"/>
              </w:numPr>
              <w:spacing w:before="40" w:after="40" w:line="240" w:lineRule="auto"/>
              <w:contextualSpacing w:val="0"/>
              <w:rPr>
                <w:b w:val="0"/>
                <w:sz w:val="20"/>
                <w:szCs w:val="20"/>
              </w:rPr>
            </w:pPr>
            <w:r w:rsidRPr="005F6F30">
              <w:rPr>
                <w:b w:val="0"/>
                <w:sz w:val="20"/>
                <w:szCs w:val="20"/>
              </w:rPr>
              <w:t>Understand how non-admitted minimum data sets are collected across services where MDCCs are likely to occur</w:t>
            </w:r>
          </w:p>
          <w:p w:rsidR="00FD22C9" w:rsidRPr="005F6F30" w:rsidRDefault="00FD22C9" w:rsidP="005F6F30">
            <w:pPr>
              <w:pStyle w:val="ListParagraph"/>
              <w:numPr>
                <w:ilvl w:val="0"/>
                <w:numId w:val="136"/>
              </w:numPr>
              <w:spacing w:before="40" w:after="40" w:line="240" w:lineRule="auto"/>
              <w:contextualSpacing w:val="0"/>
              <w:rPr>
                <w:b w:val="0"/>
                <w:sz w:val="20"/>
                <w:szCs w:val="20"/>
              </w:rPr>
            </w:pPr>
            <w:r w:rsidRPr="005F6F30">
              <w:rPr>
                <w:b w:val="0"/>
                <w:sz w:val="20"/>
                <w:szCs w:val="20"/>
              </w:rPr>
              <w:t>Understand what is the span of</w:t>
            </w:r>
            <w:r w:rsidRPr="005F6F30">
              <w:rPr>
                <w:sz w:val="20"/>
                <w:szCs w:val="20"/>
              </w:rPr>
              <w:t xml:space="preserve"> </w:t>
            </w:r>
            <w:r w:rsidRPr="005F6F30">
              <w:rPr>
                <w:b w:val="0"/>
                <w:sz w:val="20"/>
                <w:szCs w:val="20"/>
              </w:rPr>
              <w:t>clinics in which MDCCs mainly occur</w:t>
            </w:r>
          </w:p>
          <w:p w:rsidR="00FD22C9" w:rsidRPr="005F6F30" w:rsidRDefault="00FD22C9" w:rsidP="005F6F30">
            <w:pPr>
              <w:pStyle w:val="ListParagraph"/>
              <w:numPr>
                <w:ilvl w:val="0"/>
                <w:numId w:val="136"/>
              </w:numPr>
              <w:spacing w:before="40" w:after="40" w:line="240" w:lineRule="auto"/>
              <w:contextualSpacing w:val="0"/>
              <w:rPr>
                <w:b w:val="0"/>
                <w:sz w:val="20"/>
                <w:szCs w:val="20"/>
              </w:rPr>
            </w:pPr>
            <w:r w:rsidRPr="005F6F30">
              <w:rPr>
                <w:b w:val="0"/>
                <w:sz w:val="20"/>
                <w:szCs w:val="20"/>
              </w:rPr>
              <w:t>Understand why they occur</w:t>
            </w:r>
          </w:p>
          <w:p w:rsidR="00FD22C9" w:rsidRPr="005F6F30" w:rsidRDefault="00FD22C9" w:rsidP="005F6F30">
            <w:pPr>
              <w:pStyle w:val="ListParagraph"/>
              <w:numPr>
                <w:ilvl w:val="0"/>
                <w:numId w:val="136"/>
              </w:numPr>
              <w:spacing w:before="40" w:after="40" w:line="240" w:lineRule="auto"/>
              <w:contextualSpacing w:val="0"/>
              <w:rPr>
                <w:sz w:val="20"/>
                <w:szCs w:val="20"/>
              </w:rPr>
            </w:pPr>
            <w:r w:rsidRPr="005F6F30">
              <w:rPr>
                <w:b w:val="0"/>
                <w:sz w:val="20"/>
                <w:szCs w:val="20"/>
              </w:rPr>
              <w:t>Understand what are the cost drivers</w:t>
            </w:r>
            <w:r w:rsidRPr="005F6F30">
              <w:rPr>
                <w:sz w:val="20"/>
                <w:szCs w:val="20"/>
              </w:rPr>
              <w:t xml:space="preserve"> </w:t>
            </w:r>
          </w:p>
        </w:tc>
      </w:tr>
    </w:tbl>
    <w:p w:rsidR="00FD22C9" w:rsidRPr="005F6F30" w:rsidRDefault="00FD22C9" w:rsidP="00FD22C9">
      <w:pPr>
        <w:spacing w:after="0" w:line="240" w:lineRule="auto"/>
        <w:rPr>
          <w:rFonts w:eastAsia="Calibri" w:cs="Times New Roman"/>
          <w:b/>
          <w:szCs w:val="20"/>
        </w:rPr>
      </w:pPr>
    </w:p>
    <w:p w:rsidR="00FD22C9" w:rsidRPr="00FD22C9" w:rsidRDefault="00FD22C9" w:rsidP="00FD22C9">
      <w:pPr>
        <w:spacing w:after="120" w:line="240" w:lineRule="auto"/>
        <w:rPr>
          <w:rFonts w:eastAsia="Calibri" w:cs="Times New Roman"/>
          <w:b/>
          <w:sz w:val="22"/>
        </w:rPr>
      </w:pPr>
      <w:r w:rsidRPr="00FD22C9">
        <w:rPr>
          <w:rFonts w:eastAsia="Calibri" w:cs="Times New Roman"/>
          <w:b/>
          <w:sz w:val="22"/>
        </w:rPr>
        <w:t>Rationale for project</w:t>
      </w:r>
    </w:p>
    <w:p w:rsidR="005F6F30" w:rsidRPr="005F6F30" w:rsidRDefault="005F6F30" w:rsidP="005F6F30">
      <w:pPr>
        <w:spacing w:before="60" w:after="120"/>
        <w:rPr>
          <w:szCs w:val="20"/>
        </w:rPr>
      </w:pPr>
      <w:r w:rsidRPr="005F6F30">
        <w:rPr>
          <w:szCs w:val="20"/>
        </w:rPr>
        <w:t xml:space="preserve">Under the 2011 National Health Reform Agreement, the Council of Australian Governments unanimously agreed to the establishment of activity based funding (ABF) as the primary funding methodology for public hospitals throughout Australia. The aim of ABF is to improve the efficiency and transparency in the delivery of funding of Australian public hospital services. </w:t>
      </w:r>
    </w:p>
    <w:p w:rsidR="005F6F30" w:rsidRPr="005F6F30" w:rsidRDefault="005F6F30" w:rsidP="005F6F30">
      <w:pPr>
        <w:spacing w:before="60" w:after="120"/>
        <w:rPr>
          <w:szCs w:val="20"/>
        </w:rPr>
      </w:pPr>
      <w:r w:rsidRPr="005F6F30">
        <w:rPr>
          <w:szCs w:val="20"/>
        </w:rPr>
        <w:t xml:space="preserve">To support its core role of determining the national efficient price for ABF of public hospital health care services, IHPA develops classification systems and associated data and coding standards to ensure that nationally consistent data is available for ABF purposes. </w:t>
      </w:r>
    </w:p>
    <w:p w:rsidR="00FD22C9" w:rsidRPr="00FD22C9" w:rsidRDefault="005F6F30" w:rsidP="005F6F30">
      <w:pPr>
        <w:spacing w:after="120" w:line="240" w:lineRule="auto"/>
        <w:rPr>
          <w:rFonts w:eastAsia="Calibri" w:cs="Times New Roman"/>
          <w:szCs w:val="20"/>
        </w:rPr>
      </w:pPr>
      <w:r w:rsidRPr="005F6F30">
        <w:rPr>
          <w:szCs w:val="20"/>
        </w:rPr>
        <w:t>IHPA’s Clinical Advisory Committee and Pricing Authority support the counting of MDCCs, noting that this work is a growing practice in non-admitted care settings. The reporting of non-admitted MDCCs where the patient is not present will contribute to the ability to identify, count and price this growing practice.</w:t>
      </w:r>
      <w:r w:rsidR="00FD22C9" w:rsidRPr="00FD22C9">
        <w:rPr>
          <w:rFonts w:eastAsia="Calibri" w:cs="Times New Roman"/>
          <w:szCs w:val="20"/>
        </w:rPr>
        <w:t xml:space="preserve"> </w:t>
      </w:r>
    </w:p>
    <w:tbl>
      <w:tblPr>
        <w:tblStyle w:val="TableGrid"/>
        <w:tblW w:w="0" w:type="auto"/>
        <w:tblCellMar>
          <w:top w:w="113" w:type="dxa"/>
          <w:bottom w:w="113" w:type="dxa"/>
        </w:tblCellMar>
        <w:tblLook w:val="04A0" w:firstRow="1" w:lastRow="0" w:firstColumn="1" w:lastColumn="0" w:noHBand="0" w:noVBand="1"/>
        <w:tblCaption w:val="IHPA’s definition for a non-admitted MDCC where the patient is not present"/>
        <w:tblDescription w:val="This box provides details on IHPA’s definition for a non-admitted MDCC where the patient is not present"/>
      </w:tblPr>
      <w:tblGrid>
        <w:gridCol w:w="9016"/>
      </w:tblGrid>
      <w:tr w:rsidR="005F6F30" w:rsidRPr="005F6F30" w:rsidTr="00057C26">
        <w:trPr>
          <w:tblHeader/>
        </w:trPr>
        <w:tc>
          <w:tcPr>
            <w:tcW w:w="9016" w:type="dxa"/>
            <w:tcBorders>
              <w:top w:val="nil"/>
              <w:left w:val="nil"/>
              <w:bottom w:val="nil"/>
              <w:right w:val="nil"/>
            </w:tcBorders>
            <w:shd w:val="clear" w:color="auto" w:fill="F2F2F2" w:themeFill="background1" w:themeFillShade="F2"/>
          </w:tcPr>
          <w:p w:rsidR="005F6F30" w:rsidRPr="005F6F30" w:rsidRDefault="005F6F30" w:rsidP="005574DA">
            <w:pPr>
              <w:rPr>
                <w:b/>
                <w:bCs/>
                <w:szCs w:val="20"/>
              </w:rPr>
            </w:pPr>
            <w:r w:rsidRPr="005F6F30">
              <w:rPr>
                <w:b/>
                <w:bCs/>
                <w:szCs w:val="20"/>
              </w:rPr>
              <w:lastRenderedPageBreak/>
              <w:t>IHPA’s definition for a non-admitted MDCC where the patient is not present includes:</w:t>
            </w:r>
          </w:p>
          <w:p w:rsidR="005F6F30" w:rsidRPr="005F6F30" w:rsidRDefault="005F6F30" w:rsidP="005574DA">
            <w:pPr>
              <w:spacing w:before="100" w:after="100"/>
              <w:ind w:left="318"/>
              <w:rPr>
                <w:szCs w:val="20"/>
              </w:rPr>
            </w:pPr>
            <w:r w:rsidRPr="005F6F30">
              <w:rPr>
                <w:bCs/>
                <w:szCs w:val="20"/>
              </w:rPr>
              <w:t>Non-admitted MDCCs where the patient is not present are a meeting or discussion held between health care providers, arranged in advance, to discuss a patient in detail and to coordinate care. Non-admitted MDCCs ensure that a patient’s multidisciplinary care needs are met through a planned and coordinated approach.</w:t>
            </w:r>
          </w:p>
          <w:p w:rsidR="005F6F30" w:rsidRPr="005F6F30" w:rsidRDefault="005F6F30" w:rsidP="005574DA">
            <w:pPr>
              <w:spacing w:before="100" w:after="100"/>
              <w:ind w:left="318"/>
              <w:rPr>
                <w:szCs w:val="20"/>
              </w:rPr>
            </w:pPr>
            <w:r w:rsidRPr="005F6F30">
              <w:rPr>
                <w:bCs/>
                <w:szCs w:val="20"/>
              </w:rPr>
              <w:t xml:space="preserve">A non-admitted MDCC must involve three or more health care providers. The health care providers may be of the same profession (medical, nursing, midwifery or allied health). However, they must each have a different speciality so that the care provided by each provider is unique. </w:t>
            </w:r>
          </w:p>
          <w:p w:rsidR="005F6F30" w:rsidRPr="005F6F30" w:rsidRDefault="005F6F30" w:rsidP="005574DA">
            <w:pPr>
              <w:spacing w:before="100" w:after="100"/>
              <w:ind w:left="318"/>
              <w:rPr>
                <w:szCs w:val="20"/>
              </w:rPr>
            </w:pPr>
            <w:r w:rsidRPr="005F6F30">
              <w:rPr>
                <w:bCs/>
                <w:szCs w:val="20"/>
              </w:rPr>
              <w:t>For each non-admitted patient discussed, a multidisciplinary management plan must be in place or developed at the MDCC, and one participating health care provider must record the following items in each patient’s medical record:</w:t>
            </w:r>
          </w:p>
          <w:p w:rsidR="005F6F30" w:rsidRPr="005F6F30" w:rsidRDefault="005F6F30" w:rsidP="005F6F30">
            <w:pPr>
              <w:pStyle w:val="ListParagraph"/>
              <w:numPr>
                <w:ilvl w:val="0"/>
                <w:numId w:val="134"/>
              </w:numPr>
              <w:spacing w:before="100" w:after="100" w:line="240" w:lineRule="auto"/>
              <w:ind w:left="601" w:hanging="283"/>
              <w:contextualSpacing w:val="0"/>
              <w:rPr>
                <w:szCs w:val="20"/>
              </w:rPr>
            </w:pPr>
            <w:r w:rsidRPr="005F6F30">
              <w:rPr>
                <w:bCs/>
                <w:szCs w:val="20"/>
              </w:rPr>
              <w:t xml:space="preserve">the date of the case conference, and the start and end times at which each patient was discussed during the case conference </w:t>
            </w:r>
          </w:p>
          <w:p w:rsidR="005F6F30" w:rsidRPr="005F6F30" w:rsidRDefault="005F6F30" w:rsidP="005F6F30">
            <w:pPr>
              <w:pStyle w:val="ListParagraph"/>
              <w:numPr>
                <w:ilvl w:val="0"/>
                <w:numId w:val="134"/>
              </w:numPr>
              <w:spacing w:before="100" w:after="100" w:line="240" w:lineRule="auto"/>
              <w:ind w:left="601" w:hanging="283"/>
              <w:contextualSpacing w:val="0"/>
              <w:rPr>
                <w:szCs w:val="20"/>
              </w:rPr>
            </w:pPr>
            <w:r w:rsidRPr="005F6F30">
              <w:rPr>
                <w:bCs/>
                <w:szCs w:val="20"/>
              </w:rPr>
              <w:t>the names of the participants involved in the discussion relating to the patient and their designations/clinical backgrounds</w:t>
            </w:r>
          </w:p>
          <w:p w:rsidR="005F6F30" w:rsidRPr="005F6F30" w:rsidRDefault="005F6F30" w:rsidP="005F6F30">
            <w:pPr>
              <w:pStyle w:val="ListParagraph"/>
              <w:numPr>
                <w:ilvl w:val="0"/>
                <w:numId w:val="134"/>
              </w:numPr>
              <w:spacing w:before="100" w:after="100" w:line="240" w:lineRule="auto"/>
              <w:ind w:left="601" w:hanging="283"/>
              <w:contextualSpacing w:val="0"/>
              <w:rPr>
                <w:szCs w:val="20"/>
              </w:rPr>
            </w:pPr>
            <w:r w:rsidRPr="005F6F30">
              <w:rPr>
                <w:bCs/>
                <w:szCs w:val="20"/>
              </w:rPr>
              <w:t>a description of the non-admitted patient’s problems, goals and strategies relevant to that MDCC, and</w:t>
            </w:r>
          </w:p>
          <w:p w:rsidR="005F6F30" w:rsidRPr="005F6F30" w:rsidRDefault="005F6F30" w:rsidP="005F6F30">
            <w:pPr>
              <w:pStyle w:val="ListParagraph"/>
              <w:numPr>
                <w:ilvl w:val="0"/>
                <w:numId w:val="134"/>
              </w:numPr>
              <w:spacing w:before="100" w:after="100" w:line="240" w:lineRule="auto"/>
              <w:ind w:left="601" w:hanging="283"/>
              <w:contextualSpacing w:val="0"/>
              <w:rPr>
                <w:szCs w:val="20"/>
              </w:rPr>
            </w:pPr>
            <w:r w:rsidRPr="005F6F30">
              <w:rPr>
                <w:bCs/>
                <w:szCs w:val="20"/>
              </w:rPr>
              <w:t>a summary of the outcomes of the MDCC.</w:t>
            </w:r>
          </w:p>
          <w:p w:rsidR="005F6F30" w:rsidRPr="005F6F30" w:rsidRDefault="005F6F30" w:rsidP="005574DA">
            <w:pPr>
              <w:spacing w:before="100" w:after="100"/>
              <w:ind w:left="318"/>
              <w:rPr>
                <w:i/>
                <w:szCs w:val="20"/>
              </w:rPr>
            </w:pPr>
            <w:r w:rsidRPr="005F6F30">
              <w:rPr>
                <w:bCs/>
                <w:szCs w:val="20"/>
              </w:rPr>
              <w:t>Note: c) and d) may be completed through documentation (or revision) of a multidisciplinary care plan completed after each non-admitted MDCC where the patient is not present.</w:t>
            </w:r>
          </w:p>
        </w:tc>
      </w:tr>
    </w:tbl>
    <w:p w:rsidR="005F6F30" w:rsidRPr="005F6F30" w:rsidRDefault="005F6F30" w:rsidP="005F6F30">
      <w:pPr>
        <w:spacing w:after="120" w:line="240" w:lineRule="auto"/>
        <w:rPr>
          <w:rFonts w:eastAsia="Calibri" w:cs="Times New Roman"/>
          <w:b/>
          <w:szCs w:val="20"/>
        </w:rPr>
      </w:pPr>
    </w:p>
    <w:p w:rsidR="005F6F30" w:rsidRPr="00FD22C9" w:rsidRDefault="005F6F30" w:rsidP="005F6F30">
      <w:pPr>
        <w:spacing w:after="120" w:line="240" w:lineRule="auto"/>
        <w:rPr>
          <w:rFonts w:eastAsia="Calibri" w:cs="Times New Roman"/>
          <w:b/>
          <w:sz w:val="22"/>
        </w:rPr>
      </w:pPr>
      <w:r w:rsidRPr="005F6F30">
        <w:rPr>
          <w:rFonts w:eastAsia="Calibri" w:cs="Times New Roman"/>
          <w:b/>
          <w:sz w:val="22"/>
        </w:rPr>
        <w:t>Timeframe and high level approach</w:t>
      </w:r>
    </w:p>
    <w:p w:rsidR="005F6F30" w:rsidRPr="005F6F30" w:rsidRDefault="005F6F30" w:rsidP="005F6F30">
      <w:pPr>
        <w:spacing w:after="120" w:line="240" w:lineRule="auto"/>
        <w:rPr>
          <w:szCs w:val="20"/>
        </w:rPr>
      </w:pPr>
      <w:r w:rsidRPr="005F6F30">
        <w:rPr>
          <w:szCs w:val="20"/>
        </w:rPr>
        <w:t xml:space="preserve">Consultations with health sites are scheduled to occur over </w:t>
      </w:r>
      <w:r w:rsidRPr="005F6F30">
        <w:rPr>
          <w:b/>
          <w:szCs w:val="20"/>
        </w:rPr>
        <w:t>June and July 2016</w:t>
      </w:r>
      <w:r w:rsidRPr="005F6F30">
        <w:rPr>
          <w:szCs w:val="20"/>
        </w:rPr>
        <w:t xml:space="preserve">. The consultations with sites will largely occur on-site. The engagement approach adopted will vary according to the number of MDCCs that occur at the health site. The approach has been designed to minimise the data collection burden imposed on health sites. A selection of activities that may take place include: </w:t>
      </w:r>
    </w:p>
    <w:p w:rsidR="005F6F30" w:rsidRPr="005F6F30" w:rsidRDefault="005F6F30" w:rsidP="005F6F30">
      <w:pPr>
        <w:pStyle w:val="ListParagraph"/>
        <w:numPr>
          <w:ilvl w:val="0"/>
          <w:numId w:val="137"/>
        </w:numPr>
        <w:spacing w:after="120" w:line="240" w:lineRule="auto"/>
        <w:contextualSpacing w:val="0"/>
        <w:rPr>
          <w:szCs w:val="20"/>
        </w:rPr>
      </w:pPr>
      <w:r w:rsidRPr="005F6F30">
        <w:rPr>
          <w:szCs w:val="20"/>
        </w:rPr>
        <w:t xml:space="preserve">interviews with nominated health site contact; </w:t>
      </w:r>
    </w:p>
    <w:p w:rsidR="005F6F30" w:rsidRPr="005F6F30" w:rsidRDefault="005F6F30" w:rsidP="005F6F30">
      <w:pPr>
        <w:pStyle w:val="ListParagraph"/>
        <w:numPr>
          <w:ilvl w:val="0"/>
          <w:numId w:val="137"/>
        </w:numPr>
        <w:spacing w:after="120" w:line="240" w:lineRule="auto"/>
        <w:contextualSpacing w:val="0"/>
        <w:rPr>
          <w:szCs w:val="20"/>
        </w:rPr>
      </w:pPr>
      <w:r w:rsidRPr="005F6F30">
        <w:rPr>
          <w:szCs w:val="20"/>
        </w:rPr>
        <w:t>collection of de-identified data on the processes associated with an MDCC;</w:t>
      </w:r>
    </w:p>
    <w:p w:rsidR="005F6F30" w:rsidRPr="005F6F30" w:rsidRDefault="005F6F30" w:rsidP="005F6F30">
      <w:pPr>
        <w:pStyle w:val="ListParagraph"/>
        <w:numPr>
          <w:ilvl w:val="0"/>
          <w:numId w:val="137"/>
        </w:numPr>
        <w:spacing w:after="120" w:line="240" w:lineRule="auto"/>
        <w:contextualSpacing w:val="0"/>
        <w:rPr>
          <w:szCs w:val="20"/>
        </w:rPr>
      </w:pPr>
      <w:r w:rsidRPr="005F6F30">
        <w:rPr>
          <w:szCs w:val="20"/>
        </w:rPr>
        <w:t xml:space="preserve">interviews with MDCC coordinators; and </w:t>
      </w:r>
    </w:p>
    <w:p w:rsidR="005F6F30" w:rsidRPr="005F6F30" w:rsidRDefault="005F6F30" w:rsidP="005F6F30">
      <w:pPr>
        <w:pStyle w:val="ListParagraph"/>
        <w:numPr>
          <w:ilvl w:val="0"/>
          <w:numId w:val="137"/>
        </w:numPr>
        <w:spacing w:after="120" w:line="240" w:lineRule="auto"/>
        <w:contextualSpacing w:val="0"/>
        <w:rPr>
          <w:szCs w:val="20"/>
        </w:rPr>
      </w:pPr>
      <w:r w:rsidRPr="005F6F30">
        <w:rPr>
          <w:szCs w:val="20"/>
        </w:rPr>
        <w:t xml:space="preserve">interviews with MDCC participants (clinicians). </w:t>
      </w:r>
    </w:p>
    <w:p w:rsidR="005F6F30" w:rsidRPr="005F6F30" w:rsidRDefault="005F6F30" w:rsidP="005F6F30">
      <w:pPr>
        <w:spacing w:after="120" w:line="240" w:lineRule="auto"/>
        <w:rPr>
          <w:szCs w:val="20"/>
        </w:rPr>
      </w:pPr>
      <w:r w:rsidRPr="005F6F30">
        <w:rPr>
          <w:szCs w:val="20"/>
        </w:rPr>
        <w:fldChar w:fldCharType="begin"/>
      </w:r>
      <w:r w:rsidRPr="005F6F30">
        <w:rPr>
          <w:szCs w:val="20"/>
        </w:rPr>
        <w:instrText xml:space="preserve"> REF _Ref452375144 \h  \* MERGEFORMAT </w:instrText>
      </w:r>
      <w:r w:rsidRPr="005F6F30">
        <w:rPr>
          <w:szCs w:val="20"/>
        </w:rPr>
      </w:r>
      <w:r w:rsidRPr="005F6F30">
        <w:rPr>
          <w:szCs w:val="20"/>
        </w:rPr>
        <w:fldChar w:fldCharType="separate"/>
      </w:r>
      <w:r w:rsidRPr="005F6F30">
        <w:rPr>
          <w:szCs w:val="20"/>
        </w:rPr>
        <w:t xml:space="preserve">Figure </w:t>
      </w:r>
      <w:r w:rsidRPr="005F6F30">
        <w:rPr>
          <w:noProof/>
          <w:szCs w:val="20"/>
        </w:rPr>
        <w:t>1</w:t>
      </w:r>
      <w:r w:rsidRPr="005F6F30">
        <w:rPr>
          <w:szCs w:val="20"/>
        </w:rPr>
        <w:fldChar w:fldCharType="end"/>
      </w:r>
      <w:r w:rsidRPr="005F6F30">
        <w:rPr>
          <w:szCs w:val="20"/>
        </w:rPr>
        <w:t xml:space="preserve"> outlines the high level approach to engagement with health sites. </w:t>
      </w:r>
      <w:r w:rsidRPr="005F6F30">
        <w:rPr>
          <w:szCs w:val="20"/>
        </w:rPr>
        <w:fldChar w:fldCharType="begin"/>
      </w:r>
      <w:r w:rsidRPr="005F6F30">
        <w:rPr>
          <w:szCs w:val="20"/>
        </w:rPr>
        <w:instrText xml:space="preserve"> REF _Ref452375259 \h  \* MERGEFORMAT </w:instrText>
      </w:r>
      <w:r w:rsidRPr="005F6F30">
        <w:rPr>
          <w:szCs w:val="20"/>
        </w:rPr>
      </w:r>
      <w:r w:rsidRPr="005F6F30">
        <w:rPr>
          <w:szCs w:val="20"/>
        </w:rPr>
        <w:fldChar w:fldCharType="separate"/>
      </w:r>
      <w:r w:rsidRPr="005F6F30">
        <w:rPr>
          <w:szCs w:val="20"/>
        </w:rPr>
        <w:t xml:space="preserve">Figure </w:t>
      </w:r>
      <w:r w:rsidRPr="005F6F30">
        <w:rPr>
          <w:noProof/>
          <w:szCs w:val="20"/>
        </w:rPr>
        <w:t>2</w:t>
      </w:r>
      <w:r w:rsidRPr="005F6F30">
        <w:rPr>
          <w:szCs w:val="20"/>
        </w:rPr>
        <w:fldChar w:fldCharType="end"/>
      </w:r>
      <w:r w:rsidRPr="005F6F30">
        <w:rPr>
          <w:szCs w:val="20"/>
        </w:rPr>
        <w:t xml:space="preserve"> summarises the activities that will take place during each stage of the engagement process.</w:t>
      </w:r>
    </w:p>
    <w:p w:rsidR="005F6F30" w:rsidRPr="003E5EA8" w:rsidRDefault="005F6F30" w:rsidP="005F6F30">
      <w:pPr>
        <w:pStyle w:val="Caption"/>
        <w:rPr>
          <w:szCs w:val="24"/>
        </w:rPr>
      </w:pPr>
      <w:bookmarkStart w:id="266" w:name="_Ref452375144"/>
      <w:r w:rsidRPr="003E5EA8">
        <w:t xml:space="preserve">Figure </w:t>
      </w:r>
      <w:fldSimple w:instr=" SEQ Figure \* ARABIC ">
        <w:r w:rsidRPr="003E5EA8">
          <w:rPr>
            <w:noProof/>
          </w:rPr>
          <w:t>1</w:t>
        </w:r>
      </w:fldSimple>
      <w:bookmarkEnd w:id="266"/>
      <w:r w:rsidRPr="003E5EA8">
        <w:t>: High level approach to engagement with health sites</w:t>
      </w:r>
      <w:r w:rsidRPr="003E5EA8">
        <w:rPr>
          <w:szCs w:val="24"/>
        </w:rPr>
        <w:t xml:space="preserve">  </w:t>
      </w:r>
    </w:p>
    <w:p w:rsidR="005F6F30" w:rsidRDefault="005F6F30" w:rsidP="005F6F30">
      <w:pPr>
        <w:rPr>
          <w:sz w:val="24"/>
          <w:szCs w:val="24"/>
        </w:rPr>
      </w:pPr>
      <w:r w:rsidRPr="0092413C">
        <w:rPr>
          <w:noProof/>
          <w:lang w:eastAsia="en-AU"/>
        </w:rPr>
        <w:drawing>
          <wp:inline distT="0" distB="0" distL="0" distR="0" wp14:anchorId="29D6D11E" wp14:editId="31212FEF">
            <wp:extent cx="5759450" cy="509951"/>
            <wp:effectExtent l="0" t="0" r="0" b="4445"/>
            <wp:docPr id="21" name="Picture 21" descr="Details the approach to engagement with health sites: initial email to health site contact, initial email to MDCC coordinator, first consultation with MDCC coordinator, consultations with clinicians, and second consultation with MDCC coordinator" title="High level approach to engagement with health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509951"/>
                    </a:xfrm>
                    <a:prstGeom prst="rect">
                      <a:avLst/>
                    </a:prstGeom>
                    <a:noFill/>
                    <a:ln>
                      <a:noFill/>
                    </a:ln>
                  </pic:spPr>
                </pic:pic>
              </a:graphicData>
            </a:graphic>
          </wp:inline>
        </w:drawing>
      </w:r>
    </w:p>
    <w:p w:rsidR="005F6F30" w:rsidRDefault="005F6F30" w:rsidP="005F6F30">
      <w:pPr>
        <w:pStyle w:val="Caption"/>
        <w:rPr>
          <w:sz w:val="24"/>
          <w:szCs w:val="24"/>
        </w:rPr>
      </w:pPr>
      <w:bookmarkStart w:id="267" w:name="_Ref452375259"/>
      <w:r w:rsidRPr="003E5EA8">
        <w:lastRenderedPageBreak/>
        <w:t xml:space="preserve">Figure </w:t>
      </w:r>
      <w:fldSimple w:instr=" SEQ Figure \* ARABIC ">
        <w:r w:rsidRPr="003E5EA8">
          <w:rPr>
            <w:noProof/>
          </w:rPr>
          <w:t>2</w:t>
        </w:r>
      </w:fldSimple>
      <w:bookmarkEnd w:id="267"/>
      <w:r w:rsidRPr="003E5EA8">
        <w:t>: Summary of activities during engagement with health sites</w:t>
      </w:r>
    </w:p>
    <w:p w:rsidR="005F6F30" w:rsidRPr="006E0A0C" w:rsidRDefault="005F6F30" w:rsidP="005F6F30">
      <w:pPr>
        <w:rPr>
          <w:sz w:val="24"/>
          <w:szCs w:val="24"/>
        </w:rPr>
      </w:pPr>
      <w:r w:rsidRPr="007B60B8">
        <w:rPr>
          <w:sz w:val="24"/>
          <w:szCs w:val="24"/>
        </w:rPr>
        <w:t xml:space="preserve"> </w:t>
      </w:r>
      <w:r w:rsidRPr="007B60B8">
        <w:rPr>
          <w:noProof/>
          <w:lang w:eastAsia="en-AU"/>
        </w:rPr>
        <w:drawing>
          <wp:inline distT="0" distB="0" distL="0" distR="0" wp14:anchorId="6138BAF7" wp14:editId="58697916">
            <wp:extent cx="4968240" cy="3399145"/>
            <wp:effectExtent l="0" t="0" r="3810" b="0"/>
            <wp:docPr id="22" name="Picture 22" descr="Expands on the high level approach listed above with a summary of activities during engagement with health sites" title="Summary of activities during engagement with health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8603" cy="3406235"/>
                    </a:xfrm>
                    <a:prstGeom prst="rect">
                      <a:avLst/>
                    </a:prstGeom>
                    <a:noFill/>
                    <a:ln>
                      <a:noFill/>
                    </a:ln>
                  </pic:spPr>
                </pic:pic>
              </a:graphicData>
            </a:graphic>
          </wp:inline>
        </w:drawing>
      </w:r>
    </w:p>
    <w:p w:rsidR="002524E6" w:rsidRPr="00C15915" w:rsidRDefault="002524E6" w:rsidP="002524E6">
      <w:pPr>
        <w:pStyle w:val="BodyText"/>
        <w:rPr>
          <w:lang w:eastAsia="en-AU"/>
        </w:rPr>
      </w:pPr>
    </w:p>
    <w:p w:rsidR="002524E6" w:rsidRDefault="002524E6" w:rsidP="005F6F30">
      <w:pPr>
        <w:pStyle w:val="Appendix1"/>
        <w:ind w:left="709"/>
        <w:rPr>
          <w:lang w:eastAsia="en-AU"/>
        </w:rPr>
      </w:pPr>
      <w:r>
        <w:rPr>
          <w:lang w:eastAsia="en-AU"/>
        </w:rPr>
        <w:lastRenderedPageBreak/>
        <w:t xml:space="preserve"> </w:t>
      </w:r>
      <w:bookmarkStart w:id="268" w:name="_Ref466313795"/>
      <w:r>
        <w:rPr>
          <w:lang w:eastAsia="en-AU"/>
        </w:rPr>
        <w:t xml:space="preserve">Jurisdictional consultation </w:t>
      </w:r>
      <w:r w:rsidR="00044425">
        <w:rPr>
          <w:lang w:eastAsia="en-AU"/>
        </w:rPr>
        <w:t>guide</w:t>
      </w:r>
      <w:bookmarkEnd w:id="268"/>
    </w:p>
    <w:p w:rsidR="00643E41" w:rsidRPr="00643E41" w:rsidRDefault="00643E41" w:rsidP="00643E41">
      <w:pPr>
        <w:pStyle w:val="BodyText"/>
        <w:rPr>
          <w:b/>
          <w:sz w:val="28"/>
          <w:szCs w:val="28"/>
          <w:lang w:val="en-AU"/>
        </w:rPr>
      </w:pPr>
      <w:r w:rsidRPr="00643E41">
        <w:rPr>
          <w:b/>
          <w:sz w:val="28"/>
          <w:szCs w:val="28"/>
          <w:lang w:val="en-AU"/>
        </w:rPr>
        <w:t>MDCC study: jurisdiction consultation guide</w:t>
      </w:r>
    </w:p>
    <w:p w:rsidR="00643E41" w:rsidRPr="001B4120" w:rsidRDefault="00643E41" w:rsidP="00643E41">
      <w:pPr>
        <w:pStyle w:val="BodyText"/>
        <w:rPr>
          <w:b/>
          <w:i/>
          <w:lang w:val="en-AU"/>
        </w:rPr>
      </w:pPr>
      <w:r>
        <w:rPr>
          <w:b/>
          <w:i/>
          <w:lang w:val="en-AU"/>
        </w:rPr>
        <w:t>Purpose</w:t>
      </w:r>
    </w:p>
    <w:p w:rsidR="00643E41" w:rsidRDefault="00643E41" w:rsidP="005F6F30">
      <w:pPr>
        <w:pStyle w:val="BodyText"/>
        <w:numPr>
          <w:ilvl w:val="0"/>
          <w:numId w:val="99"/>
        </w:numPr>
        <w:spacing w:before="130" w:after="130" w:line="260" w:lineRule="atLeast"/>
        <w:rPr>
          <w:lang w:val="en-AU"/>
        </w:rPr>
      </w:pPr>
      <w:r w:rsidRPr="001B4120">
        <w:rPr>
          <w:lang w:val="en-AU"/>
        </w:rPr>
        <w:t>Determine appropriate method for contacting health sites located in the jurisdiction, if relevant – either directly with sites or via an i</w:t>
      </w:r>
      <w:r>
        <w:rPr>
          <w:lang w:val="en-AU"/>
        </w:rPr>
        <w:t>ntermediary at the jurisdiction.</w:t>
      </w:r>
    </w:p>
    <w:p w:rsidR="00643E41" w:rsidRDefault="00643E41" w:rsidP="005F6F30">
      <w:pPr>
        <w:pStyle w:val="BodyText"/>
        <w:numPr>
          <w:ilvl w:val="0"/>
          <w:numId w:val="99"/>
        </w:numPr>
        <w:spacing w:before="130" w:after="130" w:line="260" w:lineRule="atLeast"/>
        <w:rPr>
          <w:lang w:val="en-AU"/>
        </w:rPr>
      </w:pPr>
      <w:r w:rsidRPr="001B4120">
        <w:rPr>
          <w:lang w:val="en-AU"/>
        </w:rPr>
        <w:t>Determine if confidentiality agreements need to be signed in order to interview health site staff, co</w:t>
      </w:r>
      <w:r>
        <w:rPr>
          <w:lang w:val="en-AU"/>
        </w:rPr>
        <w:t>llect data and/or observe MDCCs.</w:t>
      </w:r>
    </w:p>
    <w:p w:rsidR="00643E41" w:rsidRDefault="00643E41" w:rsidP="005F6F30">
      <w:pPr>
        <w:pStyle w:val="BodyText"/>
        <w:numPr>
          <w:ilvl w:val="0"/>
          <w:numId w:val="99"/>
        </w:numPr>
        <w:spacing w:before="130" w:after="130" w:line="260" w:lineRule="atLeast"/>
        <w:rPr>
          <w:lang w:val="en-AU"/>
        </w:rPr>
      </w:pPr>
      <w:r w:rsidRPr="001B4120">
        <w:rPr>
          <w:lang w:val="en-AU"/>
        </w:rPr>
        <w:t>Understand how the conduct of MDCCs d</w:t>
      </w:r>
      <w:r>
        <w:rPr>
          <w:lang w:val="en-AU"/>
        </w:rPr>
        <w:t>iffers within each jurisdiction.</w:t>
      </w:r>
    </w:p>
    <w:p w:rsidR="00643E41" w:rsidRDefault="00643E41" w:rsidP="005F6F30">
      <w:pPr>
        <w:pStyle w:val="BodyText"/>
        <w:numPr>
          <w:ilvl w:val="0"/>
          <w:numId w:val="99"/>
        </w:numPr>
        <w:spacing w:before="130" w:after="130" w:line="260" w:lineRule="atLeast"/>
        <w:rPr>
          <w:lang w:val="en-AU"/>
        </w:rPr>
      </w:pPr>
      <w:r w:rsidRPr="001B4120">
        <w:rPr>
          <w:lang w:val="en-AU"/>
        </w:rPr>
        <w:t>Consider data requirements of counting, classifying and costing MDCCs.</w:t>
      </w:r>
    </w:p>
    <w:p w:rsidR="00643E41" w:rsidRDefault="00643E41" w:rsidP="005F6F30">
      <w:pPr>
        <w:pStyle w:val="BodyText"/>
        <w:numPr>
          <w:ilvl w:val="0"/>
          <w:numId w:val="99"/>
        </w:numPr>
        <w:spacing w:before="130" w:after="130" w:line="260" w:lineRule="atLeast"/>
        <w:rPr>
          <w:lang w:val="en-AU"/>
        </w:rPr>
      </w:pPr>
      <w:r w:rsidRPr="001B4120">
        <w:rPr>
          <w:lang w:val="en-AU"/>
        </w:rPr>
        <w:t xml:space="preserve">Test the study design and approach; understand the data collection requirements of hospitals in its jurisdiction; understand the views of jurisdictions in counting, classifying and pricing non-admitted MDCCs where the patient is not present. </w:t>
      </w:r>
    </w:p>
    <w:p w:rsidR="00643E41" w:rsidRDefault="00643E41" w:rsidP="00643E41">
      <w:pPr>
        <w:pStyle w:val="BodyText"/>
        <w:rPr>
          <w:b/>
          <w:i/>
          <w:lang w:val="en-AU"/>
        </w:rPr>
      </w:pPr>
      <w:r>
        <w:rPr>
          <w:b/>
          <w:i/>
          <w:lang w:val="en-AU"/>
        </w:rPr>
        <w:t>Method</w:t>
      </w:r>
    </w:p>
    <w:p w:rsidR="00643E41" w:rsidRDefault="00643E41" w:rsidP="00643E41">
      <w:pPr>
        <w:pStyle w:val="BodyText"/>
        <w:rPr>
          <w:lang w:val="en-AU"/>
        </w:rPr>
      </w:pPr>
      <w:r>
        <w:rPr>
          <w:lang w:val="en-AU"/>
        </w:rPr>
        <w:t xml:space="preserve">90-minute group teleconference with jurisdictional representatives. </w:t>
      </w:r>
      <w:r w:rsidRPr="001B4120">
        <w:rPr>
          <w:lang w:val="en-AU"/>
        </w:rPr>
        <w:t>The specific individuals will be nominated by the jurisdiction,</w:t>
      </w:r>
      <w:r>
        <w:rPr>
          <w:lang w:val="en-AU"/>
        </w:rPr>
        <w:t xml:space="preserve"> and will </w:t>
      </w:r>
      <w:r w:rsidRPr="001B4120">
        <w:rPr>
          <w:lang w:val="en-AU"/>
        </w:rPr>
        <w:t>include</w:t>
      </w:r>
      <w:r>
        <w:rPr>
          <w:lang w:val="en-AU"/>
        </w:rPr>
        <w:t>:</w:t>
      </w:r>
    </w:p>
    <w:p w:rsidR="00643E41" w:rsidRDefault="00643E41" w:rsidP="005F6F30">
      <w:pPr>
        <w:pStyle w:val="BodyText"/>
        <w:numPr>
          <w:ilvl w:val="0"/>
          <w:numId w:val="119"/>
        </w:numPr>
        <w:spacing w:before="130" w:after="130" w:line="260" w:lineRule="atLeast"/>
        <w:rPr>
          <w:lang w:val="en-AU"/>
        </w:rPr>
      </w:pPr>
      <w:r w:rsidRPr="001B4120">
        <w:rPr>
          <w:lang w:val="en-AU"/>
        </w:rPr>
        <w:t xml:space="preserve">a pricing policy </w:t>
      </w:r>
      <w:r>
        <w:rPr>
          <w:lang w:val="en-AU"/>
        </w:rPr>
        <w:t xml:space="preserve">representative </w:t>
      </w:r>
    </w:p>
    <w:p w:rsidR="00643E41" w:rsidRDefault="00643E41" w:rsidP="005F6F30">
      <w:pPr>
        <w:pStyle w:val="BodyText"/>
        <w:numPr>
          <w:ilvl w:val="0"/>
          <w:numId w:val="119"/>
        </w:numPr>
        <w:spacing w:before="130" w:after="130" w:line="260" w:lineRule="atLeast"/>
        <w:rPr>
          <w:lang w:val="en-AU"/>
        </w:rPr>
      </w:pPr>
      <w:r w:rsidRPr="001B4120">
        <w:rPr>
          <w:lang w:val="en-AU"/>
        </w:rPr>
        <w:t xml:space="preserve">an Activity Based Funding technical representative. </w:t>
      </w:r>
    </w:p>
    <w:p w:rsidR="00643E41" w:rsidRDefault="00643E41" w:rsidP="005F6F30">
      <w:pPr>
        <w:pStyle w:val="BodyText"/>
        <w:numPr>
          <w:ilvl w:val="0"/>
          <w:numId w:val="119"/>
        </w:numPr>
        <w:spacing w:before="130" w:after="130" w:line="260" w:lineRule="atLeast"/>
        <w:rPr>
          <w:lang w:val="en-AU"/>
        </w:rPr>
      </w:pPr>
      <w:r w:rsidRPr="001B4120">
        <w:rPr>
          <w:lang w:val="en-AU"/>
        </w:rPr>
        <w:t xml:space="preserve">data management </w:t>
      </w:r>
      <w:r>
        <w:rPr>
          <w:lang w:val="en-AU"/>
        </w:rPr>
        <w:t xml:space="preserve">and systems representatives </w:t>
      </w:r>
      <w:r w:rsidRPr="001B4120">
        <w:rPr>
          <w:lang w:val="en-AU"/>
        </w:rPr>
        <w:t>(e.g. HIMs)</w:t>
      </w:r>
      <w:r>
        <w:rPr>
          <w:lang w:val="en-AU"/>
        </w:rPr>
        <w:t>.</w:t>
      </w:r>
    </w:p>
    <w:tbl>
      <w:tblPr>
        <w:tblStyle w:val="TableGrid"/>
        <w:tblW w:w="9128" w:type="dxa"/>
        <w:tblLook w:val="04A0" w:firstRow="1" w:lastRow="0" w:firstColumn="1" w:lastColumn="0" w:noHBand="0" w:noVBand="1"/>
        <w:tblCaption w:val="The definition for a non-admitted MDCC where the patient is not present"/>
        <w:tblDescription w:val="This box details the definition for a non-admitted MDCC where the patient is not present"/>
      </w:tblPr>
      <w:tblGrid>
        <w:gridCol w:w="9128"/>
      </w:tblGrid>
      <w:tr w:rsidR="00643E41" w:rsidTr="00057C26">
        <w:trPr>
          <w:tblHeader/>
        </w:trPr>
        <w:tc>
          <w:tcPr>
            <w:tcW w:w="9128" w:type="dxa"/>
            <w:tcBorders>
              <w:top w:val="nil"/>
              <w:left w:val="nil"/>
              <w:bottom w:val="nil"/>
              <w:right w:val="nil"/>
            </w:tcBorders>
            <w:shd w:val="clear" w:color="auto" w:fill="EEECE1" w:themeFill="background2"/>
          </w:tcPr>
          <w:p w:rsidR="00643E41" w:rsidRPr="006F36E5" w:rsidRDefault="00643E41" w:rsidP="005574DA">
            <w:pPr>
              <w:pStyle w:val="BodyText"/>
              <w:shd w:val="clear" w:color="auto" w:fill="EEECE1" w:themeFill="background2"/>
              <w:rPr>
                <w:lang w:val="en-AU"/>
              </w:rPr>
            </w:pPr>
            <w:r w:rsidRPr="006F36E5">
              <w:rPr>
                <w:b/>
                <w:bCs/>
                <w:lang w:val="en-AU"/>
              </w:rPr>
              <w:t>The definition for a non-admitted MDCC where the patient is not present:</w:t>
            </w:r>
          </w:p>
          <w:p w:rsidR="00643E41" w:rsidRPr="006F36E5" w:rsidRDefault="00643E41" w:rsidP="005574DA">
            <w:pPr>
              <w:pStyle w:val="BodyText"/>
              <w:shd w:val="clear" w:color="auto" w:fill="EEECE1" w:themeFill="background2"/>
              <w:rPr>
                <w:lang w:val="en-AU"/>
              </w:rPr>
            </w:pPr>
            <w:r w:rsidRPr="006F36E5">
              <w:rPr>
                <w:lang w:val="en-AU"/>
              </w:rPr>
              <w:t>Non-admitted MDCCs where the patient is not present are a meeting or discussion held between health care providers, arranged in advance, to discuss a patient in detail and to coordinate care. Non-admitted MDCCs ensure that a patient’s multidisciplinary care needs are met through a planned and coordinated approach.</w:t>
            </w:r>
          </w:p>
          <w:p w:rsidR="00643E41" w:rsidRPr="006F36E5" w:rsidRDefault="00643E41" w:rsidP="005574DA">
            <w:pPr>
              <w:pStyle w:val="BodyText"/>
              <w:shd w:val="clear" w:color="auto" w:fill="EEECE1" w:themeFill="background2"/>
              <w:rPr>
                <w:lang w:val="en-AU"/>
              </w:rPr>
            </w:pPr>
            <w:r w:rsidRPr="006F36E5">
              <w:rPr>
                <w:lang w:val="en-AU"/>
              </w:rPr>
              <w:t xml:space="preserve">A non-admitted MDCC must involve three or more health care providers. The health care providers may be of the same profession (medical, nursing, midwifery or allied health). However, they must each have a different speciality so that the care provided by each provider is unique. </w:t>
            </w:r>
          </w:p>
          <w:p w:rsidR="00643E41" w:rsidRPr="006F36E5" w:rsidRDefault="00643E41" w:rsidP="005574DA">
            <w:pPr>
              <w:pStyle w:val="BodyText"/>
              <w:shd w:val="clear" w:color="auto" w:fill="EEECE1" w:themeFill="background2"/>
              <w:rPr>
                <w:lang w:val="en-AU"/>
              </w:rPr>
            </w:pPr>
            <w:r w:rsidRPr="006F36E5">
              <w:rPr>
                <w:lang w:val="en-AU"/>
              </w:rPr>
              <w:t>For each non-admitted patient discussed, a multidisciplinary management plan must be in place or developed at the MDCC, and one participating health care provider must record the following items in each patient’s medical record:</w:t>
            </w:r>
          </w:p>
          <w:p w:rsidR="00643E41" w:rsidRPr="006F36E5" w:rsidRDefault="00643E41" w:rsidP="005F6F30">
            <w:pPr>
              <w:pStyle w:val="BodyText"/>
              <w:numPr>
                <w:ilvl w:val="0"/>
                <w:numId w:val="120"/>
              </w:numPr>
              <w:shd w:val="clear" w:color="auto" w:fill="EEECE1" w:themeFill="background2"/>
              <w:spacing w:before="130" w:after="130" w:line="260" w:lineRule="atLeast"/>
              <w:rPr>
                <w:lang w:val="en-AU"/>
              </w:rPr>
            </w:pPr>
            <w:r w:rsidRPr="006F36E5">
              <w:rPr>
                <w:lang w:val="en-AU"/>
              </w:rPr>
              <w:t xml:space="preserve">the date of the case conference, and the start and end times at which each patient was discussed during the case conference </w:t>
            </w:r>
          </w:p>
          <w:p w:rsidR="00643E41" w:rsidRPr="006F36E5" w:rsidRDefault="00643E41" w:rsidP="005F6F30">
            <w:pPr>
              <w:pStyle w:val="BodyText"/>
              <w:numPr>
                <w:ilvl w:val="0"/>
                <w:numId w:val="120"/>
              </w:numPr>
              <w:shd w:val="clear" w:color="auto" w:fill="EEECE1" w:themeFill="background2"/>
              <w:spacing w:before="130" w:after="130" w:line="260" w:lineRule="atLeast"/>
              <w:rPr>
                <w:lang w:val="en-AU"/>
              </w:rPr>
            </w:pPr>
            <w:r w:rsidRPr="006F36E5">
              <w:rPr>
                <w:lang w:val="en-AU"/>
              </w:rPr>
              <w:t>the names of the participants involved in the discussion relating to the patient and their designations/clinical backgrounds</w:t>
            </w:r>
          </w:p>
          <w:p w:rsidR="00643E41" w:rsidRPr="006F36E5" w:rsidRDefault="00643E41" w:rsidP="005F6F30">
            <w:pPr>
              <w:pStyle w:val="BodyText"/>
              <w:numPr>
                <w:ilvl w:val="0"/>
                <w:numId w:val="120"/>
              </w:numPr>
              <w:shd w:val="clear" w:color="auto" w:fill="EEECE1" w:themeFill="background2"/>
              <w:spacing w:before="130" w:after="130" w:line="260" w:lineRule="atLeast"/>
              <w:rPr>
                <w:lang w:val="en-AU"/>
              </w:rPr>
            </w:pPr>
            <w:r w:rsidRPr="006F36E5">
              <w:rPr>
                <w:lang w:val="en-AU"/>
              </w:rPr>
              <w:t>a description of the non-admitted patient’s problems, goals and strategies relevant to that MDCC, and</w:t>
            </w:r>
          </w:p>
          <w:p w:rsidR="00643E41" w:rsidRPr="006F36E5" w:rsidRDefault="00643E41" w:rsidP="005F6F30">
            <w:pPr>
              <w:pStyle w:val="BodyText"/>
              <w:numPr>
                <w:ilvl w:val="0"/>
                <w:numId w:val="120"/>
              </w:numPr>
              <w:shd w:val="clear" w:color="auto" w:fill="EEECE1" w:themeFill="background2"/>
              <w:spacing w:before="130" w:after="130" w:line="260" w:lineRule="atLeast"/>
              <w:rPr>
                <w:lang w:val="en-AU"/>
              </w:rPr>
            </w:pPr>
            <w:r w:rsidRPr="006F36E5">
              <w:rPr>
                <w:lang w:val="en-AU"/>
              </w:rPr>
              <w:t>a summary of the outcomes of the MDCC.</w:t>
            </w:r>
          </w:p>
          <w:p w:rsidR="00643E41" w:rsidRDefault="00643E41" w:rsidP="005574DA">
            <w:pPr>
              <w:pStyle w:val="BodyText"/>
              <w:shd w:val="clear" w:color="auto" w:fill="EEECE1" w:themeFill="background2"/>
              <w:rPr>
                <w:lang w:val="en-AU"/>
              </w:rPr>
            </w:pPr>
            <w:r w:rsidRPr="006F36E5">
              <w:rPr>
                <w:lang w:val="en-AU"/>
              </w:rPr>
              <w:t>Note: c) and d) may be completed through documentation (or revision) of a multidisciplinary care plan completed after each non-admitted MDCC where the patient is not present.</w:t>
            </w:r>
          </w:p>
        </w:tc>
      </w:tr>
    </w:tbl>
    <w:p w:rsidR="00643E41" w:rsidRDefault="00643E41" w:rsidP="00643E41">
      <w:pPr>
        <w:pStyle w:val="BodyText"/>
        <w:rPr>
          <w:lang w:val="en-AU"/>
        </w:rPr>
      </w:pPr>
    </w:p>
    <w:p w:rsidR="00643E41" w:rsidRDefault="00643E41" w:rsidP="00643E41">
      <w:pPr>
        <w:spacing w:line="240" w:lineRule="auto"/>
        <w:rPr>
          <w:b/>
          <w:i/>
        </w:rPr>
      </w:pPr>
      <w:r>
        <w:rPr>
          <w:b/>
          <w:i/>
        </w:rPr>
        <w:br w:type="page"/>
      </w:r>
    </w:p>
    <w:p w:rsidR="00643E41" w:rsidRPr="001B4120" w:rsidRDefault="00643E41" w:rsidP="00643E41">
      <w:pPr>
        <w:pStyle w:val="BodyText"/>
        <w:rPr>
          <w:b/>
          <w:i/>
          <w:lang w:val="en-AU"/>
        </w:rPr>
      </w:pPr>
      <w:r>
        <w:rPr>
          <w:b/>
          <w:i/>
          <w:lang w:val="en-AU"/>
        </w:rPr>
        <w:lastRenderedPageBreak/>
        <w:t>Semi-structured jurisdiction consultation guide</w:t>
      </w:r>
    </w:p>
    <w:tbl>
      <w:tblPr>
        <w:tblStyle w:val="TableGrid"/>
        <w:tblW w:w="8958" w:type="dxa"/>
        <w:tblCellMar>
          <w:top w:w="68" w:type="dxa"/>
          <w:bottom w:w="68" w:type="dxa"/>
        </w:tblCellMar>
        <w:tblLook w:val="04A0" w:firstRow="1" w:lastRow="0" w:firstColumn="1" w:lastColumn="0" w:noHBand="0" w:noVBand="1"/>
        <w:tblCaption w:val="Semi-structured jurisdiction consultation guide"/>
        <w:tblDescription w:val="The consultation guide designed to support the data collection necessary to classify and cost non-admitted MDCCs where the patient is not present."/>
      </w:tblPr>
      <w:tblGrid>
        <w:gridCol w:w="454"/>
        <w:gridCol w:w="8504"/>
      </w:tblGrid>
      <w:tr w:rsidR="00643E41" w:rsidTr="00057C26">
        <w:trPr>
          <w:tblHeader/>
        </w:trPr>
        <w:tc>
          <w:tcPr>
            <w:tcW w:w="454" w:type="dxa"/>
            <w:shd w:val="clear" w:color="auto" w:fill="1F497D" w:themeFill="text2"/>
          </w:tcPr>
          <w:p w:rsidR="00643E41" w:rsidRPr="00835EEB" w:rsidRDefault="00643E41" w:rsidP="005574DA">
            <w:pPr>
              <w:pStyle w:val="BodyText"/>
              <w:spacing w:after="0" w:line="240" w:lineRule="auto"/>
              <w:rPr>
                <w:b/>
                <w:lang w:val="en-AU"/>
              </w:rPr>
            </w:pPr>
            <w:r w:rsidRPr="00835EEB">
              <w:rPr>
                <w:b/>
                <w:color w:val="FFFFFF" w:themeColor="background1"/>
                <w:lang w:val="en-AU"/>
              </w:rPr>
              <w:t>1</w:t>
            </w:r>
          </w:p>
        </w:tc>
        <w:tc>
          <w:tcPr>
            <w:tcW w:w="8504" w:type="dxa"/>
            <w:shd w:val="clear" w:color="auto" w:fill="1F497D" w:themeFill="text2"/>
          </w:tcPr>
          <w:p w:rsidR="00643E41" w:rsidRPr="006F36E5" w:rsidRDefault="00643E41" w:rsidP="005574DA">
            <w:pPr>
              <w:pStyle w:val="BodyText"/>
              <w:spacing w:after="0" w:line="240" w:lineRule="auto"/>
              <w:rPr>
                <w:b/>
                <w:lang w:val="en-AU"/>
              </w:rPr>
            </w:pPr>
            <w:r w:rsidRPr="006F36E5">
              <w:rPr>
                <w:b/>
                <w:color w:val="FFFFFF" w:themeColor="background1"/>
                <w:lang w:val="en-AU"/>
              </w:rPr>
              <w:t>Introduction</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a</w:t>
            </w:r>
          </w:p>
        </w:tc>
        <w:tc>
          <w:tcPr>
            <w:tcW w:w="8504" w:type="dxa"/>
            <w:shd w:val="clear" w:color="auto" w:fill="auto"/>
          </w:tcPr>
          <w:p w:rsidR="00643E41" w:rsidRPr="006F36E5" w:rsidRDefault="00643E41" w:rsidP="005F6F30">
            <w:pPr>
              <w:pStyle w:val="BodyText"/>
              <w:numPr>
                <w:ilvl w:val="0"/>
                <w:numId w:val="122"/>
              </w:numPr>
              <w:spacing w:after="60" w:line="240" w:lineRule="auto"/>
              <w:ind w:left="567" w:hanging="207"/>
              <w:rPr>
                <w:lang w:val="en-AU"/>
              </w:rPr>
            </w:pPr>
            <w:r w:rsidRPr="006F36E5">
              <w:rPr>
                <w:lang w:val="en-AU"/>
              </w:rPr>
              <w:t>Welcome and introductions of everyone participating.</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b</w:t>
            </w:r>
          </w:p>
        </w:tc>
        <w:tc>
          <w:tcPr>
            <w:tcW w:w="8504" w:type="dxa"/>
            <w:shd w:val="clear" w:color="auto" w:fill="auto"/>
          </w:tcPr>
          <w:p w:rsidR="00643E41" w:rsidRPr="006F36E5" w:rsidRDefault="00643E41" w:rsidP="005F6F30">
            <w:pPr>
              <w:pStyle w:val="BodyText"/>
              <w:numPr>
                <w:ilvl w:val="0"/>
                <w:numId w:val="123"/>
              </w:numPr>
              <w:spacing w:after="60" w:line="240" w:lineRule="auto"/>
              <w:ind w:left="567" w:hanging="207"/>
              <w:rPr>
                <w:lang w:val="en-AU"/>
              </w:rPr>
            </w:pPr>
            <w:r>
              <w:rPr>
                <w:lang w:val="en-AU"/>
              </w:rPr>
              <w:t xml:space="preserve">Overview of study and </w:t>
            </w:r>
            <w:r w:rsidRPr="006F36E5">
              <w:rPr>
                <w:lang w:val="en-AU"/>
              </w:rPr>
              <w:t>approach.</w:t>
            </w:r>
          </w:p>
        </w:tc>
      </w:tr>
      <w:tr w:rsidR="00643E41" w:rsidTr="005574DA">
        <w:tc>
          <w:tcPr>
            <w:tcW w:w="45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Pr>
                <w:b/>
                <w:color w:val="FFFFFF" w:themeColor="background1"/>
                <w:lang w:val="en-AU"/>
              </w:rPr>
              <w:t>2</w:t>
            </w:r>
          </w:p>
        </w:tc>
        <w:tc>
          <w:tcPr>
            <w:tcW w:w="850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sidRPr="006F36E5">
              <w:rPr>
                <w:b/>
                <w:color w:val="FFFFFF" w:themeColor="background1"/>
                <w:lang w:val="en-AU"/>
              </w:rPr>
              <w:t>Background</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a</w:t>
            </w:r>
          </w:p>
        </w:tc>
        <w:tc>
          <w:tcPr>
            <w:tcW w:w="8504" w:type="dxa"/>
            <w:shd w:val="clear" w:color="auto" w:fill="auto"/>
          </w:tcPr>
          <w:p w:rsidR="00643E41" w:rsidRPr="006F36E5" w:rsidRDefault="00643E41" w:rsidP="005F6F30">
            <w:pPr>
              <w:pStyle w:val="BodyText"/>
              <w:numPr>
                <w:ilvl w:val="0"/>
                <w:numId w:val="124"/>
              </w:numPr>
              <w:spacing w:after="60" w:line="240" w:lineRule="auto"/>
              <w:ind w:firstLine="86"/>
              <w:rPr>
                <w:lang w:val="en-AU"/>
              </w:rPr>
            </w:pPr>
            <w:r w:rsidRPr="006F36E5">
              <w:rPr>
                <w:lang w:val="en-AU"/>
              </w:rPr>
              <w:t xml:space="preserve">How widespread are MDCCs in your jurisdiction? Do they occur at all health sites? </w:t>
            </w:r>
          </w:p>
          <w:p w:rsidR="00643E41" w:rsidRDefault="00643E41" w:rsidP="005F6F30">
            <w:pPr>
              <w:pStyle w:val="BodyText"/>
              <w:numPr>
                <w:ilvl w:val="0"/>
                <w:numId w:val="124"/>
              </w:numPr>
              <w:spacing w:after="60" w:line="240" w:lineRule="auto"/>
              <w:ind w:firstLine="86"/>
              <w:rPr>
                <w:lang w:val="en-AU"/>
              </w:rPr>
            </w:pPr>
            <w:r w:rsidRPr="006F36E5">
              <w:rPr>
                <w:lang w:val="en-AU"/>
              </w:rPr>
              <w:t>If not, what are the characteristics of the health sites at which they occur?</w:t>
            </w:r>
          </w:p>
          <w:p w:rsidR="00643E41" w:rsidRPr="006F36E5" w:rsidRDefault="00643E41" w:rsidP="005F6F30">
            <w:pPr>
              <w:pStyle w:val="BodyText"/>
              <w:numPr>
                <w:ilvl w:val="0"/>
                <w:numId w:val="124"/>
              </w:numPr>
              <w:spacing w:after="60" w:line="240" w:lineRule="auto"/>
              <w:ind w:firstLine="86"/>
              <w:rPr>
                <w:lang w:val="en-AU"/>
              </w:rPr>
            </w:pPr>
            <w:r>
              <w:rPr>
                <w:lang w:val="en-AU"/>
              </w:rPr>
              <w:t>Do they differ in how they are run between health sites?</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b</w:t>
            </w:r>
          </w:p>
        </w:tc>
        <w:tc>
          <w:tcPr>
            <w:tcW w:w="8504" w:type="dxa"/>
            <w:shd w:val="clear" w:color="auto" w:fill="auto"/>
          </w:tcPr>
          <w:p w:rsidR="00643E41" w:rsidRPr="006F36E5" w:rsidRDefault="00643E41" w:rsidP="005F6F30">
            <w:pPr>
              <w:pStyle w:val="BodyText"/>
              <w:numPr>
                <w:ilvl w:val="0"/>
                <w:numId w:val="125"/>
              </w:numPr>
              <w:spacing w:after="60" w:line="240" w:lineRule="auto"/>
              <w:ind w:left="567" w:hanging="141"/>
              <w:rPr>
                <w:lang w:val="en-AU"/>
              </w:rPr>
            </w:pPr>
            <w:r w:rsidRPr="006F36E5">
              <w:rPr>
                <w:lang w:val="en-AU"/>
              </w:rPr>
              <w:t>What are the main cost drivers of MDCCs?</w:t>
            </w:r>
          </w:p>
        </w:tc>
      </w:tr>
      <w:tr w:rsidR="00643E41" w:rsidTr="005574DA">
        <w:tc>
          <w:tcPr>
            <w:tcW w:w="45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Pr>
                <w:b/>
                <w:color w:val="FFFFFF" w:themeColor="background1"/>
                <w:lang w:val="en-AU"/>
              </w:rPr>
              <w:t>3</w:t>
            </w:r>
          </w:p>
        </w:tc>
        <w:tc>
          <w:tcPr>
            <w:tcW w:w="850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sidRPr="006F36E5">
              <w:rPr>
                <w:b/>
                <w:color w:val="FFFFFF" w:themeColor="background1"/>
                <w:lang w:val="en-AU"/>
              </w:rPr>
              <w:t>MDCC data collection</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a</w:t>
            </w:r>
          </w:p>
        </w:tc>
        <w:tc>
          <w:tcPr>
            <w:tcW w:w="8504" w:type="dxa"/>
            <w:shd w:val="clear" w:color="auto" w:fill="auto"/>
          </w:tcPr>
          <w:p w:rsidR="00643E41" w:rsidRPr="006F36E5" w:rsidRDefault="00643E41" w:rsidP="005F6F30">
            <w:pPr>
              <w:pStyle w:val="BodyText"/>
              <w:numPr>
                <w:ilvl w:val="0"/>
                <w:numId w:val="126"/>
              </w:numPr>
              <w:spacing w:after="60" w:line="240" w:lineRule="auto"/>
              <w:ind w:left="567" w:hanging="207"/>
              <w:rPr>
                <w:lang w:val="en-AU"/>
              </w:rPr>
            </w:pPr>
            <w:r w:rsidRPr="006F36E5">
              <w:rPr>
                <w:lang w:val="en-AU"/>
              </w:rPr>
              <w:t>Is there any data on MDCCs current</w:t>
            </w:r>
            <w:r>
              <w:rPr>
                <w:lang w:val="en-AU"/>
              </w:rPr>
              <w:t>ly</w:t>
            </w:r>
            <w:r w:rsidRPr="006F36E5">
              <w:rPr>
                <w:lang w:val="en-AU"/>
              </w:rPr>
              <w:t xml:space="preserve"> collected in your jurisdiction? </w:t>
            </w:r>
          </w:p>
          <w:p w:rsidR="00643E41" w:rsidRPr="006F36E5" w:rsidRDefault="00643E41" w:rsidP="005F6F30">
            <w:pPr>
              <w:pStyle w:val="BodyText"/>
              <w:numPr>
                <w:ilvl w:val="0"/>
                <w:numId w:val="126"/>
              </w:numPr>
              <w:spacing w:after="60" w:line="240" w:lineRule="auto"/>
              <w:ind w:left="567" w:hanging="207"/>
              <w:rPr>
                <w:lang w:val="en-AU"/>
              </w:rPr>
            </w:pPr>
            <w:r w:rsidRPr="006F36E5">
              <w:rPr>
                <w:lang w:val="en-AU"/>
              </w:rPr>
              <w:t xml:space="preserve">Is so, what </w:t>
            </w:r>
            <w:r>
              <w:rPr>
                <w:lang w:val="en-AU"/>
              </w:rPr>
              <w:t>is this</w:t>
            </w:r>
            <w:r w:rsidRPr="006F36E5">
              <w:rPr>
                <w:lang w:val="en-AU"/>
              </w:rPr>
              <w:t xml:space="preserve"> this data? </w:t>
            </w:r>
          </w:p>
          <w:p w:rsidR="00643E41" w:rsidRPr="006F36E5" w:rsidRDefault="00643E41" w:rsidP="005F6F30">
            <w:pPr>
              <w:pStyle w:val="BodyText"/>
              <w:numPr>
                <w:ilvl w:val="0"/>
                <w:numId w:val="126"/>
              </w:numPr>
              <w:spacing w:after="60" w:line="240" w:lineRule="auto"/>
              <w:ind w:left="567" w:hanging="207"/>
              <w:rPr>
                <w:lang w:val="en-AU"/>
              </w:rPr>
            </w:pPr>
            <w:r w:rsidRPr="006F36E5">
              <w:rPr>
                <w:lang w:val="en-AU"/>
              </w:rPr>
              <w:t xml:space="preserve">How complete and robust is this data? </w:t>
            </w:r>
          </w:p>
          <w:p w:rsidR="00643E41" w:rsidRPr="006F36E5" w:rsidRDefault="00643E41" w:rsidP="005F6F30">
            <w:pPr>
              <w:pStyle w:val="BodyText"/>
              <w:numPr>
                <w:ilvl w:val="0"/>
                <w:numId w:val="126"/>
              </w:numPr>
              <w:spacing w:after="60" w:line="240" w:lineRule="auto"/>
              <w:ind w:left="567" w:hanging="207"/>
              <w:rPr>
                <w:lang w:val="en-AU"/>
              </w:rPr>
            </w:pPr>
            <w:r w:rsidRPr="006F36E5">
              <w:rPr>
                <w:lang w:val="en-AU"/>
              </w:rPr>
              <w:t>Are we able to get access to it?</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b</w:t>
            </w:r>
          </w:p>
        </w:tc>
        <w:tc>
          <w:tcPr>
            <w:tcW w:w="8504" w:type="dxa"/>
            <w:shd w:val="clear" w:color="auto" w:fill="auto"/>
          </w:tcPr>
          <w:p w:rsidR="00643E41" w:rsidRDefault="00643E41" w:rsidP="005F6F30">
            <w:pPr>
              <w:pStyle w:val="BodyText"/>
              <w:numPr>
                <w:ilvl w:val="0"/>
                <w:numId w:val="127"/>
              </w:numPr>
              <w:spacing w:after="60" w:line="240" w:lineRule="auto"/>
              <w:ind w:left="567" w:hanging="207"/>
              <w:rPr>
                <w:lang w:val="en-AU"/>
              </w:rPr>
            </w:pPr>
            <w:r w:rsidRPr="006F36E5">
              <w:rPr>
                <w:lang w:val="en-AU"/>
              </w:rPr>
              <w:t xml:space="preserve">If MDCC costing was to be implemented, what </w:t>
            </w:r>
            <w:r>
              <w:rPr>
                <w:lang w:val="en-AU"/>
              </w:rPr>
              <w:t xml:space="preserve">additional data would need to be collected? </w:t>
            </w:r>
          </w:p>
          <w:p w:rsidR="00643E41" w:rsidRPr="006F36E5" w:rsidRDefault="00643E41" w:rsidP="005F6F30">
            <w:pPr>
              <w:pStyle w:val="BodyText"/>
              <w:numPr>
                <w:ilvl w:val="0"/>
                <w:numId w:val="127"/>
              </w:numPr>
              <w:spacing w:after="60" w:line="240" w:lineRule="auto"/>
              <w:ind w:left="567" w:hanging="207"/>
              <w:rPr>
                <w:lang w:val="en-AU"/>
              </w:rPr>
            </w:pPr>
            <w:r>
              <w:rPr>
                <w:lang w:val="en-AU"/>
              </w:rPr>
              <w:t xml:space="preserve">What would be the implication of this additional data collection for data systems? What changes would need to be made? </w:t>
            </w:r>
          </w:p>
        </w:tc>
      </w:tr>
      <w:tr w:rsidR="00643E41" w:rsidTr="005574DA">
        <w:tc>
          <w:tcPr>
            <w:tcW w:w="45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Pr>
                <w:b/>
                <w:color w:val="FFFFFF" w:themeColor="background1"/>
                <w:lang w:val="en-AU"/>
              </w:rPr>
              <w:t>4</w:t>
            </w:r>
          </w:p>
        </w:tc>
        <w:tc>
          <w:tcPr>
            <w:tcW w:w="850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sidRPr="006F36E5">
              <w:rPr>
                <w:b/>
                <w:color w:val="FFFFFF" w:themeColor="background1"/>
                <w:lang w:val="en-AU"/>
              </w:rPr>
              <w:t xml:space="preserve">Policy </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a</w:t>
            </w:r>
          </w:p>
        </w:tc>
        <w:tc>
          <w:tcPr>
            <w:tcW w:w="8504" w:type="dxa"/>
            <w:shd w:val="clear" w:color="auto" w:fill="auto"/>
          </w:tcPr>
          <w:p w:rsidR="00643E41" w:rsidRPr="006F36E5" w:rsidRDefault="00643E41" w:rsidP="005F6F30">
            <w:pPr>
              <w:pStyle w:val="BodyText"/>
              <w:numPr>
                <w:ilvl w:val="0"/>
                <w:numId w:val="128"/>
              </w:numPr>
              <w:spacing w:after="60" w:line="240" w:lineRule="auto"/>
              <w:ind w:left="567" w:hanging="207"/>
              <w:rPr>
                <w:lang w:val="en-AU"/>
              </w:rPr>
            </w:pPr>
            <w:r w:rsidRPr="006F36E5">
              <w:rPr>
                <w:lang w:val="en-AU"/>
              </w:rPr>
              <w:t xml:space="preserve">What is your Jurisdiction’s view on the proposal to count, classify and cost MDDCs? </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b</w:t>
            </w:r>
          </w:p>
        </w:tc>
        <w:tc>
          <w:tcPr>
            <w:tcW w:w="8504" w:type="dxa"/>
            <w:shd w:val="clear" w:color="auto" w:fill="auto"/>
          </w:tcPr>
          <w:p w:rsidR="00643E41" w:rsidRPr="006F36E5" w:rsidRDefault="00643E41" w:rsidP="005F6F30">
            <w:pPr>
              <w:pStyle w:val="BodyText"/>
              <w:numPr>
                <w:ilvl w:val="0"/>
                <w:numId w:val="129"/>
              </w:numPr>
              <w:spacing w:after="60" w:line="240" w:lineRule="auto"/>
              <w:rPr>
                <w:lang w:val="en-AU"/>
              </w:rPr>
            </w:pPr>
            <w:r w:rsidRPr="006F36E5">
              <w:rPr>
                <w:lang w:val="en-AU"/>
              </w:rPr>
              <w:t xml:space="preserve">What is your Jurisdiction’s perspective on the appropriateness of the proposed definition for MDCCs? </w:t>
            </w:r>
          </w:p>
          <w:p w:rsidR="00643E41" w:rsidRPr="006F36E5" w:rsidRDefault="00643E41" w:rsidP="005F6F30">
            <w:pPr>
              <w:pStyle w:val="BodyText"/>
              <w:numPr>
                <w:ilvl w:val="0"/>
                <w:numId w:val="129"/>
              </w:numPr>
              <w:spacing w:after="60" w:line="240" w:lineRule="auto"/>
              <w:rPr>
                <w:lang w:val="en-AU"/>
              </w:rPr>
            </w:pPr>
            <w:r w:rsidRPr="006F36E5">
              <w:rPr>
                <w:lang w:val="en-AU"/>
              </w:rPr>
              <w:t xml:space="preserve">Do you feel there are any additional minimum conditions that </w:t>
            </w:r>
            <w:r>
              <w:rPr>
                <w:lang w:val="en-AU"/>
              </w:rPr>
              <w:t>should</w:t>
            </w:r>
            <w:r w:rsidRPr="006F36E5">
              <w:rPr>
                <w:lang w:val="en-AU"/>
              </w:rPr>
              <w:t xml:space="preserve"> need to be met?</w:t>
            </w:r>
          </w:p>
          <w:p w:rsidR="00643E41" w:rsidRPr="006F36E5" w:rsidRDefault="00643E41" w:rsidP="005F6F30">
            <w:pPr>
              <w:pStyle w:val="BodyText"/>
              <w:numPr>
                <w:ilvl w:val="0"/>
                <w:numId w:val="129"/>
              </w:numPr>
              <w:spacing w:after="60" w:line="240" w:lineRule="auto"/>
              <w:rPr>
                <w:lang w:val="en-AU"/>
              </w:rPr>
            </w:pPr>
            <w:r w:rsidRPr="006F36E5">
              <w:rPr>
                <w:lang w:val="en-AU"/>
              </w:rPr>
              <w:t>Do you think the definition should be universally applicable as proposed at the moment?</w:t>
            </w:r>
          </w:p>
          <w:p w:rsidR="00643E41" w:rsidRPr="006F36E5" w:rsidRDefault="00643E41" w:rsidP="005574DA">
            <w:pPr>
              <w:pStyle w:val="BodyText"/>
              <w:spacing w:after="60" w:line="240" w:lineRule="auto"/>
              <w:rPr>
                <w:lang w:val="en-AU"/>
              </w:rPr>
            </w:pPr>
            <w:r w:rsidRPr="006F36E5">
              <w:rPr>
                <w:lang w:val="en-AU"/>
              </w:rPr>
              <w:t>Key elements of definition are:</w:t>
            </w:r>
          </w:p>
          <w:p w:rsidR="00643E41" w:rsidRPr="006F36E5" w:rsidRDefault="00643E41" w:rsidP="005F6F30">
            <w:pPr>
              <w:pStyle w:val="BodyText"/>
              <w:numPr>
                <w:ilvl w:val="0"/>
                <w:numId w:val="121"/>
              </w:numPr>
              <w:tabs>
                <w:tab w:val="clear" w:pos="340"/>
              </w:tabs>
              <w:spacing w:after="60" w:line="240" w:lineRule="auto"/>
              <w:ind w:left="142" w:firstLine="142"/>
              <w:rPr>
                <w:lang w:val="en-AU"/>
              </w:rPr>
            </w:pPr>
            <w:r w:rsidRPr="006F36E5">
              <w:rPr>
                <w:lang w:val="en-AU"/>
              </w:rPr>
              <w:t>MDCC</w:t>
            </w:r>
            <w:r>
              <w:rPr>
                <w:lang w:val="en-AU"/>
              </w:rPr>
              <w:t xml:space="preserve"> is</w:t>
            </w:r>
            <w:r w:rsidRPr="006F36E5">
              <w:rPr>
                <w:lang w:val="en-AU"/>
              </w:rPr>
              <w:t xml:space="preserve"> arranged in advance</w:t>
            </w:r>
          </w:p>
          <w:p w:rsidR="00643E41" w:rsidRPr="006F36E5" w:rsidRDefault="00643E41" w:rsidP="005F6F30">
            <w:pPr>
              <w:pStyle w:val="BodyText"/>
              <w:numPr>
                <w:ilvl w:val="0"/>
                <w:numId w:val="121"/>
              </w:numPr>
              <w:tabs>
                <w:tab w:val="clear" w:pos="340"/>
              </w:tabs>
              <w:spacing w:after="60" w:line="240" w:lineRule="auto"/>
              <w:ind w:left="142" w:firstLine="142"/>
              <w:rPr>
                <w:lang w:val="en-AU"/>
              </w:rPr>
            </w:pPr>
            <w:r w:rsidRPr="006F36E5">
              <w:rPr>
                <w:lang w:val="en-AU"/>
              </w:rPr>
              <w:t>three or more health care providers from different specialities</w:t>
            </w:r>
            <w:r>
              <w:rPr>
                <w:lang w:val="en-AU"/>
              </w:rPr>
              <w:t xml:space="preserve"> are present</w:t>
            </w:r>
          </w:p>
          <w:p w:rsidR="00643E41" w:rsidRPr="006F36E5" w:rsidRDefault="00643E41" w:rsidP="005F6F30">
            <w:pPr>
              <w:pStyle w:val="BodyText"/>
              <w:numPr>
                <w:ilvl w:val="0"/>
                <w:numId w:val="121"/>
              </w:numPr>
              <w:tabs>
                <w:tab w:val="clear" w:pos="340"/>
              </w:tabs>
              <w:spacing w:after="60" w:line="240" w:lineRule="auto"/>
              <w:ind w:left="142" w:firstLine="142"/>
              <w:rPr>
                <w:lang w:val="en-AU"/>
              </w:rPr>
            </w:pPr>
            <w:r w:rsidRPr="006F36E5">
              <w:rPr>
                <w:lang w:val="en-AU"/>
              </w:rPr>
              <w:t>require</w:t>
            </w:r>
            <w:r>
              <w:rPr>
                <w:lang w:val="en-AU"/>
              </w:rPr>
              <w:t>s a</w:t>
            </w:r>
            <w:r w:rsidRPr="006F36E5">
              <w:rPr>
                <w:lang w:val="en-AU"/>
              </w:rPr>
              <w:t xml:space="preserve"> multidisciplinary management plan</w:t>
            </w:r>
          </w:p>
          <w:p w:rsidR="00643E41" w:rsidRPr="006F36E5" w:rsidRDefault="00643E41" w:rsidP="005F6F30">
            <w:pPr>
              <w:pStyle w:val="BodyText"/>
              <w:numPr>
                <w:ilvl w:val="0"/>
                <w:numId w:val="121"/>
              </w:numPr>
              <w:tabs>
                <w:tab w:val="clear" w:pos="340"/>
              </w:tabs>
              <w:spacing w:after="60" w:line="240" w:lineRule="auto"/>
              <w:ind w:left="142" w:firstLine="142"/>
              <w:rPr>
                <w:lang w:val="en-AU"/>
              </w:rPr>
            </w:pPr>
            <w:r w:rsidRPr="006F36E5">
              <w:rPr>
                <w:lang w:val="en-AU"/>
              </w:rPr>
              <w:t>administrative requirements</w:t>
            </w:r>
            <w:r>
              <w:rPr>
                <w:lang w:val="en-AU"/>
              </w:rPr>
              <w:t xml:space="preserve"> </w:t>
            </w:r>
          </w:p>
        </w:tc>
      </w:tr>
      <w:tr w:rsidR="00643E41" w:rsidTr="005574DA">
        <w:tc>
          <w:tcPr>
            <w:tcW w:w="454" w:type="dxa"/>
            <w:shd w:val="clear" w:color="auto" w:fill="auto"/>
          </w:tcPr>
          <w:p w:rsidR="00643E41" w:rsidRPr="006F36E5" w:rsidRDefault="00643E41" w:rsidP="005574DA">
            <w:pPr>
              <w:pStyle w:val="BodyText"/>
              <w:spacing w:after="60" w:line="240" w:lineRule="auto"/>
              <w:rPr>
                <w:lang w:val="en-AU"/>
              </w:rPr>
            </w:pPr>
            <w:r>
              <w:rPr>
                <w:lang w:val="en-AU"/>
              </w:rPr>
              <w:t>c</w:t>
            </w:r>
          </w:p>
        </w:tc>
        <w:tc>
          <w:tcPr>
            <w:tcW w:w="8504" w:type="dxa"/>
            <w:shd w:val="clear" w:color="auto" w:fill="auto"/>
          </w:tcPr>
          <w:p w:rsidR="00643E41" w:rsidRPr="006F36E5" w:rsidRDefault="00643E41" w:rsidP="005F6F30">
            <w:pPr>
              <w:pStyle w:val="BodyText"/>
              <w:numPr>
                <w:ilvl w:val="0"/>
                <w:numId w:val="130"/>
              </w:numPr>
              <w:spacing w:after="60" w:line="240" w:lineRule="auto"/>
              <w:rPr>
                <w:lang w:val="en-AU"/>
              </w:rPr>
            </w:pPr>
            <w:r w:rsidRPr="006F36E5">
              <w:rPr>
                <w:lang w:val="en-AU"/>
              </w:rPr>
              <w:t>Do you think there is any need to have multiple categories of MDCCs? If so, why?</w:t>
            </w:r>
          </w:p>
        </w:tc>
      </w:tr>
      <w:tr w:rsidR="00643E41" w:rsidTr="005574DA">
        <w:tc>
          <w:tcPr>
            <w:tcW w:w="45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Pr>
                <w:b/>
                <w:color w:val="FFFFFF" w:themeColor="background1"/>
                <w:lang w:val="en-AU"/>
              </w:rPr>
              <w:t>5</w:t>
            </w:r>
          </w:p>
        </w:tc>
        <w:tc>
          <w:tcPr>
            <w:tcW w:w="8504" w:type="dxa"/>
            <w:shd w:val="clear" w:color="auto" w:fill="1F497D" w:themeFill="text2"/>
          </w:tcPr>
          <w:p w:rsidR="00643E41" w:rsidRPr="006F36E5" w:rsidRDefault="00643E41" w:rsidP="005574DA">
            <w:pPr>
              <w:pStyle w:val="BodyText"/>
              <w:spacing w:after="0" w:line="240" w:lineRule="auto"/>
              <w:rPr>
                <w:b/>
                <w:color w:val="FFFFFF" w:themeColor="background1"/>
                <w:lang w:val="en-AU"/>
              </w:rPr>
            </w:pPr>
            <w:r w:rsidRPr="006F36E5">
              <w:rPr>
                <w:b/>
                <w:color w:val="FFFFFF" w:themeColor="background1"/>
                <w:lang w:val="en-AU"/>
              </w:rPr>
              <w:t>Health site visit (if applicable)</w:t>
            </w:r>
          </w:p>
        </w:tc>
      </w:tr>
      <w:tr w:rsidR="00643E41" w:rsidTr="005574DA">
        <w:tc>
          <w:tcPr>
            <w:tcW w:w="454" w:type="dxa"/>
          </w:tcPr>
          <w:p w:rsidR="00643E41" w:rsidRPr="006F36E5" w:rsidRDefault="00643E41" w:rsidP="005574DA">
            <w:pPr>
              <w:pStyle w:val="BodyText"/>
              <w:spacing w:after="60" w:line="240" w:lineRule="auto"/>
              <w:rPr>
                <w:lang w:val="en-AU"/>
              </w:rPr>
            </w:pPr>
            <w:r>
              <w:rPr>
                <w:lang w:val="en-AU"/>
              </w:rPr>
              <w:t>a</w:t>
            </w:r>
          </w:p>
        </w:tc>
        <w:tc>
          <w:tcPr>
            <w:tcW w:w="8504" w:type="dxa"/>
          </w:tcPr>
          <w:p w:rsidR="00643E41" w:rsidRPr="006F36E5" w:rsidRDefault="00643E41" w:rsidP="005F6F30">
            <w:pPr>
              <w:pStyle w:val="BodyText"/>
              <w:numPr>
                <w:ilvl w:val="0"/>
                <w:numId w:val="131"/>
              </w:numPr>
              <w:spacing w:after="60" w:line="240" w:lineRule="auto"/>
              <w:rPr>
                <w:lang w:val="en-AU"/>
              </w:rPr>
            </w:pPr>
            <w:r w:rsidRPr="006F36E5">
              <w:rPr>
                <w:lang w:val="en-AU"/>
              </w:rPr>
              <w:t>Are you able to provide contact details for the health site nominated in your jurisdiction to participate in this study?</w:t>
            </w:r>
          </w:p>
        </w:tc>
      </w:tr>
      <w:tr w:rsidR="00643E41" w:rsidTr="005574DA">
        <w:tc>
          <w:tcPr>
            <w:tcW w:w="454" w:type="dxa"/>
          </w:tcPr>
          <w:p w:rsidR="00643E41" w:rsidRPr="006F36E5" w:rsidRDefault="00643E41" w:rsidP="005574DA">
            <w:pPr>
              <w:pStyle w:val="BodyText"/>
              <w:spacing w:after="60" w:line="240" w:lineRule="auto"/>
              <w:rPr>
                <w:lang w:val="en-AU"/>
              </w:rPr>
            </w:pPr>
            <w:r>
              <w:rPr>
                <w:lang w:val="en-AU"/>
              </w:rPr>
              <w:t>b</w:t>
            </w:r>
          </w:p>
        </w:tc>
        <w:tc>
          <w:tcPr>
            <w:tcW w:w="8504" w:type="dxa"/>
          </w:tcPr>
          <w:p w:rsidR="00643E41" w:rsidRPr="006F36E5" w:rsidRDefault="00643E41" w:rsidP="005F6F30">
            <w:pPr>
              <w:pStyle w:val="BodyText"/>
              <w:numPr>
                <w:ilvl w:val="0"/>
                <w:numId w:val="132"/>
              </w:numPr>
              <w:spacing w:after="60" w:line="240" w:lineRule="auto"/>
              <w:rPr>
                <w:lang w:val="en-AU"/>
              </w:rPr>
            </w:pPr>
            <w:r w:rsidRPr="006F36E5">
              <w:rPr>
                <w:lang w:val="en-AU"/>
              </w:rPr>
              <w:t xml:space="preserve">What would be the most appropriate method to contact </w:t>
            </w:r>
            <w:r>
              <w:rPr>
                <w:lang w:val="en-AU"/>
              </w:rPr>
              <w:t>the health site</w:t>
            </w:r>
            <w:r w:rsidRPr="006F36E5">
              <w:rPr>
                <w:lang w:val="en-AU"/>
              </w:rPr>
              <w:t>?</w:t>
            </w:r>
            <w:r>
              <w:rPr>
                <w:lang w:val="en-AU"/>
              </w:rPr>
              <w:t xml:space="preserve"> </w:t>
            </w:r>
            <w:r w:rsidRPr="006F36E5">
              <w:rPr>
                <w:lang w:val="en-AU"/>
              </w:rPr>
              <w:t>Directly, or via an intermediary?</w:t>
            </w:r>
          </w:p>
        </w:tc>
      </w:tr>
      <w:tr w:rsidR="00643E41" w:rsidTr="005574DA">
        <w:tc>
          <w:tcPr>
            <w:tcW w:w="454" w:type="dxa"/>
          </w:tcPr>
          <w:p w:rsidR="00643E41" w:rsidRPr="006F36E5" w:rsidRDefault="00643E41" w:rsidP="005574DA">
            <w:pPr>
              <w:pStyle w:val="BodyText"/>
              <w:spacing w:after="60" w:line="240" w:lineRule="auto"/>
              <w:rPr>
                <w:lang w:val="en-AU"/>
              </w:rPr>
            </w:pPr>
            <w:r>
              <w:rPr>
                <w:lang w:val="en-AU"/>
              </w:rPr>
              <w:t>c</w:t>
            </w:r>
          </w:p>
        </w:tc>
        <w:tc>
          <w:tcPr>
            <w:tcW w:w="8504" w:type="dxa"/>
          </w:tcPr>
          <w:p w:rsidR="00643E41" w:rsidRPr="006F36E5" w:rsidRDefault="00643E41" w:rsidP="005F6F30">
            <w:pPr>
              <w:pStyle w:val="BodyText"/>
              <w:numPr>
                <w:ilvl w:val="0"/>
                <w:numId w:val="133"/>
              </w:numPr>
              <w:spacing w:after="60" w:line="240" w:lineRule="auto"/>
              <w:rPr>
                <w:lang w:val="en-AU"/>
              </w:rPr>
            </w:pPr>
            <w:r w:rsidRPr="006F36E5">
              <w:rPr>
                <w:lang w:val="en-AU"/>
              </w:rPr>
              <w:t xml:space="preserve">Are there any confidentiality </w:t>
            </w:r>
            <w:r>
              <w:rPr>
                <w:lang w:val="en-AU"/>
              </w:rPr>
              <w:t xml:space="preserve">protocols that need to be signed </w:t>
            </w:r>
            <w:r w:rsidRPr="006F36E5">
              <w:rPr>
                <w:lang w:val="en-AU"/>
              </w:rPr>
              <w:t>in order to interview health site staff, collect data and/or observe MDCCs?</w:t>
            </w:r>
          </w:p>
        </w:tc>
      </w:tr>
    </w:tbl>
    <w:p w:rsidR="002524E6" w:rsidRDefault="002524E6" w:rsidP="005F6F30">
      <w:pPr>
        <w:pStyle w:val="Appendix1"/>
        <w:ind w:left="709"/>
        <w:rPr>
          <w:lang w:eastAsia="en-AU"/>
        </w:rPr>
      </w:pPr>
      <w:r>
        <w:rPr>
          <w:lang w:eastAsia="en-AU"/>
        </w:rPr>
        <w:lastRenderedPageBreak/>
        <w:t xml:space="preserve"> Health site consultation </w:t>
      </w:r>
      <w:r w:rsidR="00044425">
        <w:rPr>
          <w:lang w:eastAsia="en-AU"/>
        </w:rPr>
        <w:t>guide</w:t>
      </w:r>
      <w:r w:rsidR="00C916BF" w:rsidRPr="00C916BF">
        <w:rPr>
          <w:lang w:eastAsia="en-AU"/>
        </w:rPr>
        <w:t xml:space="preserve"> </w:t>
      </w:r>
    </w:p>
    <w:p w:rsidR="00643E41" w:rsidRPr="00643E41" w:rsidRDefault="00643E41" w:rsidP="00643E41">
      <w:pPr>
        <w:pStyle w:val="BodyText"/>
        <w:rPr>
          <w:b/>
          <w:sz w:val="28"/>
          <w:szCs w:val="28"/>
          <w:lang w:val="en-AU"/>
        </w:rPr>
      </w:pPr>
      <w:r w:rsidRPr="00643E41">
        <w:rPr>
          <w:b/>
          <w:sz w:val="28"/>
          <w:szCs w:val="28"/>
          <w:lang w:val="en-AU"/>
        </w:rPr>
        <w:t>MDCC study: health site consultation guide</w:t>
      </w:r>
    </w:p>
    <w:p w:rsidR="00643E41" w:rsidRPr="001B4120" w:rsidRDefault="00643E41" w:rsidP="00643E41">
      <w:pPr>
        <w:pStyle w:val="BodyText"/>
        <w:spacing w:line="240" w:lineRule="auto"/>
        <w:rPr>
          <w:b/>
          <w:i/>
          <w:lang w:val="en-AU"/>
        </w:rPr>
      </w:pPr>
      <w:r w:rsidRPr="001B4120">
        <w:rPr>
          <w:b/>
          <w:i/>
          <w:lang w:val="en-AU"/>
        </w:rPr>
        <w:t xml:space="preserve">Purpose: </w:t>
      </w:r>
    </w:p>
    <w:p w:rsidR="00643E41" w:rsidRDefault="00643E41" w:rsidP="005F6F30">
      <w:pPr>
        <w:pStyle w:val="BodyText"/>
        <w:numPr>
          <w:ilvl w:val="0"/>
          <w:numId w:val="99"/>
        </w:numPr>
        <w:spacing w:line="240" w:lineRule="auto"/>
        <w:rPr>
          <w:lang w:val="en-AU"/>
        </w:rPr>
      </w:pPr>
      <w:r>
        <w:rPr>
          <w:lang w:val="en-AU"/>
        </w:rPr>
        <w:t>Understand how MDCCs proceed at the health site</w:t>
      </w:r>
    </w:p>
    <w:p w:rsidR="00643E41" w:rsidRDefault="00643E41" w:rsidP="005F6F30">
      <w:pPr>
        <w:pStyle w:val="BodyText"/>
        <w:numPr>
          <w:ilvl w:val="0"/>
          <w:numId w:val="99"/>
        </w:numPr>
        <w:spacing w:line="240" w:lineRule="auto"/>
        <w:rPr>
          <w:lang w:val="en-AU"/>
        </w:rPr>
      </w:pPr>
      <w:r>
        <w:rPr>
          <w:lang w:val="en-AU"/>
        </w:rPr>
        <w:t>To understand to what extent the MDCCs observed are representative of typical experiences, and if not, how and why they differ</w:t>
      </w:r>
    </w:p>
    <w:p w:rsidR="00643E41" w:rsidRDefault="00643E41" w:rsidP="005F6F30">
      <w:pPr>
        <w:pStyle w:val="BodyText"/>
        <w:numPr>
          <w:ilvl w:val="0"/>
          <w:numId w:val="99"/>
        </w:numPr>
        <w:spacing w:line="240" w:lineRule="auto"/>
        <w:rPr>
          <w:lang w:val="en-AU"/>
        </w:rPr>
      </w:pPr>
      <w:r>
        <w:rPr>
          <w:lang w:val="en-AU"/>
        </w:rPr>
        <w:t>To collect data on who attends, how long it goes for and any other cost drivers for MDCCs</w:t>
      </w:r>
    </w:p>
    <w:p w:rsidR="00643E41" w:rsidRDefault="00643E41" w:rsidP="005F6F30">
      <w:pPr>
        <w:pStyle w:val="BodyText"/>
        <w:numPr>
          <w:ilvl w:val="0"/>
          <w:numId w:val="99"/>
        </w:numPr>
        <w:spacing w:line="240" w:lineRule="auto"/>
        <w:rPr>
          <w:lang w:val="en-AU"/>
        </w:rPr>
      </w:pPr>
      <w:r>
        <w:rPr>
          <w:lang w:val="en-AU"/>
        </w:rPr>
        <w:t>Collect feedback on the appropriateness of the definition for MDCCs</w:t>
      </w:r>
    </w:p>
    <w:p w:rsidR="00643E41" w:rsidRDefault="00643E41" w:rsidP="005F6F30">
      <w:pPr>
        <w:pStyle w:val="BodyText"/>
        <w:numPr>
          <w:ilvl w:val="0"/>
          <w:numId w:val="99"/>
        </w:numPr>
        <w:spacing w:line="240" w:lineRule="auto"/>
        <w:rPr>
          <w:lang w:val="en-AU"/>
        </w:rPr>
      </w:pPr>
      <w:r>
        <w:rPr>
          <w:lang w:val="en-AU"/>
        </w:rPr>
        <w:t>Understand if the site has access to or collects any relevant data</w:t>
      </w:r>
    </w:p>
    <w:p w:rsidR="00643E41" w:rsidRDefault="00643E41" w:rsidP="00643E41">
      <w:pPr>
        <w:pStyle w:val="BodyText"/>
        <w:spacing w:line="240" w:lineRule="auto"/>
        <w:rPr>
          <w:b/>
          <w:i/>
          <w:lang w:val="en-AU"/>
        </w:rPr>
      </w:pPr>
      <w:r>
        <w:rPr>
          <w:b/>
          <w:i/>
          <w:lang w:val="en-AU"/>
        </w:rPr>
        <w:t>Method:</w:t>
      </w:r>
    </w:p>
    <w:p w:rsidR="00643E41" w:rsidRDefault="00643E41" w:rsidP="005F6F30">
      <w:pPr>
        <w:pStyle w:val="BodyText"/>
        <w:numPr>
          <w:ilvl w:val="0"/>
          <w:numId w:val="99"/>
        </w:numPr>
        <w:spacing w:line="240" w:lineRule="auto"/>
        <w:rPr>
          <w:lang w:val="en-AU"/>
        </w:rPr>
      </w:pPr>
      <w:r>
        <w:rPr>
          <w:lang w:val="en-AU"/>
        </w:rPr>
        <w:t xml:space="preserve">60-minute interview with the MDCC coordinator of a clinic </w:t>
      </w:r>
    </w:p>
    <w:p w:rsidR="00643E41" w:rsidRDefault="00643E41" w:rsidP="005F6F30">
      <w:pPr>
        <w:pStyle w:val="BodyText"/>
        <w:numPr>
          <w:ilvl w:val="0"/>
          <w:numId w:val="99"/>
        </w:numPr>
        <w:spacing w:line="240" w:lineRule="auto"/>
        <w:rPr>
          <w:lang w:val="en-AU"/>
        </w:rPr>
      </w:pPr>
      <w:r>
        <w:rPr>
          <w:lang w:val="en-AU"/>
        </w:rPr>
        <w:t>30-minute interview with up to two MDCC clinicians (or other clinical support staff) from the same clinic</w:t>
      </w:r>
    </w:p>
    <w:tbl>
      <w:tblPr>
        <w:tblStyle w:val="TableGrid"/>
        <w:tblW w:w="9128" w:type="dxa"/>
        <w:tblLook w:val="04A0" w:firstRow="1" w:lastRow="0" w:firstColumn="1" w:lastColumn="0" w:noHBand="0" w:noVBand="1"/>
        <w:tblCaption w:val="The definition for a non-admitted MDCC where the patient is not present"/>
        <w:tblDescription w:val="This box details the definition for a non-admitted MDCC where the patient is not present"/>
      </w:tblPr>
      <w:tblGrid>
        <w:gridCol w:w="9128"/>
      </w:tblGrid>
      <w:tr w:rsidR="00643E41" w:rsidTr="00057C26">
        <w:trPr>
          <w:tblHeader/>
        </w:trPr>
        <w:tc>
          <w:tcPr>
            <w:tcW w:w="9128" w:type="dxa"/>
            <w:tcBorders>
              <w:top w:val="nil"/>
              <w:left w:val="nil"/>
              <w:bottom w:val="nil"/>
              <w:right w:val="nil"/>
            </w:tcBorders>
            <w:shd w:val="clear" w:color="auto" w:fill="EEECE1" w:themeFill="background2"/>
            <w:hideMark/>
          </w:tcPr>
          <w:p w:rsidR="00643E41" w:rsidRDefault="00643E41" w:rsidP="005574DA">
            <w:pPr>
              <w:pStyle w:val="BodyText"/>
              <w:shd w:val="clear" w:color="auto" w:fill="EEECE1" w:themeFill="background2"/>
              <w:rPr>
                <w:lang w:val="en-AU"/>
              </w:rPr>
            </w:pPr>
            <w:r>
              <w:rPr>
                <w:b/>
                <w:bCs/>
                <w:lang w:val="en-AU"/>
              </w:rPr>
              <w:t>The definition for a non-admitted MDCC where the patient is not present:</w:t>
            </w:r>
          </w:p>
          <w:p w:rsidR="00643E41" w:rsidRDefault="00643E41" w:rsidP="005574DA">
            <w:pPr>
              <w:pStyle w:val="BodyText"/>
              <w:shd w:val="clear" w:color="auto" w:fill="EEECE1" w:themeFill="background2"/>
              <w:rPr>
                <w:lang w:val="en-AU"/>
              </w:rPr>
            </w:pPr>
            <w:r>
              <w:rPr>
                <w:lang w:val="en-AU"/>
              </w:rPr>
              <w:t>Non-admitted MDCCs where the patient is not present are a meeting or discussion held between health care providers, arranged in advance, to discuss a patient in detail and to coordinate care. Non-admitted MDCCs ensure that a patient’s multidisciplinary care needs are met through a planned and coordinated approach.</w:t>
            </w:r>
          </w:p>
          <w:p w:rsidR="00643E41" w:rsidRDefault="00643E41" w:rsidP="005574DA">
            <w:pPr>
              <w:pStyle w:val="BodyText"/>
              <w:shd w:val="clear" w:color="auto" w:fill="EEECE1" w:themeFill="background2"/>
              <w:rPr>
                <w:lang w:val="en-AU"/>
              </w:rPr>
            </w:pPr>
            <w:r>
              <w:rPr>
                <w:lang w:val="en-AU"/>
              </w:rPr>
              <w:t xml:space="preserve">A non-admitted MDCC must involve three or more health care providers. The health care providers may be of the same profession (medical, nursing, midwifery or allied health). However, they must each have a different speciality so that the care provided by each provider is unique. </w:t>
            </w:r>
          </w:p>
          <w:p w:rsidR="00643E41" w:rsidRDefault="00643E41" w:rsidP="005574DA">
            <w:pPr>
              <w:pStyle w:val="BodyText"/>
              <w:shd w:val="clear" w:color="auto" w:fill="EEECE1" w:themeFill="background2"/>
              <w:rPr>
                <w:lang w:val="en-AU"/>
              </w:rPr>
            </w:pPr>
            <w:r>
              <w:rPr>
                <w:lang w:val="en-AU"/>
              </w:rPr>
              <w:t>For each non-admitted patient discussed, a multidisciplinary management plan must be in place or developed at the MDCC, and one participating health care provider must record the following items in each patient’s medical record:</w:t>
            </w:r>
          </w:p>
          <w:p w:rsidR="00643E41" w:rsidRDefault="00643E41" w:rsidP="005F6F30">
            <w:pPr>
              <w:pStyle w:val="BodyText"/>
              <w:numPr>
                <w:ilvl w:val="0"/>
                <w:numId w:val="116"/>
              </w:numPr>
              <w:shd w:val="clear" w:color="auto" w:fill="EEECE1" w:themeFill="background2"/>
              <w:spacing w:before="130" w:after="130" w:line="260" w:lineRule="atLeast"/>
              <w:rPr>
                <w:lang w:val="en-AU"/>
              </w:rPr>
            </w:pPr>
            <w:r>
              <w:rPr>
                <w:lang w:val="en-AU"/>
              </w:rPr>
              <w:t xml:space="preserve">the date of the case conference, and the start and end times at which each patient was discussed during the case conference </w:t>
            </w:r>
          </w:p>
          <w:p w:rsidR="00643E41" w:rsidRDefault="00643E41" w:rsidP="005F6F30">
            <w:pPr>
              <w:pStyle w:val="BodyText"/>
              <w:numPr>
                <w:ilvl w:val="0"/>
                <w:numId w:val="116"/>
              </w:numPr>
              <w:shd w:val="clear" w:color="auto" w:fill="EEECE1" w:themeFill="background2"/>
              <w:spacing w:before="130" w:after="130" w:line="260" w:lineRule="atLeast"/>
              <w:rPr>
                <w:lang w:val="en-AU"/>
              </w:rPr>
            </w:pPr>
            <w:r>
              <w:rPr>
                <w:lang w:val="en-AU"/>
              </w:rPr>
              <w:t>the names of the participants involved in the discussion relating to the patient and their designations/clinical backgrounds</w:t>
            </w:r>
          </w:p>
          <w:p w:rsidR="00643E41" w:rsidRDefault="00643E41" w:rsidP="005F6F30">
            <w:pPr>
              <w:pStyle w:val="BodyText"/>
              <w:numPr>
                <w:ilvl w:val="0"/>
                <w:numId w:val="116"/>
              </w:numPr>
              <w:shd w:val="clear" w:color="auto" w:fill="EEECE1" w:themeFill="background2"/>
              <w:spacing w:before="130" w:after="130" w:line="260" w:lineRule="atLeast"/>
              <w:rPr>
                <w:lang w:val="en-AU"/>
              </w:rPr>
            </w:pPr>
            <w:r>
              <w:rPr>
                <w:lang w:val="en-AU"/>
              </w:rPr>
              <w:t>a description of the non-admitted patient’s problems, goals and strategies relevant to that MDCC, and</w:t>
            </w:r>
          </w:p>
          <w:p w:rsidR="00643E41" w:rsidRDefault="00643E41" w:rsidP="005F6F30">
            <w:pPr>
              <w:pStyle w:val="BodyText"/>
              <w:numPr>
                <w:ilvl w:val="0"/>
                <w:numId w:val="116"/>
              </w:numPr>
              <w:shd w:val="clear" w:color="auto" w:fill="EEECE1" w:themeFill="background2"/>
              <w:spacing w:before="130" w:after="130" w:line="260" w:lineRule="atLeast"/>
              <w:rPr>
                <w:lang w:val="en-AU"/>
              </w:rPr>
            </w:pPr>
            <w:r>
              <w:rPr>
                <w:lang w:val="en-AU"/>
              </w:rPr>
              <w:t>a summary of the outcomes of the MDCC.</w:t>
            </w:r>
          </w:p>
          <w:p w:rsidR="00643E41" w:rsidRDefault="00643E41" w:rsidP="005574DA">
            <w:pPr>
              <w:pStyle w:val="BodyText"/>
              <w:shd w:val="clear" w:color="auto" w:fill="EEECE1" w:themeFill="background2"/>
              <w:rPr>
                <w:lang w:val="en-AU"/>
              </w:rPr>
            </w:pPr>
            <w:r>
              <w:rPr>
                <w:lang w:val="en-AU"/>
              </w:rPr>
              <w:t>Note: c) and d) may be completed through documentation (or revision) of a multidisciplinary care plan completed after each non-admitted MDCC where the patient is not present.</w:t>
            </w:r>
          </w:p>
        </w:tc>
      </w:tr>
    </w:tbl>
    <w:p w:rsidR="00643E41" w:rsidRDefault="00643E41" w:rsidP="00643E41">
      <w:pPr>
        <w:spacing w:after="120" w:line="240" w:lineRule="auto"/>
        <w:rPr>
          <w:b/>
        </w:rPr>
      </w:pPr>
    </w:p>
    <w:p w:rsidR="00643E41" w:rsidRDefault="00643E41" w:rsidP="00643E41">
      <w:pPr>
        <w:spacing w:after="120" w:line="240" w:lineRule="auto"/>
        <w:rPr>
          <w:b/>
        </w:rPr>
      </w:pPr>
      <w:r>
        <w:rPr>
          <w:b/>
        </w:rPr>
        <w:t>Guidance note for consultation guide</w:t>
      </w:r>
    </w:p>
    <w:p w:rsidR="00643E41" w:rsidRDefault="00643E41" w:rsidP="00643E41">
      <w:pPr>
        <w:spacing w:after="120" w:line="240" w:lineRule="auto"/>
      </w:pPr>
      <w:r>
        <w:t xml:space="preserve">The consultation guide (next page) is designed to support the data collection necessary to classify and cost non-admitted MDCCs where the patient is not present. It recognises that, depending on circumstances, MDCCs at a clinic proceed in a number of different ways. The consultation guide focuses on, first, understanding the ‘typical’ process that an MDCC takes. </w:t>
      </w:r>
    </w:p>
    <w:p w:rsidR="00643E41" w:rsidRPr="00522EA4" w:rsidRDefault="00643E41" w:rsidP="00643E41">
      <w:pPr>
        <w:spacing w:after="120" w:line="240" w:lineRule="auto"/>
      </w:pPr>
      <w:r>
        <w:t xml:space="preserve">It then seeks to understand the (top four) alternate processes that an MDCC might take and the reasons that those exceptions occur.  </w:t>
      </w:r>
      <w:r>
        <w:rPr>
          <w:b/>
        </w:rPr>
        <w:br w:type="page"/>
      </w:r>
    </w:p>
    <w:p w:rsidR="00643E41" w:rsidRPr="00290D63" w:rsidRDefault="00643E41" w:rsidP="00643E41">
      <w:pPr>
        <w:pStyle w:val="BodyText"/>
        <w:rPr>
          <w:b/>
          <w:lang w:val="en-AU"/>
        </w:rPr>
      </w:pPr>
      <w:r w:rsidRPr="00290D63">
        <w:rPr>
          <w:b/>
          <w:lang w:val="en-AU"/>
        </w:rPr>
        <w:lastRenderedPageBreak/>
        <w:t>Semi-structured MDCC coordinator</w:t>
      </w:r>
      <w:r>
        <w:rPr>
          <w:b/>
          <w:lang w:val="en-AU"/>
        </w:rPr>
        <w:t>s and clinicians</w:t>
      </w:r>
      <w:r w:rsidRPr="00290D63">
        <w:rPr>
          <w:b/>
          <w:lang w:val="en-AU"/>
        </w:rPr>
        <w:t xml:space="preserve"> consultation guide</w:t>
      </w:r>
    </w:p>
    <w:tbl>
      <w:tblPr>
        <w:tblStyle w:val="TableGrid"/>
        <w:tblW w:w="9298" w:type="dxa"/>
        <w:tblLook w:val="04A0" w:firstRow="1" w:lastRow="0" w:firstColumn="1" w:lastColumn="0" w:noHBand="0" w:noVBand="1"/>
        <w:tblCaption w:val="Semi-structured MDCC coordinators and clinicians consultation guide"/>
        <w:tblDescription w:val="The consultation guide designed to support the data collection necessary to classify and cost non-admitted MDCCs where the patient is not present."/>
      </w:tblPr>
      <w:tblGrid>
        <w:gridCol w:w="567"/>
        <w:gridCol w:w="8731"/>
      </w:tblGrid>
      <w:tr w:rsidR="00643E41" w:rsidTr="00057C26">
        <w:trPr>
          <w:tblHeader/>
        </w:trPr>
        <w:tc>
          <w:tcPr>
            <w:tcW w:w="567"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Pr>
                <w:b/>
                <w:color w:val="FFFFFF" w:themeColor="background1"/>
                <w:lang w:val="en-AU"/>
              </w:rPr>
              <w:t>A</w:t>
            </w:r>
          </w:p>
        </w:tc>
        <w:tc>
          <w:tcPr>
            <w:tcW w:w="8731"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sidRPr="00700E12">
              <w:rPr>
                <w:b/>
                <w:color w:val="FFFFFF" w:themeColor="background1"/>
                <w:lang w:val="en-AU"/>
              </w:rPr>
              <w:t>Introduction</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1</w:t>
            </w:r>
          </w:p>
        </w:tc>
        <w:tc>
          <w:tcPr>
            <w:tcW w:w="8731" w:type="dxa"/>
          </w:tcPr>
          <w:p w:rsidR="00643E41" w:rsidRPr="00700E12" w:rsidRDefault="00643E41" w:rsidP="005F6F30">
            <w:pPr>
              <w:pStyle w:val="BodyText"/>
              <w:numPr>
                <w:ilvl w:val="0"/>
                <w:numId w:val="100"/>
              </w:numPr>
              <w:spacing w:before="60" w:after="60" w:line="240" w:lineRule="auto"/>
              <w:ind w:left="313" w:hanging="142"/>
              <w:rPr>
                <w:lang w:val="en-AU"/>
              </w:rPr>
            </w:pPr>
            <w:r>
              <w:rPr>
                <w:lang w:val="en-AU"/>
              </w:rPr>
              <w:t>Welcome, introductions, overview of study and approach</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2</w:t>
            </w:r>
          </w:p>
        </w:tc>
        <w:tc>
          <w:tcPr>
            <w:tcW w:w="8731" w:type="dxa"/>
          </w:tcPr>
          <w:p w:rsidR="00643E41" w:rsidRDefault="00643E41" w:rsidP="005F6F30">
            <w:pPr>
              <w:pStyle w:val="BodyText"/>
              <w:numPr>
                <w:ilvl w:val="0"/>
                <w:numId w:val="102"/>
              </w:numPr>
              <w:spacing w:before="60" w:after="60" w:line="240" w:lineRule="auto"/>
              <w:ind w:left="313" w:hanging="142"/>
              <w:rPr>
                <w:b/>
                <w:lang w:val="en-AU"/>
              </w:rPr>
            </w:pPr>
            <w:r>
              <w:rPr>
                <w:lang w:val="en-AU"/>
              </w:rPr>
              <w:t>Confirm what clinic is being discussed</w:t>
            </w:r>
          </w:p>
        </w:tc>
      </w:tr>
      <w:tr w:rsidR="00643E41" w:rsidTr="005574DA">
        <w:tc>
          <w:tcPr>
            <w:tcW w:w="567"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Pr>
                <w:b/>
                <w:color w:val="FFFFFF" w:themeColor="background1"/>
                <w:lang w:val="en-AU"/>
              </w:rPr>
              <w:t>B</w:t>
            </w:r>
          </w:p>
        </w:tc>
        <w:tc>
          <w:tcPr>
            <w:tcW w:w="8731"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sidRPr="00700E12">
              <w:rPr>
                <w:b/>
                <w:color w:val="FFFFFF" w:themeColor="background1"/>
                <w:lang w:val="en-AU"/>
              </w:rPr>
              <w:t>Background</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1</w:t>
            </w:r>
          </w:p>
        </w:tc>
        <w:tc>
          <w:tcPr>
            <w:tcW w:w="8731" w:type="dxa"/>
          </w:tcPr>
          <w:p w:rsidR="00643E41" w:rsidRPr="00700E12" w:rsidRDefault="00643E41" w:rsidP="005F6F30">
            <w:pPr>
              <w:pStyle w:val="BodyText"/>
              <w:numPr>
                <w:ilvl w:val="0"/>
                <w:numId w:val="101"/>
              </w:numPr>
              <w:spacing w:before="60" w:after="60" w:line="240" w:lineRule="auto"/>
              <w:ind w:left="313" w:hanging="142"/>
              <w:rPr>
                <w:lang w:val="en-AU"/>
              </w:rPr>
            </w:pPr>
            <w:r>
              <w:rPr>
                <w:lang w:val="en-AU"/>
              </w:rPr>
              <w:t>How long have MDCCs been proceeding at this clinic?</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2</w:t>
            </w:r>
          </w:p>
        </w:tc>
        <w:tc>
          <w:tcPr>
            <w:tcW w:w="8731" w:type="dxa"/>
          </w:tcPr>
          <w:p w:rsidR="00643E41" w:rsidRPr="00700E12" w:rsidRDefault="00643E41" w:rsidP="005F6F30">
            <w:pPr>
              <w:pStyle w:val="BodyText"/>
              <w:numPr>
                <w:ilvl w:val="0"/>
                <w:numId w:val="103"/>
              </w:numPr>
              <w:spacing w:before="60" w:after="60" w:line="240" w:lineRule="auto"/>
              <w:ind w:hanging="169"/>
              <w:rPr>
                <w:lang w:val="en-AU"/>
              </w:rPr>
            </w:pPr>
            <w:r>
              <w:rPr>
                <w:lang w:val="en-AU"/>
              </w:rPr>
              <w:t>How often do they occur?</w:t>
            </w:r>
          </w:p>
        </w:tc>
      </w:tr>
      <w:tr w:rsidR="00643E41" w:rsidTr="005574DA">
        <w:tc>
          <w:tcPr>
            <w:tcW w:w="567"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Pr>
                <w:b/>
                <w:color w:val="FFFFFF" w:themeColor="background1"/>
                <w:lang w:val="en-AU"/>
              </w:rPr>
              <w:t>C</w:t>
            </w:r>
          </w:p>
        </w:tc>
        <w:tc>
          <w:tcPr>
            <w:tcW w:w="8731"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sidRPr="00700E12">
              <w:rPr>
                <w:b/>
                <w:color w:val="FFFFFF" w:themeColor="background1"/>
                <w:lang w:val="en-AU"/>
              </w:rPr>
              <w:t>Number of patients</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1</w:t>
            </w:r>
          </w:p>
        </w:tc>
        <w:tc>
          <w:tcPr>
            <w:tcW w:w="8731" w:type="dxa"/>
          </w:tcPr>
          <w:p w:rsidR="00643E41" w:rsidRDefault="00643E41" w:rsidP="005F6F30">
            <w:pPr>
              <w:pStyle w:val="BodyText"/>
              <w:numPr>
                <w:ilvl w:val="0"/>
                <w:numId w:val="104"/>
              </w:numPr>
              <w:spacing w:before="60" w:after="60" w:line="240" w:lineRule="auto"/>
              <w:ind w:hanging="169"/>
              <w:rPr>
                <w:lang w:val="en-AU"/>
              </w:rPr>
            </w:pPr>
            <w:r>
              <w:rPr>
                <w:lang w:val="en-AU"/>
              </w:rPr>
              <w:t xml:space="preserve">How many patients are typically discussed in an MDCC? </w:t>
            </w:r>
          </w:p>
          <w:p w:rsidR="00643E41" w:rsidRDefault="00643E41" w:rsidP="005F6F30">
            <w:pPr>
              <w:pStyle w:val="BodyText"/>
              <w:numPr>
                <w:ilvl w:val="0"/>
                <w:numId w:val="104"/>
              </w:numPr>
              <w:spacing w:before="60" w:after="60" w:line="240" w:lineRule="auto"/>
              <w:ind w:hanging="169"/>
              <w:rPr>
                <w:lang w:val="en-AU"/>
              </w:rPr>
            </w:pPr>
            <w:r>
              <w:rPr>
                <w:lang w:val="en-AU"/>
              </w:rPr>
              <w:t xml:space="preserve">Does this vary significantly? </w:t>
            </w:r>
          </w:p>
          <w:p w:rsidR="00643E41" w:rsidRPr="00700E12" w:rsidRDefault="00643E41" w:rsidP="005F6F30">
            <w:pPr>
              <w:pStyle w:val="BodyText"/>
              <w:numPr>
                <w:ilvl w:val="0"/>
                <w:numId w:val="104"/>
              </w:numPr>
              <w:spacing w:before="60" w:after="60" w:line="240" w:lineRule="auto"/>
              <w:ind w:hanging="169"/>
              <w:rPr>
                <w:lang w:val="en-AU"/>
              </w:rPr>
            </w:pPr>
            <w:r>
              <w:rPr>
                <w:lang w:val="en-AU"/>
              </w:rPr>
              <w:t>What proportion of MDCCs would see the typical number of patients discussed?</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2</w:t>
            </w:r>
          </w:p>
        </w:tc>
        <w:tc>
          <w:tcPr>
            <w:tcW w:w="8731" w:type="dxa"/>
          </w:tcPr>
          <w:p w:rsidR="00643E41" w:rsidRPr="00700E12" w:rsidRDefault="00643E41" w:rsidP="005F6F30">
            <w:pPr>
              <w:pStyle w:val="BodyText"/>
              <w:numPr>
                <w:ilvl w:val="0"/>
                <w:numId w:val="114"/>
              </w:numPr>
              <w:spacing w:before="60" w:after="60" w:line="240" w:lineRule="auto"/>
              <w:ind w:hanging="169"/>
              <w:rPr>
                <w:lang w:val="en-AU"/>
              </w:rPr>
            </w:pPr>
            <w:r>
              <w:rPr>
                <w:lang w:val="en-AU"/>
              </w:rPr>
              <w:t>Are all the patients who are discussed at the MDCC non-admitted patients? If not, what proportion are non-admitted?</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3</w:t>
            </w:r>
          </w:p>
        </w:tc>
        <w:tc>
          <w:tcPr>
            <w:tcW w:w="8731" w:type="dxa"/>
          </w:tcPr>
          <w:p w:rsidR="00643E41" w:rsidRDefault="00643E41" w:rsidP="005F6F30">
            <w:pPr>
              <w:pStyle w:val="BodyText"/>
              <w:numPr>
                <w:ilvl w:val="0"/>
                <w:numId w:val="115"/>
              </w:numPr>
              <w:spacing w:before="60" w:after="60" w:line="240" w:lineRule="auto"/>
              <w:ind w:hanging="169"/>
              <w:rPr>
                <w:lang w:val="en-AU"/>
              </w:rPr>
            </w:pPr>
            <w:r>
              <w:rPr>
                <w:lang w:val="en-AU"/>
              </w:rPr>
              <w:t xml:space="preserve">Typically, how long does it take to complete an MDCC? </w:t>
            </w:r>
          </w:p>
          <w:p w:rsidR="00643E41" w:rsidRDefault="00643E41" w:rsidP="005F6F30">
            <w:pPr>
              <w:pStyle w:val="BodyText"/>
              <w:numPr>
                <w:ilvl w:val="0"/>
                <w:numId w:val="115"/>
              </w:numPr>
              <w:spacing w:before="60" w:after="60" w:line="240" w:lineRule="auto"/>
              <w:ind w:hanging="169"/>
              <w:rPr>
                <w:lang w:val="en-AU"/>
              </w:rPr>
            </w:pPr>
            <w:r>
              <w:rPr>
                <w:lang w:val="en-AU"/>
              </w:rPr>
              <w:t xml:space="preserve">Does this time vary significantly? </w:t>
            </w:r>
          </w:p>
          <w:p w:rsidR="00643E41" w:rsidRPr="00700E12" w:rsidRDefault="00643E41" w:rsidP="005F6F30">
            <w:pPr>
              <w:pStyle w:val="BodyText"/>
              <w:numPr>
                <w:ilvl w:val="0"/>
                <w:numId w:val="115"/>
              </w:numPr>
              <w:spacing w:before="60" w:after="60" w:line="240" w:lineRule="auto"/>
              <w:ind w:hanging="169"/>
              <w:rPr>
                <w:lang w:val="en-AU"/>
              </w:rPr>
            </w:pPr>
            <w:r>
              <w:rPr>
                <w:lang w:val="en-AU"/>
              </w:rPr>
              <w:t>What proportion of MDCCs would be completed in that timeframe?</w:t>
            </w:r>
          </w:p>
        </w:tc>
      </w:tr>
      <w:tr w:rsidR="00643E41" w:rsidTr="005574DA">
        <w:tc>
          <w:tcPr>
            <w:tcW w:w="567"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Pr>
                <w:b/>
                <w:color w:val="FFFFFF" w:themeColor="background1"/>
                <w:lang w:val="en-AU"/>
              </w:rPr>
              <w:t>D</w:t>
            </w:r>
          </w:p>
        </w:tc>
        <w:tc>
          <w:tcPr>
            <w:tcW w:w="8731"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sidRPr="00700E12">
              <w:rPr>
                <w:b/>
                <w:color w:val="FFFFFF" w:themeColor="background1"/>
                <w:lang w:val="en-AU"/>
              </w:rPr>
              <w:t>Compliance</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1</w:t>
            </w:r>
          </w:p>
        </w:tc>
        <w:tc>
          <w:tcPr>
            <w:tcW w:w="8731" w:type="dxa"/>
          </w:tcPr>
          <w:p w:rsidR="00643E41" w:rsidRPr="00700E12" w:rsidRDefault="00643E41" w:rsidP="005F6F30">
            <w:pPr>
              <w:pStyle w:val="BodyText"/>
              <w:numPr>
                <w:ilvl w:val="0"/>
                <w:numId w:val="112"/>
              </w:numPr>
              <w:spacing w:before="60" w:after="60" w:line="240" w:lineRule="auto"/>
              <w:ind w:hanging="169"/>
              <w:rPr>
                <w:lang w:val="en-AU"/>
              </w:rPr>
            </w:pPr>
            <w:r>
              <w:rPr>
                <w:lang w:val="en-AU"/>
              </w:rPr>
              <w:t>Does the clinic receive ABF funding?</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2</w:t>
            </w:r>
          </w:p>
        </w:tc>
        <w:tc>
          <w:tcPr>
            <w:tcW w:w="8731" w:type="dxa"/>
          </w:tcPr>
          <w:p w:rsidR="00643E41" w:rsidRDefault="00643E41" w:rsidP="005F6F30">
            <w:pPr>
              <w:pStyle w:val="BodyText"/>
              <w:numPr>
                <w:ilvl w:val="0"/>
                <w:numId w:val="113"/>
              </w:numPr>
              <w:spacing w:before="60" w:after="60" w:line="240" w:lineRule="auto"/>
              <w:ind w:hanging="169"/>
              <w:rPr>
                <w:lang w:val="en-AU"/>
              </w:rPr>
            </w:pPr>
            <w:r>
              <w:rPr>
                <w:lang w:val="en-AU"/>
              </w:rPr>
              <w:t xml:space="preserve">Are multidisciplinary care plans created or updated for patients that are discussed? </w:t>
            </w:r>
          </w:p>
          <w:p w:rsidR="00643E41" w:rsidRPr="00700E12" w:rsidRDefault="00643E41" w:rsidP="005F6F30">
            <w:pPr>
              <w:pStyle w:val="BodyText"/>
              <w:numPr>
                <w:ilvl w:val="0"/>
                <w:numId w:val="113"/>
              </w:numPr>
              <w:spacing w:before="60" w:after="60" w:line="240" w:lineRule="auto"/>
              <w:ind w:hanging="169"/>
              <w:rPr>
                <w:lang w:val="en-AU"/>
              </w:rPr>
            </w:pPr>
            <w:r>
              <w:rPr>
                <w:lang w:val="en-AU"/>
              </w:rPr>
              <w:t xml:space="preserve">For what proportion of patients does this occur? </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3</w:t>
            </w:r>
          </w:p>
        </w:tc>
        <w:tc>
          <w:tcPr>
            <w:tcW w:w="8731" w:type="dxa"/>
          </w:tcPr>
          <w:p w:rsidR="00643E41" w:rsidRDefault="00643E41" w:rsidP="005F6F30">
            <w:pPr>
              <w:pStyle w:val="BodyText"/>
              <w:numPr>
                <w:ilvl w:val="0"/>
                <w:numId w:val="117"/>
              </w:numPr>
              <w:spacing w:before="60" w:after="60" w:line="240" w:lineRule="auto"/>
              <w:ind w:hanging="169"/>
              <w:rPr>
                <w:lang w:val="en-AU"/>
              </w:rPr>
            </w:pPr>
            <w:r>
              <w:rPr>
                <w:lang w:val="en-AU"/>
              </w:rPr>
              <w:t xml:space="preserve">What is your site’s view on the appropriateness of the definition for MDCCs? </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4</w:t>
            </w:r>
          </w:p>
        </w:tc>
        <w:tc>
          <w:tcPr>
            <w:tcW w:w="8731" w:type="dxa"/>
          </w:tcPr>
          <w:p w:rsidR="00643E41" w:rsidRDefault="00643E41" w:rsidP="005F6F30">
            <w:pPr>
              <w:pStyle w:val="BodyText"/>
              <w:numPr>
                <w:ilvl w:val="0"/>
                <w:numId w:val="118"/>
              </w:numPr>
              <w:spacing w:before="60" w:after="60" w:line="240" w:lineRule="auto"/>
              <w:ind w:hanging="169"/>
              <w:rPr>
                <w:lang w:val="en-AU"/>
              </w:rPr>
            </w:pPr>
            <w:r>
              <w:rPr>
                <w:lang w:val="en-AU"/>
              </w:rPr>
              <w:t>Does your site collect or have access to any data that would support counting and costing of these MDCCs?</w:t>
            </w:r>
          </w:p>
        </w:tc>
      </w:tr>
      <w:tr w:rsidR="00643E41" w:rsidTr="005574DA">
        <w:tc>
          <w:tcPr>
            <w:tcW w:w="567"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Pr>
                <w:b/>
                <w:color w:val="FFFFFF" w:themeColor="background1"/>
                <w:lang w:val="en-AU"/>
              </w:rPr>
              <w:t>E</w:t>
            </w:r>
          </w:p>
        </w:tc>
        <w:tc>
          <w:tcPr>
            <w:tcW w:w="8731"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sidRPr="00700E12">
              <w:rPr>
                <w:b/>
                <w:color w:val="FFFFFF" w:themeColor="background1"/>
                <w:lang w:val="en-AU"/>
              </w:rPr>
              <w:t>Participation of clinicians and clinical support staff in typical scenario</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1</w:t>
            </w:r>
          </w:p>
        </w:tc>
        <w:tc>
          <w:tcPr>
            <w:tcW w:w="8731" w:type="dxa"/>
          </w:tcPr>
          <w:p w:rsidR="00643E41" w:rsidRDefault="00643E41" w:rsidP="005F6F30">
            <w:pPr>
              <w:pStyle w:val="BodyText"/>
              <w:numPr>
                <w:ilvl w:val="0"/>
                <w:numId w:val="111"/>
              </w:numPr>
              <w:spacing w:before="60" w:after="60" w:line="240" w:lineRule="auto"/>
              <w:ind w:hanging="169"/>
              <w:rPr>
                <w:lang w:val="en-AU"/>
              </w:rPr>
            </w:pPr>
            <w:r>
              <w:rPr>
                <w:lang w:val="en-AU"/>
              </w:rPr>
              <w:t xml:space="preserve">Typically, does any preparatory activity take place prior to the MDCC? </w:t>
            </w:r>
          </w:p>
          <w:p w:rsidR="00643E41" w:rsidRPr="00700E12" w:rsidRDefault="00643E41" w:rsidP="005F6F30">
            <w:pPr>
              <w:pStyle w:val="BodyText"/>
              <w:numPr>
                <w:ilvl w:val="0"/>
                <w:numId w:val="111"/>
              </w:numPr>
              <w:spacing w:before="60" w:after="60" w:line="240" w:lineRule="auto"/>
              <w:ind w:hanging="169"/>
              <w:rPr>
                <w:lang w:val="en-AU"/>
              </w:rPr>
            </w:pPr>
            <w:r>
              <w:rPr>
                <w:lang w:val="en-AU"/>
              </w:rPr>
              <w:t>If so, what type of activity is this? Who completes this? How long does it take?</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2</w:t>
            </w:r>
          </w:p>
        </w:tc>
        <w:tc>
          <w:tcPr>
            <w:tcW w:w="8731" w:type="dxa"/>
          </w:tcPr>
          <w:p w:rsidR="00643E41" w:rsidRDefault="00643E41" w:rsidP="005F6F30">
            <w:pPr>
              <w:pStyle w:val="BodyText"/>
              <w:numPr>
                <w:ilvl w:val="0"/>
                <w:numId w:val="110"/>
              </w:numPr>
              <w:spacing w:before="60" w:after="60" w:line="240" w:lineRule="auto"/>
              <w:ind w:hanging="169"/>
              <w:rPr>
                <w:lang w:val="en-AU"/>
              </w:rPr>
            </w:pPr>
            <w:r>
              <w:rPr>
                <w:lang w:val="en-AU"/>
              </w:rPr>
              <w:t xml:space="preserve">In a typical MDCC, who attends the MDCC? </w:t>
            </w:r>
          </w:p>
          <w:p w:rsidR="00643E41" w:rsidRPr="00700E12" w:rsidRDefault="00643E41" w:rsidP="005F6F30">
            <w:pPr>
              <w:pStyle w:val="BodyText"/>
              <w:numPr>
                <w:ilvl w:val="0"/>
                <w:numId w:val="110"/>
              </w:numPr>
              <w:spacing w:before="60" w:after="60" w:line="240" w:lineRule="auto"/>
              <w:ind w:hanging="169"/>
              <w:rPr>
                <w:lang w:val="en-AU"/>
              </w:rPr>
            </w:pPr>
            <w:r>
              <w:rPr>
                <w:lang w:val="en-AU"/>
              </w:rPr>
              <w:t xml:space="preserve">What are their roles and levels? </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3</w:t>
            </w:r>
          </w:p>
        </w:tc>
        <w:tc>
          <w:tcPr>
            <w:tcW w:w="8731" w:type="dxa"/>
          </w:tcPr>
          <w:p w:rsidR="00643E41" w:rsidRPr="00700E12" w:rsidRDefault="00643E41" w:rsidP="005F6F30">
            <w:pPr>
              <w:pStyle w:val="BodyText"/>
              <w:numPr>
                <w:ilvl w:val="0"/>
                <w:numId w:val="109"/>
              </w:numPr>
              <w:spacing w:before="60" w:after="60" w:line="240" w:lineRule="auto"/>
              <w:ind w:hanging="169"/>
              <w:rPr>
                <w:lang w:val="en-AU"/>
              </w:rPr>
            </w:pPr>
            <w:r>
              <w:rPr>
                <w:lang w:val="en-AU"/>
              </w:rPr>
              <w:t>Do all staff attend the entire length of the MDCC?</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4</w:t>
            </w:r>
          </w:p>
        </w:tc>
        <w:tc>
          <w:tcPr>
            <w:tcW w:w="8731" w:type="dxa"/>
          </w:tcPr>
          <w:p w:rsidR="00643E41" w:rsidRPr="00700E12" w:rsidRDefault="00643E41" w:rsidP="005F6F30">
            <w:pPr>
              <w:pStyle w:val="BodyText"/>
              <w:numPr>
                <w:ilvl w:val="0"/>
                <w:numId w:val="108"/>
              </w:numPr>
              <w:spacing w:before="60" w:after="60" w:line="240" w:lineRule="auto"/>
              <w:ind w:hanging="169"/>
              <w:rPr>
                <w:lang w:val="en-AU"/>
              </w:rPr>
            </w:pPr>
            <w:r>
              <w:rPr>
                <w:lang w:val="en-AU"/>
              </w:rPr>
              <w:t>Are these staff members employed at the health site?</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5</w:t>
            </w:r>
          </w:p>
        </w:tc>
        <w:tc>
          <w:tcPr>
            <w:tcW w:w="8731" w:type="dxa"/>
          </w:tcPr>
          <w:p w:rsidR="00643E41" w:rsidRDefault="00643E41" w:rsidP="005F6F30">
            <w:pPr>
              <w:pStyle w:val="BodyText"/>
              <w:numPr>
                <w:ilvl w:val="0"/>
                <w:numId w:val="107"/>
              </w:numPr>
              <w:spacing w:before="60" w:after="60" w:line="240" w:lineRule="auto"/>
              <w:ind w:hanging="169"/>
              <w:rPr>
                <w:lang w:val="en-AU"/>
              </w:rPr>
            </w:pPr>
            <w:r>
              <w:rPr>
                <w:lang w:val="en-AU"/>
              </w:rPr>
              <w:t xml:space="preserve">How do staff participate in the MDCC (e.g. in-person, teleconference </w:t>
            </w:r>
            <w:proofErr w:type="spellStart"/>
            <w:r>
              <w:rPr>
                <w:lang w:val="en-AU"/>
              </w:rPr>
              <w:t>etc</w:t>
            </w:r>
            <w:proofErr w:type="spellEnd"/>
            <w:r>
              <w:rPr>
                <w:lang w:val="en-AU"/>
              </w:rPr>
              <w:t>)?</w:t>
            </w:r>
          </w:p>
          <w:p w:rsidR="00643E41" w:rsidRPr="00700E12" w:rsidRDefault="00643E41" w:rsidP="005F6F30">
            <w:pPr>
              <w:pStyle w:val="BodyText"/>
              <w:numPr>
                <w:ilvl w:val="0"/>
                <w:numId w:val="107"/>
              </w:numPr>
              <w:spacing w:before="60" w:after="60" w:line="240" w:lineRule="auto"/>
              <w:ind w:hanging="169"/>
              <w:rPr>
                <w:lang w:val="en-AU"/>
              </w:rPr>
            </w:pPr>
            <w:r>
              <w:rPr>
                <w:lang w:val="en-AU"/>
              </w:rPr>
              <w:t>If travel is involved for staff, approximately how long is the commute? Are the any direct travel costs?</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6</w:t>
            </w:r>
          </w:p>
        </w:tc>
        <w:tc>
          <w:tcPr>
            <w:tcW w:w="8731" w:type="dxa"/>
          </w:tcPr>
          <w:p w:rsidR="00643E41" w:rsidRPr="00700E12" w:rsidRDefault="00643E41" w:rsidP="005F6F30">
            <w:pPr>
              <w:pStyle w:val="BodyText"/>
              <w:numPr>
                <w:ilvl w:val="0"/>
                <w:numId w:val="106"/>
              </w:numPr>
              <w:spacing w:before="60" w:after="60" w:line="240" w:lineRule="auto"/>
              <w:ind w:hanging="169"/>
              <w:rPr>
                <w:lang w:val="en-AU"/>
              </w:rPr>
            </w:pPr>
            <w:r>
              <w:rPr>
                <w:lang w:val="en-AU"/>
              </w:rPr>
              <w:t>Typically, are there any post meeting activities? Please describe.</w:t>
            </w:r>
          </w:p>
        </w:tc>
      </w:tr>
      <w:tr w:rsidR="00643E41" w:rsidTr="005574DA">
        <w:tc>
          <w:tcPr>
            <w:tcW w:w="567"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Pr>
                <w:b/>
                <w:color w:val="FFFFFF" w:themeColor="background1"/>
                <w:lang w:val="en-AU"/>
              </w:rPr>
              <w:t>F</w:t>
            </w:r>
          </w:p>
        </w:tc>
        <w:tc>
          <w:tcPr>
            <w:tcW w:w="8731" w:type="dxa"/>
            <w:shd w:val="clear" w:color="auto" w:fill="1F497D" w:themeFill="text2"/>
          </w:tcPr>
          <w:p w:rsidR="00643E41" w:rsidRPr="00700E12" w:rsidRDefault="00643E41" w:rsidP="005574DA">
            <w:pPr>
              <w:pStyle w:val="BodyText"/>
              <w:spacing w:before="60" w:after="60" w:line="240" w:lineRule="auto"/>
              <w:rPr>
                <w:b/>
                <w:color w:val="FFFFFF" w:themeColor="background1"/>
                <w:lang w:val="en-AU"/>
              </w:rPr>
            </w:pPr>
            <w:r w:rsidRPr="00700E12">
              <w:rPr>
                <w:b/>
                <w:color w:val="FFFFFF" w:themeColor="background1"/>
                <w:lang w:val="en-AU"/>
              </w:rPr>
              <w:t>Exception scenario</w:t>
            </w:r>
            <w:r>
              <w:rPr>
                <w:b/>
                <w:color w:val="FFFFFF" w:themeColor="background1"/>
                <w:lang w:val="en-AU"/>
              </w:rPr>
              <w:t>s</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1</w:t>
            </w:r>
          </w:p>
        </w:tc>
        <w:tc>
          <w:tcPr>
            <w:tcW w:w="8731" w:type="dxa"/>
          </w:tcPr>
          <w:p w:rsidR="00643E41" w:rsidRPr="00700E12" w:rsidRDefault="00643E41" w:rsidP="005F6F30">
            <w:pPr>
              <w:pStyle w:val="BodyText"/>
              <w:numPr>
                <w:ilvl w:val="0"/>
                <w:numId w:val="105"/>
              </w:numPr>
              <w:spacing w:before="60" w:after="60" w:line="240" w:lineRule="auto"/>
              <w:ind w:hanging="169"/>
              <w:rPr>
                <w:lang w:val="en-AU"/>
              </w:rPr>
            </w:pPr>
            <w:r w:rsidRPr="00700E12">
              <w:rPr>
                <w:lang w:val="en-AU"/>
              </w:rPr>
              <w:t>In circumstances where the typical scenario is not followed, why was it not followed?</w:t>
            </w:r>
          </w:p>
        </w:tc>
      </w:tr>
      <w:tr w:rsidR="00643E41" w:rsidTr="005574DA">
        <w:tc>
          <w:tcPr>
            <w:tcW w:w="567" w:type="dxa"/>
          </w:tcPr>
          <w:p w:rsidR="00643E41" w:rsidRDefault="00643E41" w:rsidP="005574DA">
            <w:pPr>
              <w:pStyle w:val="BodyText"/>
              <w:spacing w:before="60" w:after="60" w:line="240" w:lineRule="auto"/>
              <w:rPr>
                <w:b/>
                <w:lang w:val="en-AU"/>
              </w:rPr>
            </w:pPr>
            <w:r>
              <w:rPr>
                <w:b/>
                <w:lang w:val="en-AU"/>
              </w:rPr>
              <w:t>2</w:t>
            </w:r>
          </w:p>
        </w:tc>
        <w:tc>
          <w:tcPr>
            <w:tcW w:w="8731" w:type="dxa"/>
          </w:tcPr>
          <w:p w:rsidR="00643E41" w:rsidRPr="00700E12" w:rsidRDefault="00643E41" w:rsidP="005F6F30">
            <w:pPr>
              <w:pStyle w:val="BodyText"/>
              <w:numPr>
                <w:ilvl w:val="0"/>
                <w:numId w:val="105"/>
              </w:numPr>
              <w:spacing w:before="60" w:after="60" w:line="240" w:lineRule="auto"/>
              <w:ind w:hanging="169"/>
              <w:rPr>
                <w:lang w:val="en-AU"/>
              </w:rPr>
            </w:pPr>
            <w:r>
              <w:rPr>
                <w:lang w:val="en-AU"/>
              </w:rPr>
              <w:t>Re-ask above questions (sections: C, D, E) for up to four exception scenarios</w:t>
            </w:r>
          </w:p>
        </w:tc>
      </w:tr>
    </w:tbl>
    <w:p w:rsidR="00C916BF" w:rsidRDefault="00C916BF" w:rsidP="00C916BF">
      <w:pPr>
        <w:pStyle w:val="Normal0"/>
        <w:rPr>
          <w:lang w:eastAsia="en-AU"/>
        </w:rPr>
      </w:pPr>
    </w:p>
    <w:p w:rsidR="00C916BF" w:rsidRDefault="00C916BF" w:rsidP="00C916BF">
      <w:pPr>
        <w:pStyle w:val="Normal0"/>
        <w:rPr>
          <w:lang w:eastAsia="en-AU"/>
        </w:rPr>
      </w:pPr>
    </w:p>
    <w:p w:rsidR="00C916BF" w:rsidRDefault="00C916BF">
      <w:pPr>
        <w:spacing w:after="0" w:line="240" w:lineRule="auto"/>
        <w:rPr>
          <w:color w:val="000000" w:themeColor="text1"/>
          <w:lang w:val="en-GB" w:eastAsia="en-AU"/>
        </w:rPr>
      </w:pPr>
      <w:r>
        <w:rPr>
          <w:lang w:eastAsia="en-AU"/>
        </w:rPr>
        <w:br w:type="page"/>
      </w:r>
    </w:p>
    <w:p w:rsidR="00C916BF" w:rsidRDefault="00C916BF" w:rsidP="00C916BF">
      <w:pPr>
        <w:pStyle w:val="Normal0"/>
        <w:rPr>
          <w:lang w:eastAsia="en-AU"/>
        </w:rPr>
        <w:sectPr w:rsidR="00C916BF" w:rsidSect="002524E6">
          <w:pgSz w:w="11907" w:h="16840" w:code="9"/>
          <w:pgMar w:top="1440" w:right="1440" w:bottom="1440" w:left="1440" w:header="709" w:footer="709" w:gutter="0"/>
          <w:cols w:space="708"/>
          <w:docGrid w:linePitch="360"/>
        </w:sectPr>
      </w:pPr>
    </w:p>
    <w:p w:rsidR="00C916BF" w:rsidRDefault="00C916BF" w:rsidP="005F6F30">
      <w:pPr>
        <w:pStyle w:val="Appendix1"/>
        <w:ind w:left="709"/>
        <w:rPr>
          <w:lang w:eastAsia="en-AU"/>
        </w:rPr>
      </w:pPr>
      <w:r w:rsidRPr="00C916BF">
        <w:rPr>
          <w:noProof/>
          <w:lang w:val="en-AU" w:eastAsia="en-AU"/>
        </w:rPr>
        <w:lastRenderedPageBreak/>
        <w:drawing>
          <wp:anchor distT="0" distB="0" distL="114300" distR="114300" simplePos="0" relativeHeight="251679744" behindDoc="0" locked="0" layoutInCell="1" allowOverlap="1" wp14:anchorId="61571549" wp14:editId="64D8789E">
            <wp:simplePos x="0" y="0"/>
            <wp:positionH relativeFrom="margin">
              <wp:align>left</wp:align>
            </wp:positionH>
            <wp:positionV relativeFrom="paragraph">
              <wp:posOffset>420517</wp:posOffset>
            </wp:positionV>
            <wp:extent cx="13518259" cy="7668000"/>
            <wp:effectExtent l="0" t="0" r="7620" b="9525"/>
            <wp:wrapTopAndBottom/>
            <wp:docPr id="20" name="Picture 20" descr="A screenshot of the data collection template used to classify, count and cost MDCCs" title="Data collec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18259" cy="76680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AU"/>
        </w:rPr>
        <w:t xml:space="preserve"> Data collection template</w:t>
      </w:r>
    </w:p>
    <w:p w:rsidR="001B6149" w:rsidRPr="004F7CE0" w:rsidRDefault="001B6149" w:rsidP="00925BAE">
      <w:pPr>
        <w:pStyle w:val="Appendix1"/>
        <w:numPr>
          <w:ilvl w:val="0"/>
          <w:numId w:val="0"/>
        </w:numPr>
        <w:spacing w:after="0" w:line="240" w:lineRule="auto"/>
        <w:rPr>
          <w:color w:val="000000" w:themeColor="text1"/>
          <w:lang w:eastAsia="en-AU"/>
        </w:rPr>
        <w:sectPr w:rsidR="001B6149" w:rsidRPr="004F7CE0" w:rsidSect="00C916BF">
          <w:pgSz w:w="23814" w:h="16839" w:orient="landscape" w:code="8"/>
          <w:pgMar w:top="1440" w:right="1134" w:bottom="1440" w:left="1134" w:header="709" w:footer="709" w:gutter="0"/>
          <w:cols w:space="708"/>
          <w:docGrid w:linePitch="360"/>
        </w:sectPr>
      </w:pPr>
    </w:p>
    <w:p w:rsidR="001B6149" w:rsidRDefault="001B6149" w:rsidP="004F7CE0">
      <w:pPr>
        <w:pStyle w:val="Appendix1"/>
        <w:numPr>
          <w:ilvl w:val="0"/>
          <w:numId w:val="0"/>
        </w:numPr>
        <w:rPr>
          <w:lang w:eastAsia="en-AU"/>
        </w:rPr>
      </w:pPr>
    </w:p>
    <w:sectPr w:rsidR="001B6149" w:rsidSect="001B6149">
      <w:pgSz w:w="16839" w:h="23814" w:code="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16" w:rsidRDefault="009A3C16">
      <w:r>
        <w:separator/>
      </w:r>
    </w:p>
  </w:endnote>
  <w:endnote w:type="continuationSeparator" w:id="0">
    <w:p w:rsidR="009A3C16" w:rsidRDefault="009A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47 Condensed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FHIJF+Garamond">
    <w:altName w:val="Garamon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Univers for KPMG Light">
    <w:altName w:val="Trebuchet MS"/>
    <w:charset w:val="00"/>
    <w:family w:val="swiss"/>
    <w:pitch w:val="variable"/>
    <w:sig w:usb0="00000001" w:usb1="5000204A" w:usb2="00000000" w:usb3="00000000" w:csb0="0000009F" w:csb1="00000000"/>
  </w:font>
  <w:font w:name="Univers 55">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32" w:rsidRDefault="001E3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4160"/>
      <w:docPartObj>
        <w:docPartGallery w:val="Page Numbers (Bottom of Page)"/>
        <w:docPartUnique/>
      </w:docPartObj>
    </w:sdtPr>
    <w:sdtEndPr>
      <w:rPr>
        <w:noProof/>
      </w:rPr>
    </w:sdtEndPr>
    <w:sdtContent>
      <w:p w:rsidR="009A3C16" w:rsidRDefault="009A3C16">
        <w:pPr>
          <w:pStyle w:val="Footer"/>
          <w:jc w:val="right"/>
        </w:pPr>
        <w:r>
          <w:fldChar w:fldCharType="begin"/>
        </w:r>
        <w:r>
          <w:instrText xml:space="preserve"> PAGE   \* MERGEFORMAT </w:instrText>
        </w:r>
        <w:r>
          <w:fldChar w:fldCharType="separate"/>
        </w:r>
        <w:r w:rsidR="002A42CA">
          <w:rPr>
            <w:noProof/>
          </w:rPr>
          <w:t>65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32" w:rsidRDefault="001E39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462340"/>
      <w:docPartObj>
        <w:docPartGallery w:val="Page Numbers (Bottom of Page)"/>
        <w:docPartUnique/>
      </w:docPartObj>
    </w:sdtPr>
    <w:sdtEndPr>
      <w:rPr>
        <w:noProof/>
      </w:rPr>
    </w:sdtEndPr>
    <w:sdtContent>
      <w:p w:rsidR="009A3C16" w:rsidRDefault="009A3C1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9A3C16" w:rsidRPr="004A3F90" w:rsidRDefault="009A3C16" w:rsidP="001E1D14">
    <w:pPr>
      <w:pStyle w:val="copyright"/>
    </w:pPr>
    <w:r w:rsidRPr="004A3F90">
      <w:t>© 201</w:t>
    </w:r>
    <w:r>
      <w:t>6</w:t>
    </w:r>
    <w:r w:rsidRPr="004A3F90">
      <w:t xml:space="preserve"> KPMG, an Australian partnership and a member firm of the KPMG network of independent member firms affiliated with KPMG International Cooperative (“KPMG International”), a Swiss entity. All rights reserved.</w:t>
    </w:r>
  </w:p>
  <w:p w:rsidR="009A3C16" w:rsidRPr="004A3F90" w:rsidRDefault="009A3C16" w:rsidP="001E1D14">
    <w:pPr>
      <w:pStyle w:val="copyright"/>
    </w:pPr>
    <w:r w:rsidRPr="004A3F90">
      <w:t>KPMG and the KPMG logo are registered trademarks of KPMG International.</w:t>
    </w:r>
  </w:p>
  <w:p w:rsidR="009A3C16" w:rsidRDefault="009A3C16" w:rsidP="001E1D14">
    <w:pPr>
      <w:pStyle w:val="copyright"/>
    </w:pPr>
    <w:r w:rsidRPr="004A3F90">
      <w:t>Liability limited by a scheme approved under Professional Standards Legislation.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16" w:rsidRDefault="009A3C16"/>
    <w:p w:rsidR="009A3C16" w:rsidRDefault="009A3C16">
      <w:r>
        <w:separator/>
      </w:r>
    </w:p>
  </w:footnote>
  <w:footnote w:type="continuationSeparator" w:id="0">
    <w:p w:rsidR="009A3C16" w:rsidRDefault="009A3C16">
      <w:r>
        <w:continuationSeparator/>
      </w:r>
    </w:p>
  </w:footnote>
  <w:footnote w:id="1">
    <w:p w:rsidR="00737586" w:rsidRDefault="00737586" w:rsidP="004C572B">
      <w:pPr>
        <w:pStyle w:val="FootnoteText"/>
      </w:pPr>
      <w:r>
        <w:rPr>
          <w:rStyle w:val="FootnoteReference"/>
        </w:rPr>
        <w:footnoteRef/>
      </w:r>
      <w:r>
        <w:t xml:space="preserve"> Applying the term “</w:t>
      </w:r>
      <w:r w:rsidRPr="00845A59">
        <w:rPr>
          <w:i/>
        </w:rPr>
        <w:t>concurrent</w:t>
      </w:r>
      <w:r>
        <w:t xml:space="preserve">” assumes that staggered conversations between the patient’s care clinicians or that email conversations through a group of clinicians are not generally considered as MDCC events. </w:t>
      </w:r>
    </w:p>
  </w:footnote>
  <w:footnote w:id="2">
    <w:p w:rsidR="009A3C16" w:rsidRDefault="009A3C16" w:rsidP="00D462DC">
      <w:pPr>
        <w:pStyle w:val="FootnoteText"/>
        <w:spacing w:after="0" w:line="240" w:lineRule="auto"/>
      </w:pPr>
      <w:r>
        <w:rPr>
          <w:rStyle w:val="FootnoteReference"/>
        </w:rPr>
        <w:footnoteRef/>
      </w:r>
      <w:r>
        <w:t xml:space="preserve"> In the interests of brevity, henceforth when an MDCC is referred to in this report, it will refer to an MDCC for non-admitted patients, where the patient is not present (unless otherwise stated). </w:t>
      </w:r>
    </w:p>
  </w:footnote>
  <w:footnote w:id="3">
    <w:p w:rsidR="009A3C16" w:rsidRDefault="009A3C16" w:rsidP="00D462DC">
      <w:pPr>
        <w:pStyle w:val="FootnoteText"/>
        <w:spacing w:after="0" w:line="240" w:lineRule="auto"/>
      </w:pPr>
      <w:r>
        <w:rPr>
          <w:rStyle w:val="FootnoteReference"/>
        </w:rPr>
        <w:footnoteRef/>
      </w:r>
      <w:r>
        <w:t xml:space="preserve"> </w:t>
      </w:r>
      <w:proofErr w:type="spellStart"/>
      <w:r>
        <w:t>HealthConsult</w:t>
      </w:r>
      <w:proofErr w:type="spellEnd"/>
      <w:r>
        <w:t xml:space="preserve"> (2013), Feasibility of counting, costing and pricing multidisciplinary case conferences for activity based funding purposes: Feasibility report, Prepared for IHPA, Sydney</w:t>
      </w:r>
    </w:p>
  </w:footnote>
  <w:footnote w:id="4">
    <w:p w:rsidR="009A3C16" w:rsidRDefault="009A3C16" w:rsidP="00D462DC">
      <w:pPr>
        <w:pStyle w:val="FootnoteText"/>
        <w:spacing w:after="0" w:line="240" w:lineRule="auto"/>
      </w:pPr>
      <w:r>
        <w:rPr>
          <w:rStyle w:val="FootnoteReference"/>
        </w:rPr>
        <w:footnoteRef/>
      </w:r>
      <w:r>
        <w:t xml:space="preserve"> AIHW (2016), Multidisciplinary case conference: definition, Metadata Online Registry, accessed 12</w:t>
      </w:r>
      <w:r w:rsidRPr="00C91A99">
        <w:rPr>
          <w:vertAlign w:val="superscript"/>
        </w:rPr>
        <w:t>th</w:t>
      </w:r>
      <w:r>
        <w:t xml:space="preserve"> September 2016, </w:t>
      </w:r>
      <w:r w:rsidRPr="00C17EE2">
        <w:t>http://meteor.aihw.gov.au/content/index.phtml/itemId/614408</w:t>
      </w:r>
    </w:p>
  </w:footnote>
  <w:footnote w:id="5">
    <w:p w:rsidR="009A3C16" w:rsidRDefault="009A3C16" w:rsidP="00D462DC">
      <w:pPr>
        <w:pStyle w:val="FootnoteText"/>
        <w:spacing w:after="0" w:line="240" w:lineRule="auto"/>
      </w:pPr>
      <w:r>
        <w:rPr>
          <w:rStyle w:val="FootnoteReference"/>
        </w:rPr>
        <w:footnoteRef/>
      </w:r>
      <w:r>
        <w:t xml:space="preserve"> Statistics on the use of MDCCs in hospital settings are not available. However, MBS items 735, 739 and 743 are for when a General Practitioner organises a case conference in a residential aged care facility or a community case conference or a discharge case conference. An analysis of the number of claims against those items in the Medicare Database shows that claims have growth at a compound average annual growth rate of 16% over the past five years.</w:t>
      </w:r>
    </w:p>
  </w:footnote>
  <w:footnote w:id="6">
    <w:p w:rsidR="009A3C16" w:rsidRDefault="009A3C16" w:rsidP="00D462DC">
      <w:pPr>
        <w:pStyle w:val="FootnoteText"/>
        <w:spacing w:after="0" w:line="240" w:lineRule="auto"/>
      </w:pPr>
      <w:r>
        <w:rPr>
          <w:rStyle w:val="FootnoteReference"/>
        </w:rPr>
        <w:footnoteRef/>
      </w:r>
      <w:r>
        <w:t xml:space="preserve"> </w:t>
      </w:r>
      <w:proofErr w:type="spellStart"/>
      <w:r w:rsidRPr="00C91A99">
        <w:t>Zwarenstein</w:t>
      </w:r>
      <w:proofErr w:type="spellEnd"/>
      <w:r w:rsidRPr="00C91A99">
        <w:t xml:space="preserve"> M, Goldman J, Reeves S. (2009), </w:t>
      </w:r>
      <w:proofErr w:type="spellStart"/>
      <w:r w:rsidRPr="00C91A99">
        <w:t>Interprofessional</w:t>
      </w:r>
      <w:proofErr w:type="spellEnd"/>
      <w:r w:rsidRPr="00C91A99">
        <w:t xml:space="preserve"> collaboration: effects of practice-based interventions on professional practice and healthcare outcomes. Cochrane Database of Systematic Reviews 2009, Issue 3.</w:t>
      </w:r>
    </w:p>
  </w:footnote>
  <w:footnote w:id="7">
    <w:p w:rsidR="009A3C16" w:rsidRDefault="009A3C16">
      <w:pPr>
        <w:pStyle w:val="FootnoteText"/>
      </w:pPr>
      <w:r>
        <w:rPr>
          <w:rStyle w:val="FootnoteReference"/>
        </w:rPr>
        <w:footnoteRef/>
      </w:r>
      <w:r>
        <w:t xml:space="preserve"> The term explanatory power refers to the extent to which a funding model explains variations in costs of care delivery.</w:t>
      </w:r>
    </w:p>
  </w:footnote>
  <w:footnote w:id="8">
    <w:p w:rsidR="009A3C16" w:rsidRDefault="009A3C16" w:rsidP="00866667">
      <w:pPr>
        <w:pStyle w:val="FootnoteText"/>
      </w:pPr>
      <w:r>
        <w:rPr>
          <w:rStyle w:val="FootnoteReference"/>
        </w:rPr>
        <w:footnoteRef/>
      </w:r>
      <w:r>
        <w:t xml:space="preserve"> Applying the term “</w:t>
      </w:r>
      <w:r w:rsidRPr="00845A59">
        <w:rPr>
          <w:i/>
        </w:rPr>
        <w:t>concurrent</w:t>
      </w:r>
      <w:r>
        <w:t xml:space="preserve">” assumes that staggered conversations between the patient’s care clinicians or that email conversations through a group of clinicians are not generally considered as MDCC events. </w:t>
      </w:r>
    </w:p>
    <w:p w:rsidR="009A3C16" w:rsidRDefault="009A3C16">
      <w:pPr>
        <w:pStyle w:val="FootnoteText"/>
      </w:pPr>
    </w:p>
  </w:footnote>
  <w:footnote w:id="9">
    <w:p w:rsidR="009A3C16" w:rsidRDefault="009A3C16" w:rsidP="009B2753">
      <w:pPr>
        <w:pStyle w:val="FootnoteText"/>
      </w:pPr>
      <w:r>
        <w:rPr>
          <w:rStyle w:val="FootnoteReference"/>
        </w:rPr>
        <w:footnoteRef/>
      </w:r>
      <w:r>
        <w:t xml:space="preserve"> The use of “</w:t>
      </w:r>
      <w:r w:rsidRPr="00845A59">
        <w:rPr>
          <w:i/>
        </w:rPr>
        <w:t>concurrent</w:t>
      </w:r>
      <w:r>
        <w:t xml:space="preserve">” assumes that staggered conversations between the patient’s care clinicians or that email conversations through a group of clinicians are currently not accepted forms of MDCC. </w:t>
      </w:r>
    </w:p>
  </w:footnote>
  <w:footnote w:id="10">
    <w:p w:rsidR="009A3C16" w:rsidRDefault="009A3C16" w:rsidP="009B2753">
      <w:pPr>
        <w:pStyle w:val="FootnoteText"/>
      </w:pPr>
      <w:r>
        <w:rPr>
          <w:rStyle w:val="FootnoteReference"/>
        </w:rPr>
        <w:footnoteRef/>
      </w:r>
      <w:r>
        <w:t xml:space="preserve"> See notes below in </w:t>
      </w:r>
      <w:r w:rsidRPr="00742C9F">
        <w:rPr>
          <w:i/>
        </w:rPr>
        <w:t>Considerations</w:t>
      </w:r>
    </w:p>
  </w:footnote>
  <w:footnote w:id="11">
    <w:p w:rsidR="009A3C16" w:rsidRDefault="009A3C16">
      <w:pPr>
        <w:pStyle w:val="FootnoteText"/>
      </w:pPr>
      <w:r>
        <w:rPr>
          <w:rStyle w:val="FootnoteReference"/>
        </w:rPr>
        <w:footnoteRef/>
      </w:r>
      <w:r>
        <w:t xml:space="preserve"> IHPA (2016), Australian Public Hospitals Cost Report 2013-2014 Round 18, National Hospital Cost Data Collection, Independent Hospital Pricing Authority, accessed 4 October 2016, </w:t>
      </w:r>
      <w:r w:rsidRPr="00297476">
        <w:t>https://www.ihpa.gov.au/sites/g/files/net636/f/publications/nhcdc-round18.pdf</w:t>
      </w:r>
    </w:p>
  </w:footnote>
  <w:footnote w:id="12">
    <w:p w:rsidR="009A3C16" w:rsidRDefault="009A3C16" w:rsidP="00D462DC">
      <w:pPr>
        <w:pStyle w:val="FootnoteText"/>
        <w:spacing w:after="0" w:line="240" w:lineRule="auto"/>
      </w:pPr>
      <w:r>
        <w:rPr>
          <w:rStyle w:val="FootnoteReference"/>
        </w:rPr>
        <w:footnoteRef/>
      </w:r>
      <w:r>
        <w:t xml:space="preserve"> Salaries have been obtained from each jurisdiction’s health awards. For medical clinicians and nursing staff, the mid-point of the salary band for that individual’s title (e.g. Staff Specialist or Clinical Nurse Consultant) has been used. For allied health clinicians, the mid-point of the salary band for an individual with four to six years of experience, has been used. An on-cost loading of 30%, to account for non-wage costs of employment (e.g. superannuation, payroll tax, workers compensation etc.), has been applied to those salaries. </w:t>
      </w:r>
    </w:p>
  </w:footnote>
  <w:footnote w:id="13">
    <w:p w:rsidR="009A3C16" w:rsidRDefault="009A3C16" w:rsidP="009656B3">
      <w:pPr>
        <w:pStyle w:val="FootnoteText"/>
      </w:pPr>
      <w:r>
        <w:rPr>
          <w:rStyle w:val="FootnoteReference"/>
        </w:rPr>
        <w:footnoteRef/>
      </w:r>
      <w:r>
        <w:t xml:space="preserve"> Applying the term “</w:t>
      </w:r>
      <w:r w:rsidRPr="00845A59">
        <w:rPr>
          <w:i/>
        </w:rPr>
        <w:t>concurrent</w:t>
      </w:r>
      <w:r>
        <w:t xml:space="preserve">” assumes that staggered conversations between the patient’s care clinicians or that email conversations through a group of clinicians are not generally considered as MDCC events. </w:t>
      </w:r>
    </w:p>
    <w:p w:rsidR="009A3C16" w:rsidRDefault="009A3C1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32" w:rsidRDefault="001E3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32" w:rsidRDefault="001E3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32" w:rsidRDefault="001E39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16" w:rsidRDefault="009A3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nsid w:val="00851599"/>
    <w:multiLevelType w:val="singleLevel"/>
    <w:tmpl w:val="DE644308"/>
    <w:lvl w:ilvl="0">
      <w:start w:val="1"/>
      <w:numFmt w:val="bullet"/>
      <w:lvlText w:val=""/>
      <w:lvlJc w:val="left"/>
      <w:pPr>
        <w:tabs>
          <w:tab w:val="num" w:pos="340"/>
        </w:tabs>
        <w:ind w:left="340" w:hanging="340"/>
      </w:pPr>
      <w:rPr>
        <w:rFonts w:ascii="Symbol" w:hAnsi="Symbol" w:hint="default"/>
        <w:color w:val="000080"/>
        <w:sz w:val="22"/>
      </w:rPr>
    </w:lvl>
  </w:abstractNum>
  <w:abstractNum w:abstractNumId="3">
    <w:nsid w:val="010B2B5B"/>
    <w:multiLevelType w:val="singleLevel"/>
    <w:tmpl w:val="49D6F1EE"/>
    <w:lvl w:ilvl="0">
      <w:start w:val="1"/>
      <w:numFmt w:val="bullet"/>
      <w:lvlText w:val=""/>
      <w:lvlJc w:val="left"/>
      <w:pPr>
        <w:tabs>
          <w:tab w:val="num" w:pos="340"/>
        </w:tabs>
        <w:ind w:left="340" w:hanging="340"/>
      </w:pPr>
      <w:rPr>
        <w:rFonts w:ascii="Symbol" w:hAnsi="Symbol" w:hint="default"/>
        <w:color w:val="000080"/>
        <w:sz w:val="22"/>
      </w:rPr>
    </w:lvl>
  </w:abstractNum>
  <w:abstractNum w:abstractNumId="4">
    <w:nsid w:val="01FD77A5"/>
    <w:multiLevelType w:val="singleLevel"/>
    <w:tmpl w:val="D5C0B3D2"/>
    <w:lvl w:ilvl="0">
      <w:start w:val="1"/>
      <w:numFmt w:val="bullet"/>
      <w:lvlText w:val=""/>
      <w:lvlJc w:val="left"/>
      <w:pPr>
        <w:tabs>
          <w:tab w:val="num" w:pos="340"/>
        </w:tabs>
        <w:ind w:left="340" w:hanging="340"/>
      </w:pPr>
      <w:rPr>
        <w:rFonts w:ascii="Symbol" w:hAnsi="Symbol" w:hint="default"/>
        <w:color w:val="000080"/>
        <w:sz w:val="22"/>
      </w:rPr>
    </w:lvl>
  </w:abstractNum>
  <w:abstractNum w:abstractNumId="5">
    <w:nsid w:val="022D2E08"/>
    <w:multiLevelType w:val="singleLevel"/>
    <w:tmpl w:val="1C507C74"/>
    <w:lvl w:ilvl="0">
      <w:start w:val="1"/>
      <w:numFmt w:val="bullet"/>
      <w:lvlText w:val=""/>
      <w:lvlJc w:val="left"/>
      <w:pPr>
        <w:tabs>
          <w:tab w:val="num" w:pos="340"/>
        </w:tabs>
        <w:ind w:left="340" w:hanging="340"/>
      </w:pPr>
      <w:rPr>
        <w:rFonts w:ascii="Symbol" w:hAnsi="Symbol" w:hint="default"/>
        <w:color w:val="000080"/>
        <w:sz w:val="22"/>
      </w:rPr>
    </w:lvl>
  </w:abstractNum>
  <w:abstractNum w:abstractNumId="6">
    <w:nsid w:val="02E241BE"/>
    <w:multiLevelType w:val="singleLevel"/>
    <w:tmpl w:val="70EC8BF6"/>
    <w:lvl w:ilvl="0">
      <w:start w:val="1"/>
      <w:numFmt w:val="bullet"/>
      <w:lvlText w:val=""/>
      <w:lvlJc w:val="left"/>
      <w:pPr>
        <w:tabs>
          <w:tab w:val="num" w:pos="340"/>
        </w:tabs>
        <w:ind w:left="340" w:hanging="340"/>
      </w:pPr>
      <w:rPr>
        <w:rFonts w:ascii="Symbol" w:hAnsi="Symbol" w:hint="default"/>
        <w:color w:val="000080"/>
        <w:sz w:val="22"/>
      </w:rPr>
    </w:lvl>
  </w:abstractNum>
  <w:abstractNum w:abstractNumId="7">
    <w:nsid w:val="042D65B6"/>
    <w:multiLevelType w:val="multilevel"/>
    <w:tmpl w:val="8C0AC64A"/>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nsid w:val="04D93974"/>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nsid w:val="06714FCF"/>
    <w:multiLevelType w:val="hybridMultilevel"/>
    <w:tmpl w:val="DDEA10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6E22A86"/>
    <w:multiLevelType w:val="hybridMultilevel"/>
    <w:tmpl w:val="1E4E065E"/>
    <w:lvl w:ilvl="0" w:tplc="AFCEF0F4">
      <w:start w:val="1"/>
      <w:numFmt w:val="bullet"/>
      <w:lvlText w:val=""/>
      <w:lvlJc w:val="left"/>
      <w:pPr>
        <w:tabs>
          <w:tab w:val="num" w:pos="340"/>
        </w:tabs>
        <w:ind w:left="340" w:hanging="340"/>
      </w:pPr>
      <w:rPr>
        <w:rFonts w:ascii="Symbol" w:hAnsi="Symbol" w:hint="default"/>
        <w:color w:val="0000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376A62"/>
    <w:multiLevelType w:val="hybridMultilevel"/>
    <w:tmpl w:val="14F6734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880AC2"/>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nsid w:val="0BCD5A86"/>
    <w:multiLevelType w:val="singleLevel"/>
    <w:tmpl w:val="B7E442F4"/>
    <w:lvl w:ilvl="0">
      <w:start w:val="1"/>
      <w:numFmt w:val="bullet"/>
      <w:lvlText w:val=""/>
      <w:lvlJc w:val="left"/>
      <w:pPr>
        <w:tabs>
          <w:tab w:val="num" w:pos="340"/>
        </w:tabs>
        <w:ind w:left="340" w:hanging="340"/>
      </w:pPr>
      <w:rPr>
        <w:rFonts w:ascii="Symbol" w:hAnsi="Symbol" w:hint="default"/>
        <w:color w:val="000080"/>
        <w:sz w:val="22"/>
      </w:rPr>
    </w:lvl>
  </w:abstractNum>
  <w:abstractNum w:abstractNumId="14">
    <w:nsid w:val="0CAA0934"/>
    <w:multiLevelType w:val="multilevel"/>
    <w:tmpl w:val="70ECA6B4"/>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5">
    <w:nsid w:val="0E8D5981"/>
    <w:multiLevelType w:val="singleLevel"/>
    <w:tmpl w:val="BE3C78FE"/>
    <w:lvl w:ilvl="0">
      <w:start w:val="1"/>
      <w:numFmt w:val="bullet"/>
      <w:lvlText w:val=""/>
      <w:lvlJc w:val="left"/>
      <w:pPr>
        <w:tabs>
          <w:tab w:val="num" w:pos="340"/>
        </w:tabs>
        <w:ind w:left="340" w:hanging="340"/>
      </w:pPr>
      <w:rPr>
        <w:rFonts w:ascii="Symbol" w:hAnsi="Symbol" w:hint="default"/>
        <w:color w:val="000080"/>
        <w:sz w:val="22"/>
      </w:rPr>
    </w:lvl>
  </w:abstractNum>
  <w:abstractNum w:abstractNumId="16">
    <w:nsid w:val="0F707733"/>
    <w:multiLevelType w:val="hybridMultilevel"/>
    <w:tmpl w:val="7AACA2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FAB3E49"/>
    <w:multiLevelType w:val="singleLevel"/>
    <w:tmpl w:val="77381C4E"/>
    <w:lvl w:ilvl="0">
      <w:start w:val="1"/>
      <w:numFmt w:val="bullet"/>
      <w:lvlText w:val=""/>
      <w:lvlJc w:val="left"/>
      <w:pPr>
        <w:tabs>
          <w:tab w:val="num" w:pos="340"/>
        </w:tabs>
        <w:ind w:left="340" w:hanging="340"/>
      </w:pPr>
      <w:rPr>
        <w:rFonts w:ascii="Symbol" w:hAnsi="Symbol" w:hint="default"/>
        <w:color w:val="000080"/>
        <w:sz w:val="22"/>
      </w:rPr>
    </w:lvl>
  </w:abstractNum>
  <w:abstractNum w:abstractNumId="18">
    <w:nsid w:val="12450D4C"/>
    <w:multiLevelType w:val="hybridMultilevel"/>
    <w:tmpl w:val="BE4638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2707F6E"/>
    <w:multiLevelType w:val="singleLevel"/>
    <w:tmpl w:val="B32E79E8"/>
    <w:lvl w:ilvl="0">
      <w:start w:val="1"/>
      <w:numFmt w:val="bullet"/>
      <w:lvlText w:val=""/>
      <w:lvlJc w:val="left"/>
      <w:pPr>
        <w:tabs>
          <w:tab w:val="num" w:pos="340"/>
        </w:tabs>
        <w:ind w:left="340" w:hanging="340"/>
      </w:pPr>
      <w:rPr>
        <w:rFonts w:ascii="Symbol" w:hAnsi="Symbol" w:hint="default"/>
        <w:color w:val="000080"/>
        <w:sz w:val="22"/>
      </w:rPr>
    </w:lvl>
  </w:abstractNum>
  <w:abstractNum w:abstractNumId="20">
    <w:nsid w:val="12C70458"/>
    <w:multiLevelType w:val="singleLevel"/>
    <w:tmpl w:val="92649AFC"/>
    <w:lvl w:ilvl="0">
      <w:start w:val="1"/>
      <w:numFmt w:val="bullet"/>
      <w:lvlText w:val=""/>
      <w:lvlJc w:val="left"/>
      <w:pPr>
        <w:tabs>
          <w:tab w:val="num" w:pos="340"/>
        </w:tabs>
        <w:ind w:left="340" w:hanging="340"/>
      </w:pPr>
      <w:rPr>
        <w:rFonts w:ascii="Symbol" w:hAnsi="Symbol" w:hint="default"/>
        <w:color w:val="000080"/>
        <w:sz w:val="22"/>
      </w:rPr>
    </w:lvl>
  </w:abstractNum>
  <w:abstractNum w:abstractNumId="21">
    <w:nsid w:val="13295035"/>
    <w:multiLevelType w:val="hybridMultilevel"/>
    <w:tmpl w:val="B310FCA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3F13533"/>
    <w:multiLevelType w:val="singleLevel"/>
    <w:tmpl w:val="264228F8"/>
    <w:lvl w:ilvl="0">
      <w:start w:val="1"/>
      <w:numFmt w:val="bullet"/>
      <w:lvlText w:val=""/>
      <w:lvlJc w:val="left"/>
      <w:pPr>
        <w:tabs>
          <w:tab w:val="num" w:pos="340"/>
        </w:tabs>
        <w:ind w:left="340" w:hanging="340"/>
      </w:pPr>
      <w:rPr>
        <w:rFonts w:ascii="Symbol" w:hAnsi="Symbol" w:hint="default"/>
        <w:color w:val="000080"/>
        <w:sz w:val="22"/>
      </w:rPr>
    </w:lvl>
  </w:abstractNum>
  <w:abstractNum w:abstractNumId="23">
    <w:nsid w:val="16531885"/>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4">
    <w:nsid w:val="17704C21"/>
    <w:multiLevelType w:val="hybridMultilevel"/>
    <w:tmpl w:val="AAB223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8785C00"/>
    <w:multiLevelType w:val="singleLevel"/>
    <w:tmpl w:val="EF48553C"/>
    <w:lvl w:ilvl="0">
      <w:start w:val="1"/>
      <w:numFmt w:val="bullet"/>
      <w:lvlText w:val=""/>
      <w:lvlJc w:val="left"/>
      <w:pPr>
        <w:tabs>
          <w:tab w:val="num" w:pos="340"/>
        </w:tabs>
        <w:ind w:left="340" w:hanging="340"/>
      </w:pPr>
      <w:rPr>
        <w:rFonts w:ascii="Symbol" w:hAnsi="Symbol" w:hint="default"/>
        <w:color w:val="000080"/>
        <w:sz w:val="22"/>
      </w:rPr>
    </w:lvl>
  </w:abstractNum>
  <w:abstractNum w:abstractNumId="26">
    <w:nsid w:val="18923E51"/>
    <w:multiLevelType w:val="multilevel"/>
    <w:tmpl w:val="38964B1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18A23ABC"/>
    <w:multiLevelType w:val="singleLevel"/>
    <w:tmpl w:val="E5F817D8"/>
    <w:lvl w:ilvl="0">
      <w:start w:val="1"/>
      <w:numFmt w:val="bullet"/>
      <w:lvlText w:val=""/>
      <w:lvlJc w:val="left"/>
      <w:pPr>
        <w:tabs>
          <w:tab w:val="num" w:pos="340"/>
        </w:tabs>
        <w:ind w:left="340" w:hanging="340"/>
      </w:pPr>
      <w:rPr>
        <w:rFonts w:ascii="Symbol" w:hAnsi="Symbol" w:hint="default"/>
        <w:color w:val="000080"/>
        <w:sz w:val="22"/>
      </w:rPr>
    </w:lvl>
  </w:abstractNum>
  <w:abstractNum w:abstractNumId="28">
    <w:nsid w:val="1ADB7AE6"/>
    <w:multiLevelType w:val="singleLevel"/>
    <w:tmpl w:val="3556A58A"/>
    <w:lvl w:ilvl="0">
      <w:start w:val="1"/>
      <w:numFmt w:val="bullet"/>
      <w:lvlText w:val=""/>
      <w:lvlJc w:val="left"/>
      <w:pPr>
        <w:tabs>
          <w:tab w:val="num" w:pos="340"/>
        </w:tabs>
        <w:ind w:left="340" w:hanging="340"/>
      </w:pPr>
      <w:rPr>
        <w:rFonts w:ascii="Symbol" w:hAnsi="Symbol" w:hint="default"/>
        <w:color w:val="auto"/>
        <w:sz w:val="22"/>
      </w:rPr>
    </w:lvl>
  </w:abstractNum>
  <w:abstractNum w:abstractNumId="29">
    <w:nsid w:val="1B042A21"/>
    <w:multiLevelType w:val="singleLevel"/>
    <w:tmpl w:val="FD08CE6A"/>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1B843EF7"/>
    <w:multiLevelType w:val="singleLevel"/>
    <w:tmpl w:val="8F8EDCD4"/>
    <w:lvl w:ilvl="0">
      <w:start w:val="1"/>
      <w:numFmt w:val="bullet"/>
      <w:lvlText w:val=""/>
      <w:lvlJc w:val="left"/>
      <w:pPr>
        <w:tabs>
          <w:tab w:val="num" w:pos="340"/>
        </w:tabs>
        <w:ind w:left="340" w:hanging="340"/>
      </w:pPr>
      <w:rPr>
        <w:rFonts w:ascii="Symbol" w:hAnsi="Symbol" w:hint="default"/>
        <w:color w:val="000080"/>
        <w:sz w:val="22"/>
      </w:rPr>
    </w:lvl>
  </w:abstractNum>
  <w:abstractNum w:abstractNumId="31">
    <w:nsid w:val="1C9A0666"/>
    <w:multiLevelType w:val="singleLevel"/>
    <w:tmpl w:val="0EFE6B50"/>
    <w:lvl w:ilvl="0">
      <w:start w:val="1"/>
      <w:numFmt w:val="bullet"/>
      <w:lvlText w:val=""/>
      <w:lvlJc w:val="left"/>
      <w:pPr>
        <w:tabs>
          <w:tab w:val="num" w:pos="340"/>
        </w:tabs>
        <w:ind w:left="340" w:hanging="340"/>
      </w:pPr>
      <w:rPr>
        <w:rFonts w:ascii="Symbol" w:hAnsi="Symbol" w:hint="default"/>
        <w:color w:val="000080"/>
        <w:sz w:val="22"/>
      </w:rPr>
    </w:lvl>
  </w:abstractNum>
  <w:abstractNum w:abstractNumId="32">
    <w:nsid w:val="1D464555"/>
    <w:multiLevelType w:val="multilevel"/>
    <w:tmpl w:val="38964B1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1D630D6E"/>
    <w:multiLevelType w:val="hybridMultilevel"/>
    <w:tmpl w:val="4DC29224"/>
    <w:lvl w:ilvl="0" w:tplc="F90ABB8A">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E0E459E"/>
    <w:multiLevelType w:val="singleLevel"/>
    <w:tmpl w:val="670EFD54"/>
    <w:lvl w:ilvl="0">
      <w:start w:val="1"/>
      <w:numFmt w:val="bullet"/>
      <w:lvlText w:val=""/>
      <w:lvlJc w:val="left"/>
      <w:pPr>
        <w:tabs>
          <w:tab w:val="num" w:pos="340"/>
        </w:tabs>
        <w:ind w:left="340" w:hanging="340"/>
      </w:pPr>
      <w:rPr>
        <w:rFonts w:ascii="Symbol" w:hAnsi="Symbol" w:hint="default"/>
        <w:color w:val="000080"/>
        <w:sz w:val="22"/>
      </w:rPr>
    </w:lvl>
  </w:abstractNum>
  <w:abstractNum w:abstractNumId="35">
    <w:nsid w:val="1E6A7DE9"/>
    <w:multiLevelType w:val="hybridMultilevel"/>
    <w:tmpl w:val="416C52B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1EB00C5E"/>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7">
    <w:nsid w:val="212E2882"/>
    <w:multiLevelType w:val="singleLevel"/>
    <w:tmpl w:val="338CF95E"/>
    <w:lvl w:ilvl="0">
      <w:start w:val="1"/>
      <w:numFmt w:val="bullet"/>
      <w:lvlText w:val=""/>
      <w:lvlJc w:val="left"/>
      <w:pPr>
        <w:tabs>
          <w:tab w:val="num" w:pos="340"/>
        </w:tabs>
        <w:ind w:left="340" w:hanging="340"/>
      </w:pPr>
      <w:rPr>
        <w:rFonts w:ascii="Symbol" w:hAnsi="Symbol" w:hint="default"/>
        <w:color w:val="000080"/>
        <w:sz w:val="22"/>
      </w:rPr>
    </w:lvl>
  </w:abstractNum>
  <w:abstractNum w:abstractNumId="38">
    <w:nsid w:val="216318C7"/>
    <w:multiLevelType w:val="singleLevel"/>
    <w:tmpl w:val="8BC48492"/>
    <w:lvl w:ilvl="0">
      <w:start w:val="1"/>
      <w:numFmt w:val="bullet"/>
      <w:lvlText w:val=""/>
      <w:lvlJc w:val="left"/>
      <w:pPr>
        <w:tabs>
          <w:tab w:val="num" w:pos="340"/>
        </w:tabs>
        <w:ind w:left="340" w:hanging="340"/>
      </w:pPr>
      <w:rPr>
        <w:rFonts w:ascii="Symbol" w:hAnsi="Symbol" w:hint="default"/>
        <w:color w:val="auto"/>
        <w:sz w:val="22"/>
      </w:rPr>
    </w:lvl>
  </w:abstractNum>
  <w:abstractNum w:abstractNumId="39">
    <w:nsid w:val="21C40403"/>
    <w:multiLevelType w:val="singleLevel"/>
    <w:tmpl w:val="CBAE6266"/>
    <w:lvl w:ilvl="0">
      <w:start w:val="1"/>
      <w:numFmt w:val="bullet"/>
      <w:lvlText w:val=""/>
      <w:lvlJc w:val="left"/>
      <w:pPr>
        <w:tabs>
          <w:tab w:val="num" w:pos="340"/>
        </w:tabs>
        <w:ind w:left="340" w:hanging="340"/>
      </w:pPr>
      <w:rPr>
        <w:rFonts w:ascii="Symbol" w:hAnsi="Symbol" w:hint="default"/>
        <w:color w:val="000080"/>
        <w:sz w:val="22"/>
      </w:rPr>
    </w:lvl>
  </w:abstractNum>
  <w:abstractNum w:abstractNumId="40">
    <w:nsid w:val="265E3099"/>
    <w:multiLevelType w:val="singleLevel"/>
    <w:tmpl w:val="22F2E13C"/>
    <w:lvl w:ilvl="0">
      <w:start w:val="1"/>
      <w:numFmt w:val="bullet"/>
      <w:lvlText w:val=""/>
      <w:lvlJc w:val="left"/>
      <w:pPr>
        <w:tabs>
          <w:tab w:val="num" w:pos="340"/>
        </w:tabs>
        <w:ind w:left="340" w:hanging="340"/>
      </w:pPr>
      <w:rPr>
        <w:rFonts w:ascii="Symbol" w:hAnsi="Symbol" w:hint="default"/>
        <w:color w:val="000080"/>
        <w:sz w:val="22"/>
      </w:rPr>
    </w:lvl>
  </w:abstractNum>
  <w:abstractNum w:abstractNumId="41">
    <w:nsid w:val="279957A7"/>
    <w:multiLevelType w:val="singleLevel"/>
    <w:tmpl w:val="46CA137E"/>
    <w:lvl w:ilvl="0">
      <w:start w:val="1"/>
      <w:numFmt w:val="bullet"/>
      <w:lvlText w:val=""/>
      <w:lvlJc w:val="left"/>
      <w:pPr>
        <w:tabs>
          <w:tab w:val="num" w:pos="340"/>
        </w:tabs>
        <w:ind w:left="340" w:hanging="340"/>
      </w:pPr>
      <w:rPr>
        <w:rFonts w:ascii="Symbol" w:hAnsi="Symbol" w:hint="default"/>
        <w:color w:val="000080"/>
        <w:sz w:val="22"/>
      </w:rPr>
    </w:lvl>
  </w:abstractNum>
  <w:abstractNum w:abstractNumId="42">
    <w:nsid w:val="27E77327"/>
    <w:multiLevelType w:val="multilevel"/>
    <w:tmpl w:val="70ECA6B4"/>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3">
    <w:nsid w:val="28741B18"/>
    <w:multiLevelType w:val="hybridMultilevel"/>
    <w:tmpl w:val="7B18E936"/>
    <w:lvl w:ilvl="0" w:tplc="0C090017">
      <w:start w:val="1"/>
      <w:numFmt w:val="lowerLetter"/>
      <w:lvlText w:val="%1)"/>
      <w:lvlJc w:val="left"/>
      <w:pPr>
        <w:ind w:left="1333" w:hanging="360"/>
      </w:pPr>
    </w:lvl>
    <w:lvl w:ilvl="1" w:tplc="447CC514">
      <w:start w:val="1"/>
      <w:numFmt w:val="decimal"/>
      <w:lvlText w:val="%2."/>
      <w:lvlJc w:val="left"/>
      <w:pPr>
        <w:ind w:left="2053" w:hanging="360"/>
      </w:pPr>
      <w:rPr>
        <w:rFonts w:hint="default"/>
      </w:rPr>
    </w:lvl>
    <w:lvl w:ilvl="2" w:tplc="0C09001B" w:tentative="1">
      <w:start w:val="1"/>
      <w:numFmt w:val="lowerRoman"/>
      <w:lvlText w:val="%3."/>
      <w:lvlJc w:val="right"/>
      <w:pPr>
        <w:ind w:left="2773" w:hanging="180"/>
      </w:pPr>
    </w:lvl>
    <w:lvl w:ilvl="3" w:tplc="0C09000F" w:tentative="1">
      <w:start w:val="1"/>
      <w:numFmt w:val="decimal"/>
      <w:lvlText w:val="%4."/>
      <w:lvlJc w:val="left"/>
      <w:pPr>
        <w:ind w:left="3493" w:hanging="360"/>
      </w:pPr>
    </w:lvl>
    <w:lvl w:ilvl="4" w:tplc="0C090019" w:tentative="1">
      <w:start w:val="1"/>
      <w:numFmt w:val="lowerLetter"/>
      <w:lvlText w:val="%5."/>
      <w:lvlJc w:val="left"/>
      <w:pPr>
        <w:ind w:left="4213" w:hanging="360"/>
      </w:pPr>
    </w:lvl>
    <w:lvl w:ilvl="5" w:tplc="0C09001B" w:tentative="1">
      <w:start w:val="1"/>
      <w:numFmt w:val="lowerRoman"/>
      <w:lvlText w:val="%6."/>
      <w:lvlJc w:val="right"/>
      <w:pPr>
        <w:ind w:left="4933" w:hanging="180"/>
      </w:pPr>
    </w:lvl>
    <w:lvl w:ilvl="6" w:tplc="0C09000F" w:tentative="1">
      <w:start w:val="1"/>
      <w:numFmt w:val="decimal"/>
      <w:lvlText w:val="%7."/>
      <w:lvlJc w:val="left"/>
      <w:pPr>
        <w:ind w:left="5653" w:hanging="360"/>
      </w:pPr>
    </w:lvl>
    <w:lvl w:ilvl="7" w:tplc="0C090019" w:tentative="1">
      <w:start w:val="1"/>
      <w:numFmt w:val="lowerLetter"/>
      <w:lvlText w:val="%8."/>
      <w:lvlJc w:val="left"/>
      <w:pPr>
        <w:ind w:left="6373" w:hanging="360"/>
      </w:pPr>
    </w:lvl>
    <w:lvl w:ilvl="8" w:tplc="0C09001B" w:tentative="1">
      <w:start w:val="1"/>
      <w:numFmt w:val="lowerRoman"/>
      <w:lvlText w:val="%9."/>
      <w:lvlJc w:val="right"/>
      <w:pPr>
        <w:ind w:left="7093" w:hanging="180"/>
      </w:pPr>
    </w:lvl>
  </w:abstractNum>
  <w:abstractNum w:abstractNumId="44">
    <w:nsid w:val="292C3C3E"/>
    <w:multiLevelType w:val="singleLevel"/>
    <w:tmpl w:val="3260DCA6"/>
    <w:lvl w:ilvl="0">
      <w:start w:val="1"/>
      <w:numFmt w:val="bullet"/>
      <w:lvlText w:val=""/>
      <w:lvlJc w:val="left"/>
      <w:pPr>
        <w:tabs>
          <w:tab w:val="num" w:pos="340"/>
        </w:tabs>
        <w:ind w:left="340" w:hanging="340"/>
      </w:pPr>
      <w:rPr>
        <w:rFonts w:ascii="Symbol" w:hAnsi="Symbol" w:hint="default"/>
        <w:color w:val="000080"/>
        <w:sz w:val="22"/>
      </w:rPr>
    </w:lvl>
  </w:abstractNum>
  <w:abstractNum w:abstractNumId="45">
    <w:nsid w:val="2CC24873"/>
    <w:multiLevelType w:val="hybridMultilevel"/>
    <w:tmpl w:val="3008F5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2CE0387F"/>
    <w:multiLevelType w:val="multilevel"/>
    <w:tmpl w:val="49F802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2D08583F"/>
    <w:multiLevelType w:val="singleLevel"/>
    <w:tmpl w:val="D556CBC2"/>
    <w:lvl w:ilvl="0">
      <w:start w:val="1"/>
      <w:numFmt w:val="bullet"/>
      <w:lvlText w:val=""/>
      <w:lvlJc w:val="left"/>
      <w:pPr>
        <w:tabs>
          <w:tab w:val="num" w:pos="340"/>
        </w:tabs>
        <w:ind w:left="340" w:hanging="340"/>
      </w:pPr>
      <w:rPr>
        <w:rFonts w:ascii="Symbol" w:hAnsi="Symbol" w:hint="default"/>
        <w:color w:val="000080"/>
        <w:sz w:val="22"/>
      </w:rPr>
    </w:lvl>
  </w:abstractNum>
  <w:abstractNum w:abstractNumId="48">
    <w:nsid w:val="2D8C1E39"/>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9">
    <w:nsid w:val="2DE15CEB"/>
    <w:multiLevelType w:val="hybridMultilevel"/>
    <w:tmpl w:val="EBEEAAA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2731BD1"/>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1">
    <w:nsid w:val="33E940FF"/>
    <w:multiLevelType w:val="singleLevel"/>
    <w:tmpl w:val="C644A3C0"/>
    <w:lvl w:ilvl="0">
      <w:start w:val="1"/>
      <w:numFmt w:val="bullet"/>
      <w:lvlText w:val=""/>
      <w:lvlJc w:val="left"/>
      <w:pPr>
        <w:tabs>
          <w:tab w:val="num" w:pos="340"/>
        </w:tabs>
        <w:ind w:left="340" w:hanging="340"/>
      </w:pPr>
      <w:rPr>
        <w:rFonts w:ascii="Symbol" w:hAnsi="Symbol" w:hint="default"/>
        <w:color w:val="000080"/>
        <w:sz w:val="22"/>
      </w:rPr>
    </w:lvl>
  </w:abstractNum>
  <w:abstractNum w:abstractNumId="52">
    <w:nsid w:val="35FC3A92"/>
    <w:multiLevelType w:val="singleLevel"/>
    <w:tmpl w:val="FD1A7322"/>
    <w:lvl w:ilvl="0">
      <w:start w:val="1"/>
      <w:numFmt w:val="bullet"/>
      <w:lvlText w:val=""/>
      <w:lvlJc w:val="left"/>
      <w:pPr>
        <w:tabs>
          <w:tab w:val="num" w:pos="340"/>
        </w:tabs>
        <w:ind w:left="340" w:hanging="340"/>
      </w:pPr>
      <w:rPr>
        <w:rFonts w:ascii="Symbol" w:hAnsi="Symbol" w:hint="default"/>
        <w:color w:val="000080"/>
        <w:sz w:val="22"/>
      </w:rPr>
    </w:lvl>
  </w:abstractNum>
  <w:abstractNum w:abstractNumId="53">
    <w:nsid w:val="37464369"/>
    <w:multiLevelType w:val="singleLevel"/>
    <w:tmpl w:val="AD529046"/>
    <w:lvl w:ilvl="0">
      <w:start w:val="1"/>
      <w:numFmt w:val="bullet"/>
      <w:lvlText w:val=""/>
      <w:lvlJc w:val="left"/>
      <w:pPr>
        <w:tabs>
          <w:tab w:val="num" w:pos="340"/>
        </w:tabs>
        <w:ind w:left="340" w:hanging="340"/>
      </w:pPr>
      <w:rPr>
        <w:rFonts w:ascii="Symbol" w:hAnsi="Symbol" w:hint="default"/>
        <w:color w:val="000080"/>
        <w:sz w:val="22"/>
      </w:rPr>
    </w:lvl>
  </w:abstractNum>
  <w:abstractNum w:abstractNumId="54">
    <w:nsid w:val="37851C47"/>
    <w:multiLevelType w:val="singleLevel"/>
    <w:tmpl w:val="DAFEC104"/>
    <w:lvl w:ilvl="0">
      <w:start w:val="1"/>
      <w:numFmt w:val="bullet"/>
      <w:lvlText w:val=""/>
      <w:lvlJc w:val="left"/>
      <w:pPr>
        <w:tabs>
          <w:tab w:val="num" w:pos="340"/>
        </w:tabs>
        <w:ind w:left="340" w:hanging="340"/>
      </w:pPr>
      <w:rPr>
        <w:rFonts w:ascii="Symbol" w:hAnsi="Symbol" w:hint="default"/>
        <w:color w:val="000080"/>
        <w:sz w:val="22"/>
      </w:rPr>
    </w:lvl>
  </w:abstractNum>
  <w:abstractNum w:abstractNumId="55">
    <w:nsid w:val="37DA7595"/>
    <w:multiLevelType w:val="singleLevel"/>
    <w:tmpl w:val="AFCEF0F4"/>
    <w:lvl w:ilvl="0">
      <w:start w:val="1"/>
      <w:numFmt w:val="bullet"/>
      <w:lvlText w:val=""/>
      <w:lvlJc w:val="left"/>
      <w:pPr>
        <w:tabs>
          <w:tab w:val="num" w:pos="340"/>
        </w:tabs>
        <w:ind w:left="340" w:hanging="340"/>
      </w:pPr>
      <w:rPr>
        <w:rFonts w:ascii="Symbol" w:hAnsi="Symbol" w:hint="default"/>
        <w:color w:val="000080"/>
        <w:sz w:val="22"/>
      </w:rPr>
    </w:lvl>
  </w:abstractNum>
  <w:abstractNum w:abstractNumId="56">
    <w:nsid w:val="383214A8"/>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7">
    <w:nsid w:val="385857EC"/>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8">
    <w:nsid w:val="38961F4B"/>
    <w:multiLevelType w:val="singleLevel"/>
    <w:tmpl w:val="D584D824"/>
    <w:lvl w:ilvl="0">
      <w:start w:val="1"/>
      <w:numFmt w:val="bullet"/>
      <w:lvlText w:val=""/>
      <w:lvlJc w:val="left"/>
      <w:pPr>
        <w:tabs>
          <w:tab w:val="num" w:pos="340"/>
        </w:tabs>
        <w:ind w:left="340" w:hanging="340"/>
      </w:pPr>
      <w:rPr>
        <w:rFonts w:ascii="Symbol" w:hAnsi="Symbol" w:hint="default"/>
        <w:color w:val="000080"/>
        <w:sz w:val="22"/>
      </w:rPr>
    </w:lvl>
  </w:abstractNum>
  <w:abstractNum w:abstractNumId="59">
    <w:nsid w:val="39360363"/>
    <w:multiLevelType w:val="hybridMultilevel"/>
    <w:tmpl w:val="15E40C8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0">
    <w:nsid w:val="3B9D2D1C"/>
    <w:multiLevelType w:val="hybridMultilevel"/>
    <w:tmpl w:val="96D8613A"/>
    <w:lvl w:ilvl="0" w:tplc="727677B0">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3C3B60EA"/>
    <w:multiLevelType w:val="multilevel"/>
    <w:tmpl w:val="A650D2A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3131"/>
        </w:tabs>
        <w:ind w:left="3131" w:hanging="720"/>
      </w:pPr>
      <w:rPr>
        <w:rFonts w:hint="default"/>
      </w:rPr>
    </w:lvl>
    <w:lvl w:ilvl="3">
      <w:start w:val="1"/>
      <w:numFmt w:val="decimal"/>
      <w:pStyle w:val="Heading4"/>
      <w:lvlText w:val="%1.%2.%3.%4"/>
      <w:lvlJc w:val="left"/>
      <w:pPr>
        <w:tabs>
          <w:tab w:val="num" w:pos="72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nsid w:val="3E557ECD"/>
    <w:multiLevelType w:val="singleLevel"/>
    <w:tmpl w:val="8102BCFA"/>
    <w:lvl w:ilvl="0">
      <w:start w:val="1"/>
      <w:numFmt w:val="bullet"/>
      <w:lvlText w:val=""/>
      <w:lvlJc w:val="left"/>
      <w:pPr>
        <w:tabs>
          <w:tab w:val="num" w:pos="340"/>
        </w:tabs>
        <w:ind w:left="340" w:hanging="340"/>
      </w:pPr>
      <w:rPr>
        <w:rFonts w:ascii="Symbol" w:hAnsi="Symbol" w:hint="default"/>
        <w:color w:val="000080"/>
        <w:sz w:val="22"/>
      </w:rPr>
    </w:lvl>
  </w:abstractNum>
  <w:abstractNum w:abstractNumId="63">
    <w:nsid w:val="3E620222"/>
    <w:multiLevelType w:val="hybridMultilevel"/>
    <w:tmpl w:val="F9281C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3FE7357D"/>
    <w:multiLevelType w:val="singleLevel"/>
    <w:tmpl w:val="2796261C"/>
    <w:lvl w:ilvl="0">
      <w:start w:val="1"/>
      <w:numFmt w:val="bullet"/>
      <w:lvlText w:val=""/>
      <w:lvlJc w:val="left"/>
      <w:pPr>
        <w:tabs>
          <w:tab w:val="num" w:pos="340"/>
        </w:tabs>
        <w:ind w:left="340" w:hanging="340"/>
      </w:pPr>
      <w:rPr>
        <w:rFonts w:ascii="Symbol" w:hAnsi="Symbol" w:hint="default"/>
        <w:color w:val="000080"/>
        <w:sz w:val="22"/>
      </w:rPr>
    </w:lvl>
  </w:abstractNum>
  <w:abstractNum w:abstractNumId="65">
    <w:nsid w:val="41F04ED5"/>
    <w:multiLevelType w:val="singleLevel"/>
    <w:tmpl w:val="CF207524"/>
    <w:lvl w:ilvl="0">
      <w:start w:val="1"/>
      <w:numFmt w:val="bullet"/>
      <w:lvlText w:val=""/>
      <w:lvlJc w:val="left"/>
      <w:pPr>
        <w:tabs>
          <w:tab w:val="num" w:pos="340"/>
        </w:tabs>
        <w:ind w:left="340" w:hanging="340"/>
      </w:pPr>
      <w:rPr>
        <w:rFonts w:ascii="Symbol" w:hAnsi="Symbol" w:hint="default"/>
        <w:color w:val="000080"/>
        <w:sz w:val="22"/>
      </w:rPr>
    </w:lvl>
  </w:abstractNum>
  <w:abstractNum w:abstractNumId="66">
    <w:nsid w:val="430E40B4"/>
    <w:multiLevelType w:val="singleLevel"/>
    <w:tmpl w:val="226E3228"/>
    <w:lvl w:ilvl="0">
      <w:start w:val="1"/>
      <w:numFmt w:val="bullet"/>
      <w:lvlText w:val=""/>
      <w:lvlJc w:val="left"/>
      <w:pPr>
        <w:tabs>
          <w:tab w:val="num" w:pos="340"/>
        </w:tabs>
        <w:ind w:left="340" w:hanging="340"/>
      </w:pPr>
      <w:rPr>
        <w:rFonts w:ascii="Symbol" w:hAnsi="Symbol" w:hint="default"/>
        <w:color w:val="000080"/>
        <w:sz w:val="22"/>
      </w:rPr>
    </w:lvl>
  </w:abstractNum>
  <w:abstractNum w:abstractNumId="67">
    <w:nsid w:val="432643C5"/>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8">
    <w:nsid w:val="43A838A6"/>
    <w:multiLevelType w:val="singleLevel"/>
    <w:tmpl w:val="8F72B0F8"/>
    <w:lvl w:ilvl="0">
      <w:start w:val="1"/>
      <w:numFmt w:val="bullet"/>
      <w:lvlText w:val=""/>
      <w:lvlJc w:val="left"/>
      <w:pPr>
        <w:tabs>
          <w:tab w:val="num" w:pos="340"/>
        </w:tabs>
        <w:ind w:left="340" w:hanging="340"/>
      </w:pPr>
      <w:rPr>
        <w:rFonts w:ascii="Symbol" w:hAnsi="Symbol" w:hint="default"/>
        <w:color w:val="000080"/>
        <w:sz w:val="22"/>
      </w:rPr>
    </w:lvl>
  </w:abstractNum>
  <w:abstractNum w:abstractNumId="69">
    <w:nsid w:val="454C265E"/>
    <w:multiLevelType w:val="hybridMultilevel"/>
    <w:tmpl w:val="4F141568"/>
    <w:lvl w:ilvl="0" w:tplc="AFB2E896">
      <w:start w:val="1"/>
      <w:numFmt w:val="lowerLetter"/>
      <w:lvlText w:val="%1)"/>
      <w:lvlJc w:val="left"/>
      <w:pPr>
        <w:tabs>
          <w:tab w:val="num" w:pos="720"/>
        </w:tabs>
        <w:ind w:left="720" w:hanging="360"/>
      </w:pPr>
    </w:lvl>
    <w:lvl w:ilvl="1" w:tplc="7A7695F4">
      <w:start w:val="1"/>
      <w:numFmt w:val="lowerLetter"/>
      <w:lvlText w:val="%2)"/>
      <w:lvlJc w:val="left"/>
      <w:pPr>
        <w:tabs>
          <w:tab w:val="num" w:pos="1440"/>
        </w:tabs>
        <w:ind w:left="1440" w:hanging="360"/>
      </w:pPr>
    </w:lvl>
    <w:lvl w:ilvl="2" w:tplc="51BAAEFA">
      <w:start w:val="1"/>
      <w:numFmt w:val="lowerLetter"/>
      <w:lvlText w:val="%3)"/>
      <w:lvlJc w:val="left"/>
      <w:pPr>
        <w:tabs>
          <w:tab w:val="num" w:pos="2160"/>
        </w:tabs>
        <w:ind w:left="2160" w:hanging="360"/>
      </w:pPr>
    </w:lvl>
    <w:lvl w:ilvl="3" w:tplc="4D74D236">
      <w:start w:val="1"/>
      <w:numFmt w:val="lowerLetter"/>
      <w:lvlText w:val="%4)"/>
      <w:lvlJc w:val="left"/>
      <w:pPr>
        <w:tabs>
          <w:tab w:val="num" w:pos="2880"/>
        </w:tabs>
        <w:ind w:left="2880" w:hanging="360"/>
      </w:pPr>
    </w:lvl>
    <w:lvl w:ilvl="4" w:tplc="D93EB66A">
      <w:start w:val="1"/>
      <w:numFmt w:val="lowerLetter"/>
      <w:lvlText w:val="%5)"/>
      <w:lvlJc w:val="left"/>
      <w:pPr>
        <w:tabs>
          <w:tab w:val="num" w:pos="3600"/>
        </w:tabs>
        <w:ind w:left="3600" w:hanging="360"/>
      </w:pPr>
    </w:lvl>
    <w:lvl w:ilvl="5" w:tplc="B43E6594">
      <w:start w:val="1"/>
      <w:numFmt w:val="lowerLetter"/>
      <w:lvlText w:val="%6)"/>
      <w:lvlJc w:val="left"/>
      <w:pPr>
        <w:tabs>
          <w:tab w:val="num" w:pos="4320"/>
        </w:tabs>
        <w:ind w:left="4320" w:hanging="360"/>
      </w:pPr>
    </w:lvl>
    <w:lvl w:ilvl="6" w:tplc="4CF81E7E">
      <w:start w:val="1"/>
      <w:numFmt w:val="lowerLetter"/>
      <w:lvlText w:val="%7)"/>
      <w:lvlJc w:val="left"/>
      <w:pPr>
        <w:tabs>
          <w:tab w:val="num" w:pos="5040"/>
        </w:tabs>
        <w:ind w:left="5040" w:hanging="360"/>
      </w:pPr>
    </w:lvl>
    <w:lvl w:ilvl="7" w:tplc="48347196">
      <w:start w:val="1"/>
      <w:numFmt w:val="lowerLetter"/>
      <w:lvlText w:val="%8)"/>
      <w:lvlJc w:val="left"/>
      <w:pPr>
        <w:tabs>
          <w:tab w:val="num" w:pos="5760"/>
        </w:tabs>
        <w:ind w:left="5760" w:hanging="360"/>
      </w:pPr>
    </w:lvl>
    <w:lvl w:ilvl="8" w:tplc="12C69BD6">
      <w:start w:val="1"/>
      <w:numFmt w:val="lowerLetter"/>
      <w:lvlText w:val="%9)"/>
      <w:lvlJc w:val="left"/>
      <w:pPr>
        <w:tabs>
          <w:tab w:val="num" w:pos="6480"/>
        </w:tabs>
        <w:ind w:left="6480" w:hanging="360"/>
      </w:pPr>
    </w:lvl>
  </w:abstractNum>
  <w:abstractNum w:abstractNumId="70">
    <w:nsid w:val="464C0B7B"/>
    <w:multiLevelType w:val="singleLevel"/>
    <w:tmpl w:val="CD84B8CA"/>
    <w:lvl w:ilvl="0">
      <w:start w:val="1"/>
      <w:numFmt w:val="bullet"/>
      <w:lvlText w:val=""/>
      <w:lvlJc w:val="left"/>
      <w:pPr>
        <w:tabs>
          <w:tab w:val="num" w:pos="340"/>
        </w:tabs>
        <w:ind w:left="340" w:hanging="340"/>
      </w:pPr>
      <w:rPr>
        <w:rFonts w:ascii="Symbol" w:hAnsi="Symbol" w:hint="default"/>
        <w:color w:val="000080"/>
        <w:sz w:val="22"/>
      </w:rPr>
    </w:lvl>
  </w:abstractNum>
  <w:abstractNum w:abstractNumId="71">
    <w:nsid w:val="46893DDB"/>
    <w:multiLevelType w:val="singleLevel"/>
    <w:tmpl w:val="668EBFB8"/>
    <w:lvl w:ilvl="0">
      <w:start w:val="1"/>
      <w:numFmt w:val="bullet"/>
      <w:lvlText w:val=""/>
      <w:lvlJc w:val="left"/>
      <w:pPr>
        <w:tabs>
          <w:tab w:val="num" w:pos="340"/>
        </w:tabs>
        <w:ind w:left="340" w:hanging="340"/>
      </w:pPr>
      <w:rPr>
        <w:rFonts w:ascii="Symbol" w:hAnsi="Symbol" w:hint="default"/>
        <w:color w:val="000080"/>
        <w:sz w:val="22"/>
      </w:rPr>
    </w:lvl>
  </w:abstractNum>
  <w:abstractNum w:abstractNumId="72">
    <w:nsid w:val="46FE4BB1"/>
    <w:multiLevelType w:val="hybridMultilevel"/>
    <w:tmpl w:val="B114C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47D4612C"/>
    <w:multiLevelType w:val="singleLevel"/>
    <w:tmpl w:val="3AB239D8"/>
    <w:lvl w:ilvl="0">
      <w:start w:val="1"/>
      <w:numFmt w:val="bullet"/>
      <w:lvlText w:val=""/>
      <w:lvlJc w:val="left"/>
      <w:pPr>
        <w:tabs>
          <w:tab w:val="num" w:pos="340"/>
        </w:tabs>
        <w:ind w:left="340" w:hanging="340"/>
      </w:pPr>
      <w:rPr>
        <w:rFonts w:ascii="Symbol" w:hAnsi="Symbol" w:hint="default"/>
        <w:color w:val="000080"/>
        <w:sz w:val="22"/>
      </w:rPr>
    </w:lvl>
  </w:abstractNum>
  <w:abstractNum w:abstractNumId="74">
    <w:nsid w:val="494406EE"/>
    <w:multiLevelType w:val="hybridMultilevel"/>
    <w:tmpl w:val="C8CCCBF4"/>
    <w:lvl w:ilvl="0" w:tplc="4BCEB5EC">
      <w:start w:val="1"/>
      <w:numFmt w:val="bullet"/>
      <w:pStyle w:val="ListBullet2"/>
      <w:lvlText w:val="-"/>
      <w:lvlJc w:val="left"/>
      <w:pPr>
        <w:tabs>
          <w:tab w:val="num" w:pos="680"/>
        </w:tabs>
        <w:ind w:left="680" w:hanging="340"/>
      </w:pPr>
      <w:rPr>
        <w:rFonts w:ascii="9999999" w:hAnsi="9999999"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4CDC4E36"/>
    <w:multiLevelType w:val="hybridMultilevel"/>
    <w:tmpl w:val="027E0D34"/>
    <w:lvl w:ilvl="0" w:tplc="FB1E6F30">
      <w:start w:val="1"/>
      <w:numFmt w:val="bullet"/>
      <w:pStyle w:val="ListBullet"/>
      <w:lvlText w:val=""/>
      <w:lvlJc w:val="left"/>
      <w:pPr>
        <w:tabs>
          <w:tab w:val="num" w:pos="340"/>
        </w:tabs>
        <w:ind w:left="340" w:hanging="340"/>
      </w:pPr>
      <w:rPr>
        <w:rFonts w:ascii="Symbol" w:hAnsi="Symbol" w:hint="default"/>
        <w:color w:val="00008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4CF7574A"/>
    <w:multiLevelType w:val="hybridMultilevel"/>
    <w:tmpl w:val="C6B8F9D0"/>
    <w:lvl w:ilvl="0" w:tplc="3A205D1A">
      <w:start w:val="1"/>
      <w:numFmt w:val="bullet"/>
      <w:lvlText w:val=""/>
      <w:lvlJc w:val="left"/>
      <w:pPr>
        <w:ind w:left="1333" w:hanging="360"/>
      </w:pPr>
      <w:rPr>
        <w:rFonts w:ascii="Symbol" w:hAnsi="Symbol" w:hint="default"/>
        <w:color w:val="auto"/>
        <w:sz w:val="22"/>
      </w:rPr>
    </w:lvl>
    <w:lvl w:ilvl="1" w:tplc="447CC514">
      <w:start w:val="1"/>
      <w:numFmt w:val="decimal"/>
      <w:lvlText w:val="%2."/>
      <w:lvlJc w:val="left"/>
      <w:pPr>
        <w:ind w:left="2053" w:hanging="360"/>
      </w:pPr>
      <w:rPr>
        <w:rFonts w:hint="default"/>
      </w:rPr>
    </w:lvl>
    <w:lvl w:ilvl="2" w:tplc="0C09001B" w:tentative="1">
      <w:start w:val="1"/>
      <w:numFmt w:val="lowerRoman"/>
      <w:lvlText w:val="%3."/>
      <w:lvlJc w:val="right"/>
      <w:pPr>
        <w:ind w:left="2773" w:hanging="180"/>
      </w:pPr>
    </w:lvl>
    <w:lvl w:ilvl="3" w:tplc="0C09000F" w:tentative="1">
      <w:start w:val="1"/>
      <w:numFmt w:val="decimal"/>
      <w:lvlText w:val="%4."/>
      <w:lvlJc w:val="left"/>
      <w:pPr>
        <w:ind w:left="3493" w:hanging="360"/>
      </w:pPr>
    </w:lvl>
    <w:lvl w:ilvl="4" w:tplc="0C090019" w:tentative="1">
      <w:start w:val="1"/>
      <w:numFmt w:val="lowerLetter"/>
      <w:lvlText w:val="%5."/>
      <w:lvlJc w:val="left"/>
      <w:pPr>
        <w:ind w:left="4213" w:hanging="360"/>
      </w:pPr>
    </w:lvl>
    <w:lvl w:ilvl="5" w:tplc="0C09001B" w:tentative="1">
      <w:start w:val="1"/>
      <w:numFmt w:val="lowerRoman"/>
      <w:lvlText w:val="%6."/>
      <w:lvlJc w:val="right"/>
      <w:pPr>
        <w:ind w:left="4933" w:hanging="180"/>
      </w:pPr>
    </w:lvl>
    <w:lvl w:ilvl="6" w:tplc="0C09000F" w:tentative="1">
      <w:start w:val="1"/>
      <w:numFmt w:val="decimal"/>
      <w:lvlText w:val="%7."/>
      <w:lvlJc w:val="left"/>
      <w:pPr>
        <w:ind w:left="5653" w:hanging="360"/>
      </w:pPr>
    </w:lvl>
    <w:lvl w:ilvl="7" w:tplc="0C090019" w:tentative="1">
      <w:start w:val="1"/>
      <w:numFmt w:val="lowerLetter"/>
      <w:lvlText w:val="%8."/>
      <w:lvlJc w:val="left"/>
      <w:pPr>
        <w:ind w:left="6373" w:hanging="360"/>
      </w:pPr>
    </w:lvl>
    <w:lvl w:ilvl="8" w:tplc="0C09001B" w:tentative="1">
      <w:start w:val="1"/>
      <w:numFmt w:val="lowerRoman"/>
      <w:lvlText w:val="%9."/>
      <w:lvlJc w:val="right"/>
      <w:pPr>
        <w:ind w:left="7093" w:hanging="180"/>
      </w:pPr>
    </w:lvl>
  </w:abstractNum>
  <w:abstractNum w:abstractNumId="77">
    <w:nsid w:val="4E0C7030"/>
    <w:multiLevelType w:val="multilevel"/>
    <w:tmpl w:val="04A6B18A"/>
    <w:lvl w:ilvl="0">
      <w:start w:val="1"/>
      <w:numFmt w:val="decimal"/>
      <w:lvlText w:val="%1"/>
      <w:lvlJc w:val="left"/>
      <w:pPr>
        <w:tabs>
          <w:tab w:val="num" w:pos="720"/>
        </w:tabs>
        <w:ind w:left="720" w:hanging="720"/>
      </w:pPr>
      <w:rPr>
        <w:rFonts w:hint="default"/>
      </w:rPr>
    </w:lvl>
    <w:lvl w:ilvl="1">
      <w:start w:val="1"/>
      <w:numFmt w:val="decimal"/>
      <w:pStyle w:val="Style3"/>
      <w:lvlText w:val="%1.%2"/>
      <w:lvlJc w:val="left"/>
      <w:pPr>
        <w:tabs>
          <w:tab w:val="num" w:pos="720"/>
        </w:tabs>
        <w:ind w:left="720" w:hanging="720"/>
      </w:pPr>
      <w:rPr>
        <w:rFonts w:hint="default"/>
      </w:rPr>
    </w:lvl>
    <w:lvl w:ilvl="2">
      <w:start w:val="1"/>
      <w:numFmt w:val="decimal"/>
      <w:pStyle w:val="Style4"/>
      <w:lvlText w:val="%1.%2.%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nsid w:val="4F5403C9"/>
    <w:multiLevelType w:val="hybridMultilevel"/>
    <w:tmpl w:val="A852F6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4F8A2CE1"/>
    <w:multiLevelType w:val="hybridMultilevel"/>
    <w:tmpl w:val="F07ECD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nsid w:val="500645B2"/>
    <w:multiLevelType w:val="singleLevel"/>
    <w:tmpl w:val="478E82C8"/>
    <w:lvl w:ilvl="0">
      <w:start w:val="1"/>
      <w:numFmt w:val="bullet"/>
      <w:lvlText w:val=""/>
      <w:lvlJc w:val="left"/>
      <w:pPr>
        <w:tabs>
          <w:tab w:val="num" w:pos="340"/>
        </w:tabs>
        <w:ind w:left="340" w:hanging="340"/>
      </w:pPr>
      <w:rPr>
        <w:rFonts w:ascii="Symbol" w:hAnsi="Symbol" w:hint="default"/>
        <w:color w:val="000080"/>
        <w:sz w:val="22"/>
      </w:rPr>
    </w:lvl>
  </w:abstractNum>
  <w:abstractNum w:abstractNumId="81">
    <w:nsid w:val="50AB695C"/>
    <w:multiLevelType w:val="singleLevel"/>
    <w:tmpl w:val="79FC53C2"/>
    <w:lvl w:ilvl="0">
      <w:start w:val="1"/>
      <w:numFmt w:val="bullet"/>
      <w:lvlText w:val=""/>
      <w:lvlJc w:val="left"/>
      <w:pPr>
        <w:tabs>
          <w:tab w:val="num" w:pos="340"/>
        </w:tabs>
        <w:ind w:left="340" w:hanging="340"/>
      </w:pPr>
      <w:rPr>
        <w:rFonts w:ascii="Symbol" w:hAnsi="Symbol" w:hint="default"/>
        <w:color w:val="000080"/>
        <w:sz w:val="22"/>
      </w:rPr>
    </w:lvl>
  </w:abstractNum>
  <w:abstractNum w:abstractNumId="82">
    <w:nsid w:val="50F810EF"/>
    <w:multiLevelType w:val="singleLevel"/>
    <w:tmpl w:val="9F7E29F2"/>
    <w:lvl w:ilvl="0">
      <w:start w:val="1"/>
      <w:numFmt w:val="bullet"/>
      <w:lvlText w:val=""/>
      <w:lvlJc w:val="left"/>
      <w:pPr>
        <w:tabs>
          <w:tab w:val="num" w:pos="340"/>
        </w:tabs>
        <w:ind w:left="340" w:hanging="340"/>
      </w:pPr>
      <w:rPr>
        <w:rFonts w:ascii="Symbol" w:hAnsi="Symbol" w:hint="default"/>
        <w:color w:val="000080"/>
        <w:sz w:val="22"/>
      </w:rPr>
    </w:lvl>
  </w:abstractNum>
  <w:abstractNum w:abstractNumId="83">
    <w:nsid w:val="512B160D"/>
    <w:multiLevelType w:val="singleLevel"/>
    <w:tmpl w:val="78DE38BA"/>
    <w:lvl w:ilvl="0">
      <w:start w:val="1"/>
      <w:numFmt w:val="bullet"/>
      <w:lvlText w:val=""/>
      <w:lvlJc w:val="left"/>
      <w:pPr>
        <w:tabs>
          <w:tab w:val="num" w:pos="340"/>
        </w:tabs>
        <w:ind w:left="340" w:hanging="340"/>
      </w:pPr>
      <w:rPr>
        <w:rFonts w:ascii="Symbol" w:hAnsi="Symbol" w:hint="default"/>
        <w:color w:val="000080"/>
        <w:sz w:val="22"/>
      </w:rPr>
    </w:lvl>
  </w:abstractNum>
  <w:abstractNum w:abstractNumId="84">
    <w:nsid w:val="513C41AA"/>
    <w:multiLevelType w:val="hybridMultilevel"/>
    <w:tmpl w:val="C5A008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nsid w:val="51771AFE"/>
    <w:multiLevelType w:val="singleLevel"/>
    <w:tmpl w:val="8892C1F0"/>
    <w:lvl w:ilvl="0">
      <w:start w:val="1"/>
      <w:numFmt w:val="bullet"/>
      <w:lvlText w:val=""/>
      <w:lvlJc w:val="left"/>
      <w:pPr>
        <w:tabs>
          <w:tab w:val="num" w:pos="340"/>
        </w:tabs>
        <w:ind w:left="340" w:hanging="340"/>
      </w:pPr>
      <w:rPr>
        <w:rFonts w:ascii="Symbol" w:hAnsi="Symbol" w:hint="default"/>
        <w:color w:val="000080"/>
        <w:sz w:val="22"/>
      </w:rPr>
    </w:lvl>
  </w:abstractNum>
  <w:abstractNum w:abstractNumId="86">
    <w:nsid w:val="51E466E5"/>
    <w:multiLevelType w:val="singleLevel"/>
    <w:tmpl w:val="38D84154"/>
    <w:lvl w:ilvl="0">
      <w:start w:val="1"/>
      <w:numFmt w:val="bullet"/>
      <w:lvlText w:val=""/>
      <w:lvlJc w:val="left"/>
      <w:pPr>
        <w:tabs>
          <w:tab w:val="num" w:pos="340"/>
        </w:tabs>
        <w:ind w:left="340" w:hanging="340"/>
      </w:pPr>
      <w:rPr>
        <w:rFonts w:ascii="Symbol" w:hAnsi="Symbol" w:hint="default"/>
        <w:color w:val="000080"/>
        <w:sz w:val="22"/>
      </w:rPr>
    </w:lvl>
  </w:abstractNum>
  <w:abstractNum w:abstractNumId="87">
    <w:nsid w:val="53F34F8A"/>
    <w:multiLevelType w:val="singleLevel"/>
    <w:tmpl w:val="3FAE45BC"/>
    <w:lvl w:ilvl="0">
      <w:start w:val="1"/>
      <w:numFmt w:val="bullet"/>
      <w:lvlText w:val=""/>
      <w:lvlJc w:val="left"/>
      <w:pPr>
        <w:tabs>
          <w:tab w:val="num" w:pos="340"/>
        </w:tabs>
        <w:ind w:left="340" w:hanging="340"/>
      </w:pPr>
      <w:rPr>
        <w:rFonts w:ascii="Symbol" w:hAnsi="Symbol" w:hint="default"/>
        <w:color w:val="000080"/>
        <w:sz w:val="22"/>
      </w:rPr>
    </w:lvl>
  </w:abstractNum>
  <w:abstractNum w:abstractNumId="88">
    <w:nsid w:val="541B505D"/>
    <w:multiLevelType w:val="singleLevel"/>
    <w:tmpl w:val="09D22638"/>
    <w:lvl w:ilvl="0">
      <w:start w:val="1"/>
      <w:numFmt w:val="bullet"/>
      <w:lvlText w:val=""/>
      <w:lvlJc w:val="left"/>
      <w:pPr>
        <w:tabs>
          <w:tab w:val="num" w:pos="340"/>
        </w:tabs>
        <w:ind w:left="340" w:hanging="340"/>
      </w:pPr>
      <w:rPr>
        <w:rFonts w:ascii="Symbol" w:hAnsi="Symbol" w:hint="default"/>
        <w:color w:val="000080"/>
        <w:sz w:val="22"/>
      </w:rPr>
    </w:lvl>
  </w:abstractNum>
  <w:abstractNum w:abstractNumId="89">
    <w:nsid w:val="547374F8"/>
    <w:multiLevelType w:val="singleLevel"/>
    <w:tmpl w:val="692A1172"/>
    <w:lvl w:ilvl="0">
      <w:start w:val="1"/>
      <w:numFmt w:val="bullet"/>
      <w:lvlText w:val=""/>
      <w:lvlJc w:val="left"/>
      <w:pPr>
        <w:tabs>
          <w:tab w:val="num" w:pos="340"/>
        </w:tabs>
        <w:ind w:left="340" w:hanging="340"/>
      </w:pPr>
      <w:rPr>
        <w:rFonts w:ascii="Symbol" w:hAnsi="Symbol" w:hint="default"/>
        <w:color w:val="000080"/>
        <w:sz w:val="22"/>
      </w:rPr>
    </w:lvl>
  </w:abstractNum>
  <w:abstractNum w:abstractNumId="90">
    <w:nsid w:val="547E30C2"/>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1">
    <w:nsid w:val="54AD25ED"/>
    <w:multiLevelType w:val="singleLevel"/>
    <w:tmpl w:val="F49E068C"/>
    <w:lvl w:ilvl="0">
      <w:start w:val="1"/>
      <w:numFmt w:val="bullet"/>
      <w:lvlText w:val=""/>
      <w:lvlJc w:val="left"/>
      <w:pPr>
        <w:tabs>
          <w:tab w:val="num" w:pos="340"/>
        </w:tabs>
        <w:ind w:left="340" w:hanging="340"/>
      </w:pPr>
      <w:rPr>
        <w:rFonts w:ascii="Symbol" w:hAnsi="Symbol" w:hint="default"/>
        <w:color w:val="000080"/>
        <w:sz w:val="22"/>
      </w:rPr>
    </w:lvl>
  </w:abstractNum>
  <w:abstractNum w:abstractNumId="92">
    <w:nsid w:val="54F918FB"/>
    <w:multiLevelType w:val="hybridMultilevel"/>
    <w:tmpl w:val="03EE248A"/>
    <w:lvl w:ilvl="0" w:tplc="35EAAC42">
      <w:start w:val="1"/>
      <w:numFmt w:val="upperLetter"/>
      <w:pStyle w:val="Style1"/>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3">
    <w:nsid w:val="56874A3C"/>
    <w:multiLevelType w:val="hybridMultilevel"/>
    <w:tmpl w:val="44EA37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5A606B08"/>
    <w:multiLevelType w:val="hybridMultilevel"/>
    <w:tmpl w:val="4A6EAE50"/>
    <w:lvl w:ilvl="0" w:tplc="0C090017">
      <w:start w:val="1"/>
      <w:numFmt w:val="lowerLetter"/>
      <w:lvlText w:val="%1)"/>
      <w:lvlJc w:val="left"/>
      <w:pPr>
        <w:ind w:left="1333" w:hanging="360"/>
      </w:pPr>
    </w:lvl>
    <w:lvl w:ilvl="1" w:tplc="0C090019" w:tentative="1">
      <w:start w:val="1"/>
      <w:numFmt w:val="lowerLetter"/>
      <w:lvlText w:val="%2."/>
      <w:lvlJc w:val="left"/>
      <w:pPr>
        <w:ind w:left="2053" w:hanging="360"/>
      </w:pPr>
    </w:lvl>
    <w:lvl w:ilvl="2" w:tplc="0C09001B" w:tentative="1">
      <w:start w:val="1"/>
      <w:numFmt w:val="lowerRoman"/>
      <w:lvlText w:val="%3."/>
      <w:lvlJc w:val="right"/>
      <w:pPr>
        <w:ind w:left="2773" w:hanging="180"/>
      </w:pPr>
    </w:lvl>
    <w:lvl w:ilvl="3" w:tplc="0C09000F" w:tentative="1">
      <w:start w:val="1"/>
      <w:numFmt w:val="decimal"/>
      <w:lvlText w:val="%4."/>
      <w:lvlJc w:val="left"/>
      <w:pPr>
        <w:ind w:left="3493" w:hanging="360"/>
      </w:pPr>
    </w:lvl>
    <w:lvl w:ilvl="4" w:tplc="0C090019" w:tentative="1">
      <w:start w:val="1"/>
      <w:numFmt w:val="lowerLetter"/>
      <w:lvlText w:val="%5."/>
      <w:lvlJc w:val="left"/>
      <w:pPr>
        <w:ind w:left="4213" w:hanging="360"/>
      </w:pPr>
    </w:lvl>
    <w:lvl w:ilvl="5" w:tplc="0C09001B" w:tentative="1">
      <w:start w:val="1"/>
      <w:numFmt w:val="lowerRoman"/>
      <w:lvlText w:val="%6."/>
      <w:lvlJc w:val="right"/>
      <w:pPr>
        <w:ind w:left="4933" w:hanging="180"/>
      </w:pPr>
    </w:lvl>
    <w:lvl w:ilvl="6" w:tplc="0C09000F" w:tentative="1">
      <w:start w:val="1"/>
      <w:numFmt w:val="decimal"/>
      <w:lvlText w:val="%7."/>
      <w:lvlJc w:val="left"/>
      <w:pPr>
        <w:ind w:left="5653" w:hanging="360"/>
      </w:pPr>
    </w:lvl>
    <w:lvl w:ilvl="7" w:tplc="0C090019" w:tentative="1">
      <w:start w:val="1"/>
      <w:numFmt w:val="lowerLetter"/>
      <w:lvlText w:val="%8."/>
      <w:lvlJc w:val="left"/>
      <w:pPr>
        <w:ind w:left="6373" w:hanging="360"/>
      </w:pPr>
    </w:lvl>
    <w:lvl w:ilvl="8" w:tplc="0C09001B" w:tentative="1">
      <w:start w:val="1"/>
      <w:numFmt w:val="lowerRoman"/>
      <w:lvlText w:val="%9."/>
      <w:lvlJc w:val="right"/>
      <w:pPr>
        <w:ind w:left="7093" w:hanging="180"/>
      </w:pPr>
    </w:lvl>
  </w:abstractNum>
  <w:abstractNum w:abstractNumId="95">
    <w:nsid w:val="5B0E6DD6"/>
    <w:multiLevelType w:val="multilevel"/>
    <w:tmpl w:val="46B87338"/>
    <w:lvl w:ilvl="0">
      <w:start w:val="1"/>
      <w:numFmt w:val="upperLetter"/>
      <w:pStyle w:val="Appendix1"/>
      <w:suff w:val="nothing"/>
      <w:lvlText w:val="Appendix %1"/>
      <w:lvlJc w:val="left"/>
      <w:pPr>
        <w:ind w:left="1713" w:hanging="720"/>
      </w:pPr>
      <w:rPr>
        <w:rFonts w:hint="default"/>
      </w:rPr>
    </w:lvl>
    <w:lvl w:ilvl="1">
      <w:start w:val="1"/>
      <w:numFmt w:val="decimal"/>
      <w:pStyle w:val="Appendix2"/>
      <w:lvlText w:val="%1.%2"/>
      <w:lvlJc w:val="left"/>
      <w:pPr>
        <w:tabs>
          <w:tab w:val="num" w:pos="720"/>
        </w:tabs>
        <w:ind w:left="720" w:hanging="720"/>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72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B3D6B8F"/>
    <w:multiLevelType w:val="hybridMultilevel"/>
    <w:tmpl w:val="15E40C8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7">
    <w:nsid w:val="5C114015"/>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8">
    <w:nsid w:val="5DC176F9"/>
    <w:multiLevelType w:val="singleLevel"/>
    <w:tmpl w:val="B664D02C"/>
    <w:lvl w:ilvl="0">
      <w:start w:val="1"/>
      <w:numFmt w:val="bullet"/>
      <w:lvlText w:val=""/>
      <w:lvlJc w:val="left"/>
      <w:pPr>
        <w:tabs>
          <w:tab w:val="num" w:pos="340"/>
        </w:tabs>
        <w:ind w:left="340" w:hanging="340"/>
      </w:pPr>
      <w:rPr>
        <w:rFonts w:ascii="Symbol" w:hAnsi="Symbol" w:hint="default"/>
        <w:color w:val="000080"/>
        <w:sz w:val="22"/>
      </w:rPr>
    </w:lvl>
  </w:abstractNum>
  <w:abstractNum w:abstractNumId="99">
    <w:nsid w:val="5EF93B2E"/>
    <w:multiLevelType w:val="hybridMultilevel"/>
    <w:tmpl w:val="49F802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nsid w:val="5F482AA9"/>
    <w:multiLevelType w:val="singleLevel"/>
    <w:tmpl w:val="04E65386"/>
    <w:lvl w:ilvl="0">
      <w:start w:val="1"/>
      <w:numFmt w:val="bullet"/>
      <w:lvlText w:val=""/>
      <w:lvlJc w:val="left"/>
      <w:pPr>
        <w:tabs>
          <w:tab w:val="num" w:pos="340"/>
        </w:tabs>
        <w:ind w:left="340" w:hanging="340"/>
      </w:pPr>
      <w:rPr>
        <w:rFonts w:ascii="Symbol" w:hAnsi="Symbol" w:hint="default"/>
        <w:color w:val="000080"/>
        <w:sz w:val="22"/>
      </w:rPr>
    </w:lvl>
  </w:abstractNum>
  <w:abstractNum w:abstractNumId="101">
    <w:nsid w:val="62257EA2"/>
    <w:multiLevelType w:val="singleLevel"/>
    <w:tmpl w:val="0D745DEC"/>
    <w:lvl w:ilvl="0">
      <w:start w:val="1"/>
      <w:numFmt w:val="bullet"/>
      <w:lvlText w:val=""/>
      <w:lvlJc w:val="left"/>
      <w:pPr>
        <w:tabs>
          <w:tab w:val="num" w:pos="340"/>
        </w:tabs>
        <w:ind w:left="340" w:hanging="340"/>
      </w:pPr>
      <w:rPr>
        <w:rFonts w:ascii="Symbol" w:hAnsi="Symbol" w:hint="default"/>
        <w:color w:val="000080"/>
        <w:sz w:val="22"/>
      </w:rPr>
    </w:lvl>
  </w:abstractNum>
  <w:abstractNum w:abstractNumId="102">
    <w:nsid w:val="63685899"/>
    <w:multiLevelType w:val="hybridMultilevel"/>
    <w:tmpl w:val="6268A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63A32DD3"/>
    <w:multiLevelType w:val="multilevel"/>
    <w:tmpl w:val="38964B1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4">
    <w:nsid w:val="63D95602"/>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5">
    <w:nsid w:val="64304BE5"/>
    <w:multiLevelType w:val="singleLevel"/>
    <w:tmpl w:val="4A24B92E"/>
    <w:lvl w:ilvl="0">
      <w:start w:val="1"/>
      <w:numFmt w:val="bullet"/>
      <w:lvlText w:val=""/>
      <w:lvlJc w:val="left"/>
      <w:pPr>
        <w:tabs>
          <w:tab w:val="num" w:pos="340"/>
        </w:tabs>
        <w:ind w:left="340" w:hanging="340"/>
      </w:pPr>
      <w:rPr>
        <w:rFonts w:ascii="Symbol" w:hAnsi="Symbol" w:hint="default"/>
        <w:color w:val="000080"/>
        <w:sz w:val="22"/>
      </w:rPr>
    </w:lvl>
  </w:abstractNum>
  <w:abstractNum w:abstractNumId="106">
    <w:nsid w:val="65233A83"/>
    <w:multiLevelType w:val="multilevel"/>
    <w:tmpl w:val="F07ECD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7">
    <w:nsid w:val="659B34E5"/>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8">
    <w:nsid w:val="65AF377A"/>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9">
    <w:nsid w:val="672D6F49"/>
    <w:multiLevelType w:val="hybridMultilevel"/>
    <w:tmpl w:val="C7FEE42A"/>
    <w:lvl w:ilvl="0" w:tplc="060C5A0C">
      <w:start w:val="1"/>
      <w:numFmt w:val="bullet"/>
      <w:pStyle w:val="BulletText"/>
      <w:lvlText w:val=""/>
      <w:lvlJc w:val="left"/>
      <w:pPr>
        <w:ind w:left="360" w:hanging="360"/>
      </w:pPr>
      <w:rPr>
        <w:rFonts w:ascii="Symbol" w:hAnsi="Symbol" w:hint="default"/>
        <w:color w:val="1F497D" w:themeColor="text2"/>
        <w:sz w:val="20"/>
      </w:rPr>
    </w:lvl>
    <w:lvl w:ilvl="1" w:tplc="E1B44290">
      <w:start w:val="1"/>
      <w:numFmt w:val="bullet"/>
      <w:lvlText w:val="o"/>
      <w:lvlJc w:val="left"/>
      <w:pPr>
        <w:ind w:left="1440" w:hanging="360"/>
      </w:pPr>
      <w:rPr>
        <w:rFonts w:ascii="Courier New" w:hAnsi="Courier New" w:cs="Courier New" w:hint="default"/>
      </w:rPr>
    </w:lvl>
    <w:lvl w:ilvl="2" w:tplc="1CD6AA2E" w:tentative="1">
      <w:start w:val="1"/>
      <w:numFmt w:val="bullet"/>
      <w:lvlText w:val=""/>
      <w:lvlJc w:val="left"/>
      <w:pPr>
        <w:ind w:left="2160" w:hanging="360"/>
      </w:pPr>
      <w:rPr>
        <w:rFonts w:ascii="Wingdings" w:hAnsi="Wingdings" w:hint="default"/>
      </w:rPr>
    </w:lvl>
    <w:lvl w:ilvl="3" w:tplc="2F52BFB6" w:tentative="1">
      <w:start w:val="1"/>
      <w:numFmt w:val="bullet"/>
      <w:lvlText w:val=""/>
      <w:lvlJc w:val="left"/>
      <w:pPr>
        <w:ind w:left="2880" w:hanging="360"/>
      </w:pPr>
      <w:rPr>
        <w:rFonts w:ascii="Symbol" w:hAnsi="Symbol" w:hint="default"/>
      </w:rPr>
    </w:lvl>
    <w:lvl w:ilvl="4" w:tplc="5B58A7BC" w:tentative="1">
      <w:start w:val="1"/>
      <w:numFmt w:val="bullet"/>
      <w:lvlText w:val="o"/>
      <w:lvlJc w:val="left"/>
      <w:pPr>
        <w:ind w:left="3600" w:hanging="360"/>
      </w:pPr>
      <w:rPr>
        <w:rFonts w:ascii="Courier New" w:hAnsi="Courier New" w:cs="Courier New" w:hint="default"/>
      </w:rPr>
    </w:lvl>
    <w:lvl w:ilvl="5" w:tplc="4F56001E" w:tentative="1">
      <w:start w:val="1"/>
      <w:numFmt w:val="bullet"/>
      <w:lvlText w:val=""/>
      <w:lvlJc w:val="left"/>
      <w:pPr>
        <w:ind w:left="4320" w:hanging="360"/>
      </w:pPr>
      <w:rPr>
        <w:rFonts w:ascii="Wingdings" w:hAnsi="Wingdings" w:hint="default"/>
      </w:rPr>
    </w:lvl>
    <w:lvl w:ilvl="6" w:tplc="F230C008" w:tentative="1">
      <w:start w:val="1"/>
      <w:numFmt w:val="bullet"/>
      <w:lvlText w:val=""/>
      <w:lvlJc w:val="left"/>
      <w:pPr>
        <w:ind w:left="5040" w:hanging="360"/>
      </w:pPr>
      <w:rPr>
        <w:rFonts w:ascii="Symbol" w:hAnsi="Symbol" w:hint="default"/>
      </w:rPr>
    </w:lvl>
    <w:lvl w:ilvl="7" w:tplc="A6326026" w:tentative="1">
      <w:start w:val="1"/>
      <w:numFmt w:val="bullet"/>
      <w:lvlText w:val="o"/>
      <w:lvlJc w:val="left"/>
      <w:pPr>
        <w:ind w:left="5760" w:hanging="360"/>
      </w:pPr>
      <w:rPr>
        <w:rFonts w:ascii="Courier New" w:hAnsi="Courier New" w:cs="Courier New" w:hint="default"/>
      </w:rPr>
    </w:lvl>
    <w:lvl w:ilvl="8" w:tplc="E6BC6420" w:tentative="1">
      <w:start w:val="1"/>
      <w:numFmt w:val="bullet"/>
      <w:lvlText w:val=""/>
      <w:lvlJc w:val="left"/>
      <w:pPr>
        <w:ind w:left="6480" w:hanging="360"/>
      </w:pPr>
      <w:rPr>
        <w:rFonts w:ascii="Wingdings" w:hAnsi="Wingdings" w:hint="default"/>
      </w:rPr>
    </w:lvl>
  </w:abstractNum>
  <w:abstractNum w:abstractNumId="110">
    <w:nsid w:val="68C924D8"/>
    <w:multiLevelType w:val="singleLevel"/>
    <w:tmpl w:val="C0CCE870"/>
    <w:lvl w:ilvl="0">
      <w:start w:val="1"/>
      <w:numFmt w:val="bullet"/>
      <w:lvlText w:val=""/>
      <w:lvlJc w:val="left"/>
      <w:pPr>
        <w:tabs>
          <w:tab w:val="num" w:pos="340"/>
        </w:tabs>
        <w:ind w:left="340" w:hanging="340"/>
      </w:pPr>
      <w:rPr>
        <w:rFonts w:ascii="Symbol" w:hAnsi="Symbol" w:hint="default"/>
        <w:color w:val="auto"/>
        <w:sz w:val="22"/>
      </w:rPr>
    </w:lvl>
  </w:abstractNum>
  <w:abstractNum w:abstractNumId="111">
    <w:nsid w:val="69343762"/>
    <w:multiLevelType w:val="hybridMultilevel"/>
    <w:tmpl w:val="C4FA3A6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2">
    <w:nsid w:val="6A6607EE"/>
    <w:multiLevelType w:val="hybridMultilevel"/>
    <w:tmpl w:val="4FA03072"/>
    <w:lvl w:ilvl="0" w:tplc="4F8AE498">
      <w:start w:val="1"/>
      <w:numFmt w:val="bullet"/>
      <w:pStyle w:val="3-BodyBullets"/>
      <w:lvlText w:val=""/>
      <w:lvlJc w:val="left"/>
      <w:pPr>
        <w:ind w:left="720" w:hanging="360"/>
      </w:pPr>
      <w:rPr>
        <w:rFonts w:ascii="Symbol" w:hAnsi="Symbol" w:hint="default"/>
      </w:rPr>
    </w:lvl>
    <w:lvl w:ilvl="1" w:tplc="37FE545E">
      <w:start w:val="1"/>
      <w:numFmt w:val="bullet"/>
      <w:lvlText w:val="o"/>
      <w:lvlJc w:val="left"/>
      <w:pPr>
        <w:ind w:left="1440" w:hanging="360"/>
      </w:pPr>
      <w:rPr>
        <w:rFonts w:ascii="Courier New" w:hAnsi="Courier New" w:cs="Courier New" w:hint="default"/>
      </w:rPr>
    </w:lvl>
    <w:lvl w:ilvl="2" w:tplc="F8EAC318" w:tentative="1">
      <w:start w:val="1"/>
      <w:numFmt w:val="bullet"/>
      <w:lvlText w:val=""/>
      <w:lvlJc w:val="left"/>
      <w:pPr>
        <w:ind w:left="2160" w:hanging="360"/>
      </w:pPr>
      <w:rPr>
        <w:rFonts w:ascii="Wingdings" w:hAnsi="Wingdings" w:hint="default"/>
      </w:rPr>
    </w:lvl>
    <w:lvl w:ilvl="3" w:tplc="26EEE202" w:tentative="1">
      <w:start w:val="1"/>
      <w:numFmt w:val="bullet"/>
      <w:lvlText w:val=""/>
      <w:lvlJc w:val="left"/>
      <w:pPr>
        <w:ind w:left="2880" w:hanging="360"/>
      </w:pPr>
      <w:rPr>
        <w:rFonts w:ascii="Symbol" w:hAnsi="Symbol" w:hint="default"/>
      </w:rPr>
    </w:lvl>
    <w:lvl w:ilvl="4" w:tplc="08C27424" w:tentative="1">
      <w:start w:val="1"/>
      <w:numFmt w:val="bullet"/>
      <w:lvlText w:val="o"/>
      <w:lvlJc w:val="left"/>
      <w:pPr>
        <w:ind w:left="3600" w:hanging="360"/>
      </w:pPr>
      <w:rPr>
        <w:rFonts w:ascii="Courier New" w:hAnsi="Courier New" w:cs="Courier New" w:hint="default"/>
      </w:rPr>
    </w:lvl>
    <w:lvl w:ilvl="5" w:tplc="09706CD2" w:tentative="1">
      <w:start w:val="1"/>
      <w:numFmt w:val="bullet"/>
      <w:lvlText w:val=""/>
      <w:lvlJc w:val="left"/>
      <w:pPr>
        <w:ind w:left="4320" w:hanging="360"/>
      </w:pPr>
      <w:rPr>
        <w:rFonts w:ascii="Wingdings" w:hAnsi="Wingdings" w:hint="default"/>
      </w:rPr>
    </w:lvl>
    <w:lvl w:ilvl="6" w:tplc="2258CDA0" w:tentative="1">
      <w:start w:val="1"/>
      <w:numFmt w:val="bullet"/>
      <w:lvlText w:val=""/>
      <w:lvlJc w:val="left"/>
      <w:pPr>
        <w:ind w:left="5040" w:hanging="360"/>
      </w:pPr>
      <w:rPr>
        <w:rFonts w:ascii="Symbol" w:hAnsi="Symbol" w:hint="default"/>
      </w:rPr>
    </w:lvl>
    <w:lvl w:ilvl="7" w:tplc="FDF2DE26" w:tentative="1">
      <w:start w:val="1"/>
      <w:numFmt w:val="bullet"/>
      <w:lvlText w:val="o"/>
      <w:lvlJc w:val="left"/>
      <w:pPr>
        <w:ind w:left="5760" w:hanging="360"/>
      </w:pPr>
      <w:rPr>
        <w:rFonts w:ascii="Courier New" w:hAnsi="Courier New" w:cs="Courier New" w:hint="default"/>
      </w:rPr>
    </w:lvl>
    <w:lvl w:ilvl="8" w:tplc="EFB0C906" w:tentative="1">
      <w:start w:val="1"/>
      <w:numFmt w:val="bullet"/>
      <w:lvlText w:val=""/>
      <w:lvlJc w:val="left"/>
      <w:pPr>
        <w:ind w:left="6480" w:hanging="360"/>
      </w:pPr>
      <w:rPr>
        <w:rFonts w:ascii="Wingdings" w:hAnsi="Wingdings" w:hint="default"/>
      </w:rPr>
    </w:lvl>
  </w:abstractNum>
  <w:abstractNum w:abstractNumId="113">
    <w:nsid w:val="6C1952FC"/>
    <w:multiLevelType w:val="singleLevel"/>
    <w:tmpl w:val="FE70D638"/>
    <w:lvl w:ilvl="0">
      <w:start w:val="1"/>
      <w:numFmt w:val="bullet"/>
      <w:lvlText w:val=""/>
      <w:lvlJc w:val="left"/>
      <w:pPr>
        <w:tabs>
          <w:tab w:val="num" w:pos="340"/>
        </w:tabs>
        <w:ind w:left="340" w:hanging="340"/>
      </w:pPr>
      <w:rPr>
        <w:rFonts w:ascii="Symbol" w:hAnsi="Symbol" w:hint="default"/>
        <w:color w:val="000080"/>
        <w:sz w:val="22"/>
      </w:rPr>
    </w:lvl>
  </w:abstractNum>
  <w:abstractNum w:abstractNumId="114">
    <w:nsid w:val="6CB70287"/>
    <w:multiLevelType w:val="singleLevel"/>
    <w:tmpl w:val="BFA6E2C2"/>
    <w:lvl w:ilvl="0">
      <w:start w:val="1"/>
      <w:numFmt w:val="bullet"/>
      <w:lvlText w:val=""/>
      <w:lvlJc w:val="left"/>
      <w:pPr>
        <w:tabs>
          <w:tab w:val="num" w:pos="340"/>
        </w:tabs>
        <w:ind w:left="340" w:hanging="340"/>
      </w:pPr>
      <w:rPr>
        <w:rFonts w:ascii="Symbol" w:hAnsi="Symbol" w:hint="default"/>
        <w:color w:val="000080"/>
        <w:sz w:val="22"/>
      </w:rPr>
    </w:lvl>
  </w:abstractNum>
  <w:abstractNum w:abstractNumId="115">
    <w:nsid w:val="6E701A60"/>
    <w:multiLevelType w:val="singleLevel"/>
    <w:tmpl w:val="29FC0F9A"/>
    <w:lvl w:ilvl="0">
      <w:start w:val="1"/>
      <w:numFmt w:val="bullet"/>
      <w:lvlText w:val=""/>
      <w:lvlJc w:val="left"/>
      <w:pPr>
        <w:tabs>
          <w:tab w:val="num" w:pos="340"/>
        </w:tabs>
        <w:ind w:left="340" w:hanging="340"/>
      </w:pPr>
      <w:rPr>
        <w:rFonts w:ascii="Symbol" w:hAnsi="Symbol" w:hint="default"/>
        <w:color w:val="auto"/>
        <w:sz w:val="22"/>
      </w:rPr>
    </w:lvl>
  </w:abstractNum>
  <w:abstractNum w:abstractNumId="116">
    <w:nsid w:val="6EC6003C"/>
    <w:multiLevelType w:val="singleLevel"/>
    <w:tmpl w:val="754C855E"/>
    <w:lvl w:ilvl="0">
      <w:start w:val="1"/>
      <w:numFmt w:val="bullet"/>
      <w:lvlText w:val=""/>
      <w:lvlJc w:val="left"/>
      <w:pPr>
        <w:tabs>
          <w:tab w:val="num" w:pos="340"/>
        </w:tabs>
        <w:ind w:left="340" w:hanging="340"/>
      </w:pPr>
      <w:rPr>
        <w:rFonts w:ascii="Symbol" w:hAnsi="Symbol" w:hint="default"/>
        <w:color w:val="000080"/>
        <w:sz w:val="22"/>
      </w:rPr>
    </w:lvl>
  </w:abstractNum>
  <w:abstractNum w:abstractNumId="117">
    <w:nsid w:val="6FCD59D9"/>
    <w:multiLevelType w:val="singleLevel"/>
    <w:tmpl w:val="DD9EB308"/>
    <w:lvl w:ilvl="0">
      <w:start w:val="1"/>
      <w:numFmt w:val="bullet"/>
      <w:lvlText w:val=""/>
      <w:lvlJc w:val="left"/>
      <w:pPr>
        <w:tabs>
          <w:tab w:val="num" w:pos="340"/>
        </w:tabs>
        <w:ind w:left="340" w:hanging="340"/>
      </w:pPr>
      <w:rPr>
        <w:rFonts w:ascii="Symbol" w:hAnsi="Symbol" w:hint="default"/>
        <w:color w:val="000080"/>
        <w:sz w:val="22"/>
      </w:rPr>
    </w:lvl>
  </w:abstractNum>
  <w:abstractNum w:abstractNumId="118">
    <w:nsid w:val="70802854"/>
    <w:multiLevelType w:val="singleLevel"/>
    <w:tmpl w:val="629E9C62"/>
    <w:lvl w:ilvl="0">
      <w:start w:val="1"/>
      <w:numFmt w:val="bullet"/>
      <w:lvlText w:val=""/>
      <w:lvlJc w:val="left"/>
      <w:pPr>
        <w:tabs>
          <w:tab w:val="num" w:pos="340"/>
        </w:tabs>
        <w:ind w:left="340" w:hanging="340"/>
      </w:pPr>
      <w:rPr>
        <w:rFonts w:ascii="Symbol" w:hAnsi="Symbol" w:hint="default"/>
        <w:color w:val="000080"/>
        <w:sz w:val="22"/>
      </w:rPr>
    </w:lvl>
  </w:abstractNum>
  <w:abstractNum w:abstractNumId="119">
    <w:nsid w:val="72020BB6"/>
    <w:multiLevelType w:val="singleLevel"/>
    <w:tmpl w:val="2230DC24"/>
    <w:lvl w:ilvl="0">
      <w:start w:val="1"/>
      <w:numFmt w:val="bullet"/>
      <w:lvlText w:val=""/>
      <w:lvlJc w:val="left"/>
      <w:pPr>
        <w:tabs>
          <w:tab w:val="num" w:pos="340"/>
        </w:tabs>
        <w:ind w:left="340" w:hanging="340"/>
      </w:pPr>
      <w:rPr>
        <w:rFonts w:ascii="Symbol" w:hAnsi="Symbol" w:hint="default"/>
        <w:color w:val="000080"/>
        <w:sz w:val="22"/>
      </w:rPr>
    </w:lvl>
  </w:abstractNum>
  <w:abstractNum w:abstractNumId="120">
    <w:nsid w:val="72753BD7"/>
    <w:multiLevelType w:val="singleLevel"/>
    <w:tmpl w:val="4E5A5C28"/>
    <w:lvl w:ilvl="0">
      <w:start w:val="1"/>
      <w:numFmt w:val="bullet"/>
      <w:lvlText w:val=""/>
      <w:lvlJc w:val="left"/>
      <w:pPr>
        <w:tabs>
          <w:tab w:val="num" w:pos="340"/>
        </w:tabs>
        <w:ind w:left="340" w:hanging="340"/>
      </w:pPr>
      <w:rPr>
        <w:rFonts w:ascii="Symbol" w:hAnsi="Symbol" w:hint="default"/>
        <w:color w:val="000080"/>
        <w:sz w:val="22"/>
      </w:rPr>
    </w:lvl>
  </w:abstractNum>
  <w:abstractNum w:abstractNumId="121">
    <w:nsid w:val="73C1140B"/>
    <w:multiLevelType w:val="hybridMultilevel"/>
    <w:tmpl w:val="41A6E5EA"/>
    <w:lvl w:ilvl="0" w:tplc="7682CEC8">
      <w:start w:val="1"/>
      <w:numFmt w:val="decimal"/>
      <w:pStyle w:val="Lastnumberedlevel2"/>
      <w:lvlText w:val="1.%1"/>
      <w:lvlJc w:val="left"/>
      <w:pPr>
        <w:ind w:left="720" w:hanging="360"/>
      </w:pPr>
      <w:rPr>
        <w:rFonts w:hint="default"/>
      </w:rPr>
    </w:lvl>
    <w:lvl w:ilvl="1" w:tplc="62303952" w:tentative="1">
      <w:start w:val="1"/>
      <w:numFmt w:val="lowerLetter"/>
      <w:lvlText w:val="%2."/>
      <w:lvlJc w:val="left"/>
      <w:pPr>
        <w:ind w:left="1440" w:hanging="360"/>
      </w:pPr>
    </w:lvl>
    <w:lvl w:ilvl="2" w:tplc="5F78DEC4" w:tentative="1">
      <w:start w:val="1"/>
      <w:numFmt w:val="lowerRoman"/>
      <w:lvlText w:val="%3."/>
      <w:lvlJc w:val="right"/>
      <w:pPr>
        <w:ind w:left="2160" w:hanging="180"/>
      </w:pPr>
    </w:lvl>
    <w:lvl w:ilvl="3" w:tplc="90FCB8EE" w:tentative="1">
      <w:start w:val="1"/>
      <w:numFmt w:val="decimal"/>
      <w:lvlText w:val="%4."/>
      <w:lvlJc w:val="left"/>
      <w:pPr>
        <w:ind w:left="2880" w:hanging="360"/>
      </w:pPr>
    </w:lvl>
    <w:lvl w:ilvl="4" w:tplc="04CEC7E0" w:tentative="1">
      <w:start w:val="1"/>
      <w:numFmt w:val="lowerLetter"/>
      <w:lvlText w:val="%5."/>
      <w:lvlJc w:val="left"/>
      <w:pPr>
        <w:ind w:left="3600" w:hanging="360"/>
      </w:pPr>
    </w:lvl>
    <w:lvl w:ilvl="5" w:tplc="526EE03C" w:tentative="1">
      <w:start w:val="1"/>
      <w:numFmt w:val="lowerRoman"/>
      <w:lvlText w:val="%6."/>
      <w:lvlJc w:val="right"/>
      <w:pPr>
        <w:ind w:left="4320" w:hanging="180"/>
      </w:pPr>
    </w:lvl>
    <w:lvl w:ilvl="6" w:tplc="2006FF4C" w:tentative="1">
      <w:start w:val="1"/>
      <w:numFmt w:val="decimal"/>
      <w:lvlText w:val="%7."/>
      <w:lvlJc w:val="left"/>
      <w:pPr>
        <w:ind w:left="5040" w:hanging="360"/>
      </w:pPr>
    </w:lvl>
    <w:lvl w:ilvl="7" w:tplc="CEBCAAB6" w:tentative="1">
      <w:start w:val="1"/>
      <w:numFmt w:val="lowerLetter"/>
      <w:lvlText w:val="%8."/>
      <w:lvlJc w:val="left"/>
      <w:pPr>
        <w:ind w:left="5760" w:hanging="360"/>
      </w:pPr>
    </w:lvl>
    <w:lvl w:ilvl="8" w:tplc="7E7E2330" w:tentative="1">
      <w:start w:val="1"/>
      <w:numFmt w:val="lowerRoman"/>
      <w:lvlText w:val="%9."/>
      <w:lvlJc w:val="right"/>
      <w:pPr>
        <w:ind w:left="6480" w:hanging="180"/>
      </w:pPr>
    </w:lvl>
  </w:abstractNum>
  <w:abstractNum w:abstractNumId="122">
    <w:nsid w:val="73EB479F"/>
    <w:multiLevelType w:val="hybridMultilevel"/>
    <w:tmpl w:val="BF98CE3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74010CF6"/>
    <w:multiLevelType w:val="hybridMultilevel"/>
    <w:tmpl w:val="B114C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75127943"/>
    <w:multiLevelType w:val="hybridMultilevel"/>
    <w:tmpl w:val="8FDED0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764C068A"/>
    <w:multiLevelType w:val="singleLevel"/>
    <w:tmpl w:val="F6FCBB88"/>
    <w:lvl w:ilvl="0">
      <w:start w:val="1"/>
      <w:numFmt w:val="bullet"/>
      <w:lvlText w:val=""/>
      <w:lvlJc w:val="left"/>
      <w:pPr>
        <w:tabs>
          <w:tab w:val="num" w:pos="340"/>
        </w:tabs>
        <w:ind w:left="340" w:hanging="340"/>
      </w:pPr>
      <w:rPr>
        <w:rFonts w:ascii="Symbol" w:hAnsi="Symbol" w:hint="default"/>
        <w:color w:val="000080"/>
        <w:sz w:val="22"/>
      </w:rPr>
    </w:lvl>
  </w:abstractNum>
  <w:abstractNum w:abstractNumId="126">
    <w:nsid w:val="76AE4E68"/>
    <w:multiLevelType w:val="hybridMultilevel"/>
    <w:tmpl w:val="4A6EAE50"/>
    <w:lvl w:ilvl="0" w:tplc="0C090017">
      <w:start w:val="1"/>
      <w:numFmt w:val="lowerLetter"/>
      <w:lvlText w:val="%1)"/>
      <w:lvlJc w:val="left"/>
      <w:pPr>
        <w:ind w:left="1333" w:hanging="360"/>
      </w:pPr>
    </w:lvl>
    <w:lvl w:ilvl="1" w:tplc="0C090019" w:tentative="1">
      <w:start w:val="1"/>
      <w:numFmt w:val="lowerLetter"/>
      <w:lvlText w:val="%2."/>
      <w:lvlJc w:val="left"/>
      <w:pPr>
        <w:ind w:left="2053" w:hanging="360"/>
      </w:pPr>
    </w:lvl>
    <w:lvl w:ilvl="2" w:tplc="0C09001B" w:tentative="1">
      <w:start w:val="1"/>
      <w:numFmt w:val="lowerRoman"/>
      <w:lvlText w:val="%3."/>
      <w:lvlJc w:val="right"/>
      <w:pPr>
        <w:ind w:left="2773" w:hanging="180"/>
      </w:pPr>
    </w:lvl>
    <w:lvl w:ilvl="3" w:tplc="0C09000F" w:tentative="1">
      <w:start w:val="1"/>
      <w:numFmt w:val="decimal"/>
      <w:lvlText w:val="%4."/>
      <w:lvlJc w:val="left"/>
      <w:pPr>
        <w:ind w:left="3493" w:hanging="360"/>
      </w:pPr>
    </w:lvl>
    <w:lvl w:ilvl="4" w:tplc="0C090019" w:tentative="1">
      <w:start w:val="1"/>
      <w:numFmt w:val="lowerLetter"/>
      <w:lvlText w:val="%5."/>
      <w:lvlJc w:val="left"/>
      <w:pPr>
        <w:ind w:left="4213" w:hanging="360"/>
      </w:pPr>
    </w:lvl>
    <w:lvl w:ilvl="5" w:tplc="0C09001B" w:tentative="1">
      <w:start w:val="1"/>
      <w:numFmt w:val="lowerRoman"/>
      <w:lvlText w:val="%6."/>
      <w:lvlJc w:val="right"/>
      <w:pPr>
        <w:ind w:left="4933" w:hanging="180"/>
      </w:pPr>
    </w:lvl>
    <w:lvl w:ilvl="6" w:tplc="0C09000F" w:tentative="1">
      <w:start w:val="1"/>
      <w:numFmt w:val="decimal"/>
      <w:lvlText w:val="%7."/>
      <w:lvlJc w:val="left"/>
      <w:pPr>
        <w:ind w:left="5653" w:hanging="360"/>
      </w:pPr>
    </w:lvl>
    <w:lvl w:ilvl="7" w:tplc="0C090019" w:tentative="1">
      <w:start w:val="1"/>
      <w:numFmt w:val="lowerLetter"/>
      <w:lvlText w:val="%8."/>
      <w:lvlJc w:val="left"/>
      <w:pPr>
        <w:ind w:left="6373" w:hanging="360"/>
      </w:pPr>
    </w:lvl>
    <w:lvl w:ilvl="8" w:tplc="0C09001B" w:tentative="1">
      <w:start w:val="1"/>
      <w:numFmt w:val="lowerRoman"/>
      <w:lvlText w:val="%9."/>
      <w:lvlJc w:val="right"/>
      <w:pPr>
        <w:ind w:left="7093" w:hanging="180"/>
      </w:pPr>
    </w:lvl>
  </w:abstractNum>
  <w:abstractNum w:abstractNumId="127">
    <w:nsid w:val="777E5F97"/>
    <w:multiLevelType w:val="multilevel"/>
    <w:tmpl w:val="B4CEB30E"/>
    <w:lvl w:ilvl="0">
      <w:start w:val="1"/>
      <w:numFmt w:val="upperLetter"/>
      <w:pStyle w:val="AppendixHeading"/>
      <w:lvlText w:val="%1"/>
      <w:lvlJc w:val="left"/>
      <w:pPr>
        <w:tabs>
          <w:tab w:val="num" w:pos="964"/>
        </w:tabs>
        <w:ind w:left="964" w:hanging="964"/>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720"/>
        </w:tabs>
        <w:ind w:left="720" w:hanging="72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8">
    <w:nsid w:val="77FD6749"/>
    <w:multiLevelType w:val="singleLevel"/>
    <w:tmpl w:val="40067974"/>
    <w:lvl w:ilvl="0">
      <w:start w:val="1"/>
      <w:numFmt w:val="bullet"/>
      <w:lvlText w:val=""/>
      <w:lvlJc w:val="left"/>
      <w:pPr>
        <w:tabs>
          <w:tab w:val="num" w:pos="340"/>
        </w:tabs>
        <w:ind w:left="340" w:hanging="340"/>
      </w:pPr>
      <w:rPr>
        <w:rFonts w:ascii="Symbol" w:hAnsi="Symbol" w:hint="default"/>
        <w:color w:val="000080"/>
        <w:sz w:val="22"/>
      </w:rPr>
    </w:lvl>
  </w:abstractNum>
  <w:abstractNum w:abstractNumId="129">
    <w:nsid w:val="79F030A7"/>
    <w:multiLevelType w:val="multilevel"/>
    <w:tmpl w:val="EFEA7F62"/>
    <w:lvl w:ilvl="0">
      <w:start w:val="1"/>
      <w:numFmt w:val="lowerRoman"/>
      <w:lvlText w:val="%1."/>
      <w:lvlJc w:val="righ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0">
    <w:nsid w:val="7A293F3C"/>
    <w:multiLevelType w:val="multilevel"/>
    <w:tmpl w:val="70ECA6B4"/>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1">
    <w:nsid w:val="7AA72598"/>
    <w:multiLevelType w:val="multilevel"/>
    <w:tmpl w:val="C5A0080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2">
    <w:nsid w:val="7BFA02FB"/>
    <w:multiLevelType w:val="hybridMultilevel"/>
    <w:tmpl w:val="3F702730"/>
    <w:lvl w:ilvl="0" w:tplc="0C090017">
      <w:start w:val="1"/>
      <w:numFmt w:val="lowerLetter"/>
      <w:lvlText w:val="%1)"/>
      <w:lvlJc w:val="left"/>
      <w:pPr>
        <w:ind w:left="1333" w:hanging="360"/>
      </w:pPr>
    </w:lvl>
    <w:lvl w:ilvl="1" w:tplc="0C090019" w:tentative="1">
      <w:start w:val="1"/>
      <w:numFmt w:val="lowerLetter"/>
      <w:lvlText w:val="%2."/>
      <w:lvlJc w:val="left"/>
      <w:pPr>
        <w:ind w:left="2053" w:hanging="360"/>
      </w:pPr>
    </w:lvl>
    <w:lvl w:ilvl="2" w:tplc="0C09001B" w:tentative="1">
      <w:start w:val="1"/>
      <w:numFmt w:val="lowerRoman"/>
      <w:lvlText w:val="%3."/>
      <w:lvlJc w:val="right"/>
      <w:pPr>
        <w:ind w:left="2773" w:hanging="180"/>
      </w:pPr>
    </w:lvl>
    <w:lvl w:ilvl="3" w:tplc="0C09000F" w:tentative="1">
      <w:start w:val="1"/>
      <w:numFmt w:val="decimal"/>
      <w:lvlText w:val="%4."/>
      <w:lvlJc w:val="left"/>
      <w:pPr>
        <w:ind w:left="3493" w:hanging="360"/>
      </w:pPr>
    </w:lvl>
    <w:lvl w:ilvl="4" w:tplc="0C090019" w:tentative="1">
      <w:start w:val="1"/>
      <w:numFmt w:val="lowerLetter"/>
      <w:lvlText w:val="%5."/>
      <w:lvlJc w:val="left"/>
      <w:pPr>
        <w:ind w:left="4213" w:hanging="360"/>
      </w:pPr>
    </w:lvl>
    <w:lvl w:ilvl="5" w:tplc="0C09001B" w:tentative="1">
      <w:start w:val="1"/>
      <w:numFmt w:val="lowerRoman"/>
      <w:lvlText w:val="%6."/>
      <w:lvlJc w:val="right"/>
      <w:pPr>
        <w:ind w:left="4933" w:hanging="180"/>
      </w:pPr>
    </w:lvl>
    <w:lvl w:ilvl="6" w:tplc="0C09000F" w:tentative="1">
      <w:start w:val="1"/>
      <w:numFmt w:val="decimal"/>
      <w:lvlText w:val="%7."/>
      <w:lvlJc w:val="left"/>
      <w:pPr>
        <w:ind w:left="5653" w:hanging="360"/>
      </w:pPr>
    </w:lvl>
    <w:lvl w:ilvl="7" w:tplc="0C090019" w:tentative="1">
      <w:start w:val="1"/>
      <w:numFmt w:val="lowerLetter"/>
      <w:lvlText w:val="%8."/>
      <w:lvlJc w:val="left"/>
      <w:pPr>
        <w:ind w:left="6373" w:hanging="360"/>
      </w:pPr>
    </w:lvl>
    <w:lvl w:ilvl="8" w:tplc="0C09001B" w:tentative="1">
      <w:start w:val="1"/>
      <w:numFmt w:val="lowerRoman"/>
      <w:lvlText w:val="%9."/>
      <w:lvlJc w:val="right"/>
      <w:pPr>
        <w:ind w:left="7093" w:hanging="180"/>
      </w:pPr>
    </w:lvl>
  </w:abstractNum>
  <w:abstractNum w:abstractNumId="133">
    <w:nsid w:val="7DD652D3"/>
    <w:multiLevelType w:val="singleLevel"/>
    <w:tmpl w:val="61DEE078"/>
    <w:lvl w:ilvl="0">
      <w:start w:val="1"/>
      <w:numFmt w:val="bullet"/>
      <w:lvlText w:val=""/>
      <w:lvlJc w:val="left"/>
      <w:pPr>
        <w:tabs>
          <w:tab w:val="num" w:pos="340"/>
        </w:tabs>
        <w:ind w:left="340" w:hanging="340"/>
      </w:pPr>
      <w:rPr>
        <w:rFonts w:ascii="Symbol" w:hAnsi="Symbol" w:hint="default"/>
        <w:color w:val="000080"/>
        <w:sz w:val="22"/>
      </w:rPr>
    </w:lvl>
  </w:abstractNum>
  <w:abstractNum w:abstractNumId="134">
    <w:nsid w:val="7EE8587E"/>
    <w:multiLevelType w:val="singleLevel"/>
    <w:tmpl w:val="E1F4DE48"/>
    <w:lvl w:ilvl="0">
      <w:start w:val="1"/>
      <w:numFmt w:val="bullet"/>
      <w:lvlText w:val=""/>
      <w:lvlJc w:val="left"/>
      <w:pPr>
        <w:tabs>
          <w:tab w:val="num" w:pos="340"/>
        </w:tabs>
        <w:ind w:left="340" w:hanging="340"/>
      </w:pPr>
      <w:rPr>
        <w:rFonts w:ascii="Symbol" w:hAnsi="Symbol" w:hint="default"/>
        <w:color w:val="auto"/>
        <w:sz w:val="22"/>
      </w:rPr>
    </w:lvl>
  </w:abstractNum>
  <w:abstractNum w:abstractNumId="135">
    <w:nsid w:val="7FB216C4"/>
    <w:multiLevelType w:val="hybridMultilevel"/>
    <w:tmpl w:val="206AF7AA"/>
    <w:lvl w:ilvl="0" w:tplc="14265AF4">
      <w:start w:val="1"/>
      <w:numFmt w:val="upperLetter"/>
      <w:pStyle w:val="ExecutiveSummaryAndAppendix"/>
      <w:lvlText w:val="%1."/>
      <w:lvlJc w:val="left"/>
      <w:pPr>
        <w:ind w:left="720" w:hanging="360"/>
      </w:pPr>
    </w:lvl>
    <w:lvl w:ilvl="1" w:tplc="C6041822" w:tentative="1">
      <w:start w:val="1"/>
      <w:numFmt w:val="lowerLetter"/>
      <w:lvlText w:val="%2."/>
      <w:lvlJc w:val="left"/>
      <w:pPr>
        <w:ind w:left="1440" w:hanging="360"/>
      </w:pPr>
    </w:lvl>
    <w:lvl w:ilvl="2" w:tplc="36D4B2CE" w:tentative="1">
      <w:start w:val="1"/>
      <w:numFmt w:val="lowerRoman"/>
      <w:lvlText w:val="%3."/>
      <w:lvlJc w:val="right"/>
      <w:pPr>
        <w:ind w:left="2160" w:hanging="180"/>
      </w:pPr>
    </w:lvl>
    <w:lvl w:ilvl="3" w:tplc="226E5CC6" w:tentative="1">
      <w:start w:val="1"/>
      <w:numFmt w:val="decimal"/>
      <w:lvlText w:val="%4."/>
      <w:lvlJc w:val="left"/>
      <w:pPr>
        <w:ind w:left="2880" w:hanging="360"/>
      </w:pPr>
    </w:lvl>
    <w:lvl w:ilvl="4" w:tplc="7DBC0766" w:tentative="1">
      <w:start w:val="1"/>
      <w:numFmt w:val="lowerLetter"/>
      <w:lvlText w:val="%5."/>
      <w:lvlJc w:val="left"/>
      <w:pPr>
        <w:ind w:left="3600" w:hanging="360"/>
      </w:pPr>
    </w:lvl>
    <w:lvl w:ilvl="5" w:tplc="2D80DE1A" w:tentative="1">
      <w:start w:val="1"/>
      <w:numFmt w:val="lowerRoman"/>
      <w:lvlText w:val="%6."/>
      <w:lvlJc w:val="right"/>
      <w:pPr>
        <w:ind w:left="4320" w:hanging="180"/>
      </w:pPr>
    </w:lvl>
    <w:lvl w:ilvl="6" w:tplc="29680806" w:tentative="1">
      <w:start w:val="1"/>
      <w:numFmt w:val="decimal"/>
      <w:lvlText w:val="%7."/>
      <w:lvlJc w:val="left"/>
      <w:pPr>
        <w:ind w:left="5040" w:hanging="360"/>
      </w:pPr>
    </w:lvl>
    <w:lvl w:ilvl="7" w:tplc="490CC5EA" w:tentative="1">
      <w:start w:val="1"/>
      <w:numFmt w:val="lowerLetter"/>
      <w:lvlText w:val="%8."/>
      <w:lvlJc w:val="left"/>
      <w:pPr>
        <w:ind w:left="5760" w:hanging="360"/>
      </w:pPr>
    </w:lvl>
    <w:lvl w:ilvl="8" w:tplc="2E3282CA" w:tentative="1">
      <w:start w:val="1"/>
      <w:numFmt w:val="lowerRoman"/>
      <w:lvlText w:val="%9."/>
      <w:lvlJc w:val="right"/>
      <w:pPr>
        <w:ind w:left="6480" w:hanging="180"/>
      </w:pPr>
    </w:lvl>
  </w:abstractNum>
  <w:abstractNum w:abstractNumId="136">
    <w:nsid w:val="7FC73919"/>
    <w:multiLevelType w:val="hybridMultilevel"/>
    <w:tmpl w:val="E1B699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7"/>
  </w:num>
  <w:num w:numId="2">
    <w:abstractNumId w:val="1"/>
  </w:num>
  <w:num w:numId="3">
    <w:abstractNumId w:val="0"/>
  </w:num>
  <w:num w:numId="4">
    <w:abstractNumId w:val="121"/>
  </w:num>
  <w:num w:numId="5">
    <w:abstractNumId w:val="109"/>
  </w:num>
  <w:num w:numId="6">
    <w:abstractNumId w:val="75"/>
  </w:num>
  <w:num w:numId="7">
    <w:abstractNumId w:val="74"/>
  </w:num>
  <w:num w:numId="8">
    <w:abstractNumId w:val="27"/>
  </w:num>
  <w:num w:numId="9">
    <w:abstractNumId w:val="112"/>
  </w:num>
  <w:num w:numId="10">
    <w:abstractNumId w:val="77"/>
  </w:num>
  <w:num w:numId="11">
    <w:abstractNumId w:val="135"/>
  </w:num>
  <w:num w:numId="12">
    <w:abstractNumId w:val="33"/>
  </w:num>
  <w:num w:numId="13">
    <w:abstractNumId w:val="92"/>
  </w:num>
  <w:num w:numId="14">
    <w:abstractNumId w:val="61"/>
  </w:num>
  <w:num w:numId="15">
    <w:abstractNumId w:val="95"/>
  </w:num>
  <w:num w:numId="16">
    <w:abstractNumId w:val="62"/>
  </w:num>
  <w:num w:numId="17">
    <w:abstractNumId w:val="20"/>
  </w:num>
  <w:num w:numId="18">
    <w:abstractNumId w:val="15"/>
  </w:num>
  <w:num w:numId="19">
    <w:abstractNumId w:val="3"/>
  </w:num>
  <w:num w:numId="20">
    <w:abstractNumId w:val="65"/>
  </w:num>
  <w:num w:numId="21">
    <w:abstractNumId w:val="87"/>
  </w:num>
  <w:num w:numId="22">
    <w:abstractNumId w:val="111"/>
  </w:num>
  <w:num w:numId="23">
    <w:abstractNumId w:val="34"/>
  </w:num>
  <w:num w:numId="24">
    <w:abstractNumId w:val="58"/>
  </w:num>
  <w:num w:numId="25">
    <w:abstractNumId w:val="89"/>
  </w:num>
  <w:num w:numId="26">
    <w:abstractNumId w:val="117"/>
  </w:num>
  <w:num w:numId="27">
    <w:abstractNumId w:val="6"/>
  </w:num>
  <w:num w:numId="28">
    <w:abstractNumId w:val="73"/>
  </w:num>
  <w:num w:numId="29">
    <w:abstractNumId w:val="84"/>
  </w:num>
  <w:num w:numId="30">
    <w:abstractNumId w:val="99"/>
  </w:num>
  <w:num w:numId="31">
    <w:abstractNumId w:val="85"/>
  </w:num>
  <w:num w:numId="32">
    <w:abstractNumId w:val="4"/>
  </w:num>
  <w:num w:numId="33">
    <w:abstractNumId w:val="79"/>
  </w:num>
  <w:num w:numId="34">
    <w:abstractNumId w:val="80"/>
  </w:num>
  <w:num w:numId="35">
    <w:abstractNumId w:val="126"/>
  </w:num>
  <w:num w:numId="36">
    <w:abstractNumId w:val="43"/>
  </w:num>
  <w:num w:numId="37">
    <w:abstractNumId w:val="66"/>
  </w:num>
  <w:num w:numId="38">
    <w:abstractNumId w:val="88"/>
  </w:num>
  <w:num w:numId="39">
    <w:abstractNumId w:val="96"/>
  </w:num>
  <w:num w:numId="40">
    <w:abstractNumId w:val="128"/>
  </w:num>
  <w:num w:numId="41">
    <w:abstractNumId w:val="113"/>
  </w:num>
  <w:num w:numId="42">
    <w:abstractNumId w:val="5"/>
  </w:num>
  <w:num w:numId="43">
    <w:abstractNumId w:val="98"/>
  </w:num>
  <w:num w:numId="44">
    <w:abstractNumId w:val="54"/>
  </w:num>
  <w:num w:numId="45">
    <w:abstractNumId w:val="51"/>
  </w:num>
  <w:num w:numId="46">
    <w:abstractNumId w:val="91"/>
  </w:num>
  <w:num w:numId="47">
    <w:abstractNumId w:val="31"/>
  </w:num>
  <w:num w:numId="48">
    <w:abstractNumId w:val="30"/>
  </w:num>
  <w:num w:numId="49">
    <w:abstractNumId w:val="105"/>
  </w:num>
  <w:num w:numId="50">
    <w:abstractNumId w:val="125"/>
  </w:num>
  <w:num w:numId="51">
    <w:abstractNumId w:val="17"/>
  </w:num>
  <w:num w:numId="52">
    <w:abstractNumId w:val="118"/>
  </w:num>
  <w:num w:numId="53">
    <w:abstractNumId w:val="40"/>
  </w:num>
  <w:num w:numId="54">
    <w:abstractNumId w:val="133"/>
  </w:num>
  <w:num w:numId="55">
    <w:abstractNumId w:val="114"/>
  </w:num>
  <w:num w:numId="56">
    <w:abstractNumId w:val="2"/>
  </w:num>
  <w:num w:numId="57">
    <w:abstractNumId w:val="13"/>
  </w:num>
  <w:num w:numId="58">
    <w:abstractNumId w:val="41"/>
  </w:num>
  <w:num w:numId="59">
    <w:abstractNumId w:val="19"/>
  </w:num>
  <w:num w:numId="60">
    <w:abstractNumId w:val="83"/>
  </w:num>
  <w:num w:numId="61">
    <w:abstractNumId w:val="94"/>
  </w:num>
  <w:num w:numId="62">
    <w:abstractNumId w:val="132"/>
  </w:num>
  <w:num w:numId="63">
    <w:abstractNumId w:val="59"/>
  </w:num>
  <w:num w:numId="64">
    <w:abstractNumId w:val="86"/>
  </w:num>
  <w:num w:numId="65">
    <w:abstractNumId w:val="25"/>
  </w:num>
  <w:num w:numId="66">
    <w:abstractNumId w:val="52"/>
  </w:num>
  <w:num w:numId="67">
    <w:abstractNumId w:val="82"/>
  </w:num>
  <w:num w:numId="68">
    <w:abstractNumId w:val="120"/>
  </w:num>
  <w:num w:numId="69">
    <w:abstractNumId w:val="136"/>
  </w:num>
  <w:num w:numId="70">
    <w:abstractNumId w:val="39"/>
  </w:num>
  <w:num w:numId="71">
    <w:abstractNumId w:val="55"/>
  </w:num>
  <w:num w:numId="72">
    <w:abstractNumId w:val="37"/>
  </w:num>
  <w:num w:numId="73">
    <w:abstractNumId w:val="47"/>
  </w:num>
  <w:num w:numId="74">
    <w:abstractNumId w:val="70"/>
  </w:num>
  <w:num w:numId="75">
    <w:abstractNumId w:val="44"/>
  </w:num>
  <w:num w:numId="76">
    <w:abstractNumId w:val="102"/>
  </w:num>
  <w:num w:numId="77">
    <w:abstractNumId w:val="53"/>
  </w:num>
  <w:num w:numId="78">
    <w:abstractNumId w:val="68"/>
  </w:num>
  <w:num w:numId="79">
    <w:abstractNumId w:val="14"/>
  </w:num>
  <w:num w:numId="80">
    <w:abstractNumId w:val="76"/>
  </w:num>
  <w:num w:numId="81">
    <w:abstractNumId w:val="32"/>
  </w:num>
  <w:num w:numId="82">
    <w:abstractNumId w:val="116"/>
  </w:num>
  <w:num w:numId="83">
    <w:abstractNumId w:val="26"/>
  </w:num>
  <w:num w:numId="84">
    <w:abstractNumId w:val="130"/>
  </w:num>
  <w:num w:numId="85">
    <w:abstractNumId w:val="22"/>
  </w:num>
  <w:num w:numId="86">
    <w:abstractNumId w:val="101"/>
  </w:num>
  <w:num w:numId="87">
    <w:abstractNumId w:val="131"/>
  </w:num>
  <w:num w:numId="88">
    <w:abstractNumId w:val="46"/>
  </w:num>
  <w:num w:numId="89">
    <w:abstractNumId w:val="106"/>
  </w:num>
  <w:num w:numId="90">
    <w:abstractNumId w:val="72"/>
  </w:num>
  <w:num w:numId="91">
    <w:abstractNumId w:val="100"/>
  </w:num>
  <w:num w:numId="92">
    <w:abstractNumId w:val="71"/>
  </w:num>
  <w:num w:numId="93">
    <w:abstractNumId w:val="81"/>
  </w:num>
  <w:num w:numId="94">
    <w:abstractNumId w:val="64"/>
  </w:num>
  <w:num w:numId="95">
    <w:abstractNumId w:val="119"/>
  </w:num>
  <w:num w:numId="96">
    <w:abstractNumId w:val="123"/>
  </w:num>
  <w:num w:numId="97">
    <w:abstractNumId w:val="103"/>
  </w:num>
  <w:num w:numId="98">
    <w:abstractNumId w:val="42"/>
  </w:num>
  <w:num w:numId="99">
    <w:abstractNumId w:val="29"/>
  </w:num>
  <w:num w:numId="100">
    <w:abstractNumId w:val="124"/>
  </w:num>
  <w:num w:numId="101">
    <w:abstractNumId w:val="35"/>
  </w:num>
  <w:num w:numId="102">
    <w:abstractNumId w:val="60"/>
  </w:num>
  <w:num w:numId="103">
    <w:abstractNumId w:val="12"/>
  </w:num>
  <w:num w:numId="104">
    <w:abstractNumId w:val="56"/>
  </w:num>
  <w:num w:numId="105">
    <w:abstractNumId w:val="108"/>
  </w:num>
  <w:num w:numId="106">
    <w:abstractNumId w:val="8"/>
  </w:num>
  <w:num w:numId="107">
    <w:abstractNumId w:val="97"/>
  </w:num>
  <w:num w:numId="108">
    <w:abstractNumId w:val="57"/>
  </w:num>
  <w:num w:numId="109">
    <w:abstractNumId w:val="50"/>
  </w:num>
  <w:num w:numId="110">
    <w:abstractNumId w:val="107"/>
  </w:num>
  <w:num w:numId="111">
    <w:abstractNumId w:val="129"/>
  </w:num>
  <w:num w:numId="112">
    <w:abstractNumId w:val="48"/>
  </w:num>
  <w:num w:numId="113">
    <w:abstractNumId w:val="36"/>
  </w:num>
  <w:num w:numId="114">
    <w:abstractNumId w:val="23"/>
  </w:num>
  <w:num w:numId="115">
    <w:abstractNumId w:val="90"/>
  </w:num>
  <w:num w:numId="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4"/>
  </w:num>
  <w:num w:numId="118">
    <w:abstractNumId w:val="67"/>
  </w:num>
  <w:num w:numId="119">
    <w:abstractNumId w:val="115"/>
  </w:num>
  <w:num w:numId="120">
    <w:abstractNumId w:val="69"/>
  </w:num>
  <w:num w:numId="121">
    <w:abstractNumId w:val="110"/>
  </w:num>
  <w:num w:numId="122">
    <w:abstractNumId w:val="16"/>
  </w:num>
  <w:num w:numId="123">
    <w:abstractNumId w:val="9"/>
  </w:num>
  <w:num w:numId="124">
    <w:abstractNumId w:val="7"/>
  </w:num>
  <w:num w:numId="125">
    <w:abstractNumId w:val="49"/>
  </w:num>
  <w:num w:numId="126">
    <w:abstractNumId w:val="24"/>
  </w:num>
  <w:num w:numId="127">
    <w:abstractNumId w:val="11"/>
  </w:num>
  <w:num w:numId="128">
    <w:abstractNumId w:val="63"/>
  </w:num>
  <w:num w:numId="129">
    <w:abstractNumId w:val="93"/>
  </w:num>
  <w:num w:numId="130">
    <w:abstractNumId w:val="21"/>
  </w:num>
  <w:num w:numId="131">
    <w:abstractNumId w:val="18"/>
  </w:num>
  <w:num w:numId="132">
    <w:abstractNumId w:val="45"/>
  </w:num>
  <w:num w:numId="133">
    <w:abstractNumId w:val="122"/>
  </w:num>
  <w:num w:numId="134">
    <w:abstractNumId w:val="78"/>
  </w:num>
  <w:num w:numId="135">
    <w:abstractNumId w:val="28"/>
  </w:num>
  <w:num w:numId="136">
    <w:abstractNumId w:val="38"/>
  </w:num>
  <w:num w:numId="137">
    <w:abstractNumId w:val="134"/>
  </w:num>
  <w:num w:numId="138">
    <w:abstractNumId w:val="1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gutterAtTop/>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randText" w:val="Advisory"/>
    <w:docVar w:name="ColourHeadings" w:val="1"/>
    <w:docVar w:name="CoName" w:val="Toowoomba Regional Council"/>
    <w:docVar w:name="DraftWatermark" w:val="0"/>
    <w:docVar w:name="FirmName" w:val="KPMG"/>
    <w:docVar w:name="FlagDuplex" w:val="1"/>
    <w:docVar w:name="HdrInfo" w:val="March 2012"/>
    <w:docVar w:name="HdrInfoA" w:val="Advisory"/>
    <w:docVar w:name="KISDocType" w:val="Report"/>
    <w:docVar w:name="KISFilledIn" w:val="Y"/>
    <w:docVar w:name="KISVer" w:val="3.0"/>
    <w:docVar w:name="Num3Paras" w:val="No"/>
    <w:docVar w:name="OffIndex" w:val=" 11"/>
    <w:docVar w:name="OffName" w:val="Sydney"/>
    <w:docVar w:name="Orientation" w:val="Portrait"/>
    <w:docVar w:name="ReportName" w:val="Assessment of the regional economic impact of the Draft Toowoomba Regional_x000d__x000a_Planning Scheme"/>
    <w:docVar w:name="ReptStyle" w:val=" 0"/>
  </w:docVars>
  <w:rsids>
    <w:rsidRoot w:val="0068707E"/>
    <w:rsid w:val="000016E7"/>
    <w:rsid w:val="00002120"/>
    <w:rsid w:val="00002B94"/>
    <w:rsid w:val="00003C11"/>
    <w:rsid w:val="00003D53"/>
    <w:rsid w:val="00003E0E"/>
    <w:rsid w:val="0000443D"/>
    <w:rsid w:val="00005AC0"/>
    <w:rsid w:val="00007355"/>
    <w:rsid w:val="00010E99"/>
    <w:rsid w:val="0001125C"/>
    <w:rsid w:val="00011CDA"/>
    <w:rsid w:val="00012842"/>
    <w:rsid w:val="00012B1C"/>
    <w:rsid w:val="00012BE7"/>
    <w:rsid w:val="00012F30"/>
    <w:rsid w:val="00013EC5"/>
    <w:rsid w:val="00014540"/>
    <w:rsid w:val="00016BA3"/>
    <w:rsid w:val="00016E5B"/>
    <w:rsid w:val="000178AB"/>
    <w:rsid w:val="0002045C"/>
    <w:rsid w:val="00020A28"/>
    <w:rsid w:val="00020E0D"/>
    <w:rsid w:val="00021DC7"/>
    <w:rsid w:val="000223BD"/>
    <w:rsid w:val="0002285A"/>
    <w:rsid w:val="00023A10"/>
    <w:rsid w:val="00024300"/>
    <w:rsid w:val="0002490A"/>
    <w:rsid w:val="000256C7"/>
    <w:rsid w:val="0002695D"/>
    <w:rsid w:val="00026F12"/>
    <w:rsid w:val="00027101"/>
    <w:rsid w:val="00027E1C"/>
    <w:rsid w:val="0003083C"/>
    <w:rsid w:val="00030979"/>
    <w:rsid w:val="00030B7B"/>
    <w:rsid w:val="00032B17"/>
    <w:rsid w:val="00033668"/>
    <w:rsid w:val="0003393C"/>
    <w:rsid w:val="00033942"/>
    <w:rsid w:val="000341D0"/>
    <w:rsid w:val="000346D3"/>
    <w:rsid w:val="00034BE9"/>
    <w:rsid w:val="00035144"/>
    <w:rsid w:val="000352C0"/>
    <w:rsid w:val="000355C8"/>
    <w:rsid w:val="000361C2"/>
    <w:rsid w:val="00037836"/>
    <w:rsid w:val="00040DE4"/>
    <w:rsid w:val="000410EB"/>
    <w:rsid w:val="000414F0"/>
    <w:rsid w:val="0004168E"/>
    <w:rsid w:val="000418E5"/>
    <w:rsid w:val="00041B0E"/>
    <w:rsid w:val="0004258F"/>
    <w:rsid w:val="00042976"/>
    <w:rsid w:val="000431F3"/>
    <w:rsid w:val="00043ABF"/>
    <w:rsid w:val="000440C8"/>
    <w:rsid w:val="00044425"/>
    <w:rsid w:val="0004531C"/>
    <w:rsid w:val="000462E2"/>
    <w:rsid w:val="000463FB"/>
    <w:rsid w:val="000472E5"/>
    <w:rsid w:val="0004751A"/>
    <w:rsid w:val="00047CB2"/>
    <w:rsid w:val="0005029B"/>
    <w:rsid w:val="00051E7E"/>
    <w:rsid w:val="00051F41"/>
    <w:rsid w:val="00053768"/>
    <w:rsid w:val="000543EB"/>
    <w:rsid w:val="000567D1"/>
    <w:rsid w:val="000569ED"/>
    <w:rsid w:val="00057C26"/>
    <w:rsid w:val="0006078C"/>
    <w:rsid w:val="00060B66"/>
    <w:rsid w:val="000621AC"/>
    <w:rsid w:val="00063382"/>
    <w:rsid w:val="000637D5"/>
    <w:rsid w:val="0006475B"/>
    <w:rsid w:val="00064DFB"/>
    <w:rsid w:val="000654C1"/>
    <w:rsid w:val="00065E0C"/>
    <w:rsid w:val="00065F8A"/>
    <w:rsid w:val="00066089"/>
    <w:rsid w:val="00066815"/>
    <w:rsid w:val="0006746B"/>
    <w:rsid w:val="0007017A"/>
    <w:rsid w:val="0007037D"/>
    <w:rsid w:val="00070395"/>
    <w:rsid w:val="00070A44"/>
    <w:rsid w:val="0007185A"/>
    <w:rsid w:val="00071DEC"/>
    <w:rsid w:val="00071E97"/>
    <w:rsid w:val="00072EDD"/>
    <w:rsid w:val="00073D3F"/>
    <w:rsid w:val="00075241"/>
    <w:rsid w:val="0007528B"/>
    <w:rsid w:val="00075718"/>
    <w:rsid w:val="000757D0"/>
    <w:rsid w:val="000773E0"/>
    <w:rsid w:val="000773F1"/>
    <w:rsid w:val="00077C9D"/>
    <w:rsid w:val="00077EBE"/>
    <w:rsid w:val="000810E1"/>
    <w:rsid w:val="00081828"/>
    <w:rsid w:val="00082F71"/>
    <w:rsid w:val="000844BB"/>
    <w:rsid w:val="00084701"/>
    <w:rsid w:val="00085C36"/>
    <w:rsid w:val="000868C9"/>
    <w:rsid w:val="000878DB"/>
    <w:rsid w:val="00090DBB"/>
    <w:rsid w:val="00091BF5"/>
    <w:rsid w:val="00092B06"/>
    <w:rsid w:val="00093008"/>
    <w:rsid w:val="000935CD"/>
    <w:rsid w:val="00093B67"/>
    <w:rsid w:val="00093ED5"/>
    <w:rsid w:val="00094872"/>
    <w:rsid w:val="00094C66"/>
    <w:rsid w:val="00094FB1"/>
    <w:rsid w:val="000956F2"/>
    <w:rsid w:val="000956F4"/>
    <w:rsid w:val="000962A0"/>
    <w:rsid w:val="00097242"/>
    <w:rsid w:val="000A0EB3"/>
    <w:rsid w:val="000A1926"/>
    <w:rsid w:val="000A2988"/>
    <w:rsid w:val="000A2B47"/>
    <w:rsid w:val="000A3F39"/>
    <w:rsid w:val="000A5648"/>
    <w:rsid w:val="000A5F82"/>
    <w:rsid w:val="000A5F89"/>
    <w:rsid w:val="000A6C53"/>
    <w:rsid w:val="000B046B"/>
    <w:rsid w:val="000B15CA"/>
    <w:rsid w:val="000B196E"/>
    <w:rsid w:val="000B1E94"/>
    <w:rsid w:val="000B330D"/>
    <w:rsid w:val="000B3E34"/>
    <w:rsid w:val="000B41D0"/>
    <w:rsid w:val="000B4CA4"/>
    <w:rsid w:val="000B5029"/>
    <w:rsid w:val="000B666C"/>
    <w:rsid w:val="000B751E"/>
    <w:rsid w:val="000C015A"/>
    <w:rsid w:val="000C0966"/>
    <w:rsid w:val="000C162C"/>
    <w:rsid w:val="000C260D"/>
    <w:rsid w:val="000C2B7D"/>
    <w:rsid w:val="000C2E63"/>
    <w:rsid w:val="000C3686"/>
    <w:rsid w:val="000C52AC"/>
    <w:rsid w:val="000C535C"/>
    <w:rsid w:val="000C57C6"/>
    <w:rsid w:val="000C6542"/>
    <w:rsid w:val="000C70CA"/>
    <w:rsid w:val="000C75B5"/>
    <w:rsid w:val="000D0907"/>
    <w:rsid w:val="000D0AB1"/>
    <w:rsid w:val="000D12F3"/>
    <w:rsid w:val="000D14F9"/>
    <w:rsid w:val="000D19C8"/>
    <w:rsid w:val="000D1B03"/>
    <w:rsid w:val="000D1CEE"/>
    <w:rsid w:val="000D2F10"/>
    <w:rsid w:val="000D32BF"/>
    <w:rsid w:val="000D366B"/>
    <w:rsid w:val="000D4AEA"/>
    <w:rsid w:val="000D4E35"/>
    <w:rsid w:val="000D50BC"/>
    <w:rsid w:val="000D6326"/>
    <w:rsid w:val="000D6DA0"/>
    <w:rsid w:val="000D78F4"/>
    <w:rsid w:val="000D78F6"/>
    <w:rsid w:val="000E0293"/>
    <w:rsid w:val="000E0374"/>
    <w:rsid w:val="000E0793"/>
    <w:rsid w:val="000E1A0E"/>
    <w:rsid w:val="000E32DF"/>
    <w:rsid w:val="000E33C9"/>
    <w:rsid w:val="000E34C7"/>
    <w:rsid w:val="000E47D4"/>
    <w:rsid w:val="000E55DE"/>
    <w:rsid w:val="000E574E"/>
    <w:rsid w:val="000E5DD1"/>
    <w:rsid w:val="000E71C6"/>
    <w:rsid w:val="000E7203"/>
    <w:rsid w:val="000E7999"/>
    <w:rsid w:val="000F006F"/>
    <w:rsid w:val="000F08A9"/>
    <w:rsid w:val="000F22DB"/>
    <w:rsid w:val="000F2614"/>
    <w:rsid w:val="000F2CAA"/>
    <w:rsid w:val="000F2DE6"/>
    <w:rsid w:val="000F31E0"/>
    <w:rsid w:val="000F36CE"/>
    <w:rsid w:val="000F388C"/>
    <w:rsid w:val="000F499C"/>
    <w:rsid w:val="000F4D33"/>
    <w:rsid w:val="000F5113"/>
    <w:rsid w:val="000F54A9"/>
    <w:rsid w:val="000F67FD"/>
    <w:rsid w:val="0010060B"/>
    <w:rsid w:val="00100928"/>
    <w:rsid w:val="00100B0D"/>
    <w:rsid w:val="00101220"/>
    <w:rsid w:val="00101520"/>
    <w:rsid w:val="001015C6"/>
    <w:rsid w:val="00102816"/>
    <w:rsid w:val="001036A0"/>
    <w:rsid w:val="001044FE"/>
    <w:rsid w:val="001045A6"/>
    <w:rsid w:val="00105EA1"/>
    <w:rsid w:val="00106BB4"/>
    <w:rsid w:val="001072EC"/>
    <w:rsid w:val="00107509"/>
    <w:rsid w:val="00110E19"/>
    <w:rsid w:val="001136A1"/>
    <w:rsid w:val="0011486D"/>
    <w:rsid w:val="00114CB7"/>
    <w:rsid w:val="00115EEE"/>
    <w:rsid w:val="001160B8"/>
    <w:rsid w:val="00116743"/>
    <w:rsid w:val="00117485"/>
    <w:rsid w:val="00117C1C"/>
    <w:rsid w:val="00120BC6"/>
    <w:rsid w:val="001211BC"/>
    <w:rsid w:val="001216A9"/>
    <w:rsid w:val="0012173B"/>
    <w:rsid w:val="00122308"/>
    <w:rsid w:val="00122DD4"/>
    <w:rsid w:val="001232A3"/>
    <w:rsid w:val="001238C1"/>
    <w:rsid w:val="00123DBB"/>
    <w:rsid w:val="00124907"/>
    <w:rsid w:val="00125986"/>
    <w:rsid w:val="001261D6"/>
    <w:rsid w:val="00126238"/>
    <w:rsid w:val="00126768"/>
    <w:rsid w:val="00126890"/>
    <w:rsid w:val="00130481"/>
    <w:rsid w:val="00130CEF"/>
    <w:rsid w:val="00130DD2"/>
    <w:rsid w:val="00131D8C"/>
    <w:rsid w:val="001320A4"/>
    <w:rsid w:val="00133758"/>
    <w:rsid w:val="00134250"/>
    <w:rsid w:val="00134DDA"/>
    <w:rsid w:val="00134E6B"/>
    <w:rsid w:val="00135C5A"/>
    <w:rsid w:val="00136096"/>
    <w:rsid w:val="00136439"/>
    <w:rsid w:val="00136633"/>
    <w:rsid w:val="0013759D"/>
    <w:rsid w:val="00137F26"/>
    <w:rsid w:val="00141370"/>
    <w:rsid w:val="001418F0"/>
    <w:rsid w:val="00141B4B"/>
    <w:rsid w:val="00142092"/>
    <w:rsid w:val="00142A21"/>
    <w:rsid w:val="00142C00"/>
    <w:rsid w:val="00142D26"/>
    <w:rsid w:val="001430F3"/>
    <w:rsid w:val="001437A0"/>
    <w:rsid w:val="001440AB"/>
    <w:rsid w:val="0014436C"/>
    <w:rsid w:val="001444D4"/>
    <w:rsid w:val="00145EE7"/>
    <w:rsid w:val="00146D1F"/>
    <w:rsid w:val="00147261"/>
    <w:rsid w:val="0015126B"/>
    <w:rsid w:val="00151D9B"/>
    <w:rsid w:val="0015257B"/>
    <w:rsid w:val="0015368A"/>
    <w:rsid w:val="00153E5B"/>
    <w:rsid w:val="00153FDB"/>
    <w:rsid w:val="00154591"/>
    <w:rsid w:val="0016201E"/>
    <w:rsid w:val="0016342A"/>
    <w:rsid w:val="00164766"/>
    <w:rsid w:val="001650C3"/>
    <w:rsid w:val="0016549B"/>
    <w:rsid w:val="001663C3"/>
    <w:rsid w:val="001663E1"/>
    <w:rsid w:val="001677C8"/>
    <w:rsid w:val="00170539"/>
    <w:rsid w:val="001706AE"/>
    <w:rsid w:val="001709ED"/>
    <w:rsid w:val="00171144"/>
    <w:rsid w:val="001711F8"/>
    <w:rsid w:val="00173345"/>
    <w:rsid w:val="001769B8"/>
    <w:rsid w:val="00180456"/>
    <w:rsid w:val="00180737"/>
    <w:rsid w:val="0018089B"/>
    <w:rsid w:val="00180977"/>
    <w:rsid w:val="00180F87"/>
    <w:rsid w:val="0018251C"/>
    <w:rsid w:val="001829B5"/>
    <w:rsid w:val="0018329E"/>
    <w:rsid w:val="0018336C"/>
    <w:rsid w:val="0018510D"/>
    <w:rsid w:val="0018607A"/>
    <w:rsid w:val="00186F2D"/>
    <w:rsid w:val="001870CD"/>
    <w:rsid w:val="001873B1"/>
    <w:rsid w:val="0019045D"/>
    <w:rsid w:val="00191100"/>
    <w:rsid w:val="001911E3"/>
    <w:rsid w:val="0019198A"/>
    <w:rsid w:val="00191AFA"/>
    <w:rsid w:val="00191E94"/>
    <w:rsid w:val="00191EC6"/>
    <w:rsid w:val="001924DD"/>
    <w:rsid w:val="0019407B"/>
    <w:rsid w:val="00195202"/>
    <w:rsid w:val="00195F8F"/>
    <w:rsid w:val="00196FCC"/>
    <w:rsid w:val="0019728A"/>
    <w:rsid w:val="0019752C"/>
    <w:rsid w:val="001A0A8D"/>
    <w:rsid w:val="001A0B62"/>
    <w:rsid w:val="001A1C01"/>
    <w:rsid w:val="001A1E98"/>
    <w:rsid w:val="001A2C13"/>
    <w:rsid w:val="001A3554"/>
    <w:rsid w:val="001A3DE7"/>
    <w:rsid w:val="001A739C"/>
    <w:rsid w:val="001A78D5"/>
    <w:rsid w:val="001B0B89"/>
    <w:rsid w:val="001B22CB"/>
    <w:rsid w:val="001B4362"/>
    <w:rsid w:val="001B4DAC"/>
    <w:rsid w:val="001B4FF3"/>
    <w:rsid w:val="001B5813"/>
    <w:rsid w:val="001B5C21"/>
    <w:rsid w:val="001B6149"/>
    <w:rsid w:val="001B6E0D"/>
    <w:rsid w:val="001B7435"/>
    <w:rsid w:val="001C11EF"/>
    <w:rsid w:val="001C2089"/>
    <w:rsid w:val="001C2E15"/>
    <w:rsid w:val="001C5220"/>
    <w:rsid w:val="001C53E0"/>
    <w:rsid w:val="001C6605"/>
    <w:rsid w:val="001C700A"/>
    <w:rsid w:val="001D0264"/>
    <w:rsid w:val="001D0BB5"/>
    <w:rsid w:val="001D0F39"/>
    <w:rsid w:val="001D1069"/>
    <w:rsid w:val="001D1337"/>
    <w:rsid w:val="001D1736"/>
    <w:rsid w:val="001D2A12"/>
    <w:rsid w:val="001D36FB"/>
    <w:rsid w:val="001D4BE7"/>
    <w:rsid w:val="001D4E6C"/>
    <w:rsid w:val="001D5034"/>
    <w:rsid w:val="001D54AC"/>
    <w:rsid w:val="001D61DD"/>
    <w:rsid w:val="001D69E1"/>
    <w:rsid w:val="001D780C"/>
    <w:rsid w:val="001D7C3F"/>
    <w:rsid w:val="001E02C6"/>
    <w:rsid w:val="001E02FB"/>
    <w:rsid w:val="001E0306"/>
    <w:rsid w:val="001E1D14"/>
    <w:rsid w:val="001E1FEA"/>
    <w:rsid w:val="001E2390"/>
    <w:rsid w:val="001E2AC9"/>
    <w:rsid w:val="001E2D58"/>
    <w:rsid w:val="001E2F60"/>
    <w:rsid w:val="001E3932"/>
    <w:rsid w:val="001E49DF"/>
    <w:rsid w:val="001E4A5E"/>
    <w:rsid w:val="001E5146"/>
    <w:rsid w:val="001E5360"/>
    <w:rsid w:val="001E727A"/>
    <w:rsid w:val="001E7D11"/>
    <w:rsid w:val="001F0B10"/>
    <w:rsid w:val="001F0C29"/>
    <w:rsid w:val="001F1211"/>
    <w:rsid w:val="001F12B3"/>
    <w:rsid w:val="001F1671"/>
    <w:rsid w:val="001F17DC"/>
    <w:rsid w:val="001F2735"/>
    <w:rsid w:val="001F2B31"/>
    <w:rsid w:val="001F36FC"/>
    <w:rsid w:val="001F39BA"/>
    <w:rsid w:val="001F4ABF"/>
    <w:rsid w:val="001F586D"/>
    <w:rsid w:val="001F622F"/>
    <w:rsid w:val="002013E3"/>
    <w:rsid w:val="002021E7"/>
    <w:rsid w:val="002028E1"/>
    <w:rsid w:val="00202F31"/>
    <w:rsid w:val="002036FE"/>
    <w:rsid w:val="00206FEF"/>
    <w:rsid w:val="002072C5"/>
    <w:rsid w:val="00207A1F"/>
    <w:rsid w:val="00207FA0"/>
    <w:rsid w:val="002107E8"/>
    <w:rsid w:val="00211442"/>
    <w:rsid w:val="002116C3"/>
    <w:rsid w:val="0021290F"/>
    <w:rsid w:val="00213582"/>
    <w:rsid w:val="002139E4"/>
    <w:rsid w:val="002143AE"/>
    <w:rsid w:val="0021511F"/>
    <w:rsid w:val="002158FF"/>
    <w:rsid w:val="00215A1C"/>
    <w:rsid w:val="00215A86"/>
    <w:rsid w:val="00216519"/>
    <w:rsid w:val="00216FDD"/>
    <w:rsid w:val="00217670"/>
    <w:rsid w:val="00217EEE"/>
    <w:rsid w:val="002207FE"/>
    <w:rsid w:val="00222A5B"/>
    <w:rsid w:val="0022398F"/>
    <w:rsid w:val="0022439B"/>
    <w:rsid w:val="0022490E"/>
    <w:rsid w:val="00224CF2"/>
    <w:rsid w:val="00225EE6"/>
    <w:rsid w:val="00226172"/>
    <w:rsid w:val="0022644A"/>
    <w:rsid w:val="00226784"/>
    <w:rsid w:val="00226900"/>
    <w:rsid w:val="00227068"/>
    <w:rsid w:val="00227C03"/>
    <w:rsid w:val="00227E00"/>
    <w:rsid w:val="002307C3"/>
    <w:rsid w:val="00231933"/>
    <w:rsid w:val="0023225B"/>
    <w:rsid w:val="0023297A"/>
    <w:rsid w:val="00233131"/>
    <w:rsid w:val="00236F52"/>
    <w:rsid w:val="00237F72"/>
    <w:rsid w:val="00240016"/>
    <w:rsid w:val="00241356"/>
    <w:rsid w:val="0024285F"/>
    <w:rsid w:val="00243C23"/>
    <w:rsid w:val="00243E86"/>
    <w:rsid w:val="002447CE"/>
    <w:rsid w:val="00245F36"/>
    <w:rsid w:val="00246C0B"/>
    <w:rsid w:val="00247324"/>
    <w:rsid w:val="002479D4"/>
    <w:rsid w:val="00247AE0"/>
    <w:rsid w:val="00251004"/>
    <w:rsid w:val="00251683"/>
    <w:rsid w:val="0025196C"/>
    <w:rsid w:val="00251E03"/>
    <w:rsid w:val="002524E6"/>
    <w:rsid w:val="0025254D"/>
    <w:rsid w:val="0025385F"/>
    <w:rsid w:val="00254D5E"/>
    <w:rsid w:val="002553A3"/>
    <w:rsid w:val="00255429"/>
    <w:rsid w:val="00255864"/>
    <w:rsid w:val="00256DC5"/>
    <w:rsid w:val="00257791"/>
    <w:rsid w:val="00257D03"/>
    <w:rsid w:val="002613E2"/>
    <w:rsid w:val="002614E1"/>
    <w:rsid w:val="002622D7"/>
    <w:rsid w:val="00262CE9"/>
    <w:rsid w:val="00262E42"/>
    <w:rsid w:val="00263386"/>
    <w:rsid w:val="00263471"/>
    <w:rsid w:val="002644AC"/>
    <w:rsid w:val="0026481F"/>
    <w:rsid w:val="00265F85"/>
    <w:rsid w:val="002675C6"/>
    <w:rsid w:val="00267B2F"/>
    <w:rsid w:val="00267C90"/>
    <w:rsid w:val="002707DB"/>
    <w:rsid w:val="00270EC3"/>
    <w:rsid w:val="002715F3"/>
    <w:rsid w:val="0027195D"/>
    <w:rsid w:val="00273707"/>
    <w:rsid w:val="0027371C"/>
    <w:rsid w:val="002739F7"/>
    <w:rsid w:val="00273D07"/>
    <w:rsid w:val="00273E3C"/>
    <w:rsid w:val="00275A59"/>
    <w:rsid w:val="00276214"/>
    <w:rsid w:val="00277343"/>
    <w:rsid w:val="00280C01"/>
    <w:rsid w:val="00280E18"/>
    <w:rsid w:val="00281A30"/>
    <w:rsid w:val="00281C0F"/>
    <w:rsid w:val="002821E1"/>
    <w:rsid w:val="0028269C"/>
    <w:rsid w:val="0028674E"/>
    <w:rsid w:val="002903C9"/>
    <w:rsid w:val="00290AD4"/>
    <w:rsid w:val="00290FE5"/>
    <w:rsid w:val="0029159F"/>
    <w:rsid w:val="00291F47"/>
    <w:rsid w:val="00293282"/>
    <w:rsid w:val="0029348D"/>
    <w:rsid w:val="00293C44"/>
    <w:rsid w:val="00295BC6"/>
    <w:rsid w:val="002967F8"/>
    <w:rsid w:val="00296B49"/>
    <w:rsid w:val="00297476"/>
    <w:rsid w:val="002A237E"/>
    <w:rsid w:val="002A2384"/>
    <w:rsid w:val="002A2559"/>
    <w:rsid w:val="002A2F62"/>
    <w:rsid w:val="002A357C"/>
    <w:rsid w:val="002A3701"/>
    <w:rsid w:val="002A42CA"/>
    <w:rsid w:val="002A4B31"/>
    <w:rsid w:val="002A5379"/>
    <w:rsid w:val="002A5401"/>
    <w:rsid w:val="002A61A9"/>
    <w:rsid w:val="002A6626"/>
    <w:rsid w:val="002A6B2E"/>
    <w:rsid w:val="002A7D65"/>
    <w:rsid w:val="002B032B"/>
    <w:rsid w:val="002B0B2E"/>
    <w:rsid w:val="002B0FAD"/>
    <w:rsid w:val="002B1DD5"/>
    <w:rsid w:val="002B1E2A"/>
    <w:rsid w:val="002B27CA"/>
    <w:rsid w:val="002B286F"/>
    <w:rsid w:val="002B3C24"/>
    <w:rsid w:val="002B4184"/>
    <w:rsid w:val="002B42E8"/>
    <w:rsid w:val="002B4387"/>
    <w:rsid w:val="002B5726"/>
    <w:rsid w:val="002B5D2E"/>
    <w:rsid w:val="002B60D1"/>
    <w:rsid w:val="002B7784"/>
    <w:rsid w:val="002C02C6"/>
    <w:rsid w:val="002C074F"/>
    <w:rsid w:val="002C18B6"/>
    <w:rsid w:val="002C22E5"/>
    <w:rsid w:val="002C246C"/>
    <w:rsid w:val="002C446E"/>
    <w:rsid w:val="002C4AAE"/>
    <w:rsid w:val="002C4D43"/>
    <w:rsid w:val="002C6003"/>
    <w:rsid w:val="002C61D1"/>
    <w:rsid w:val="002C7DF4"/>
    <w:rsid w:val="002D066E"/>
    <w:rsid w:val="002D08D4"/>
    <w:rsid w:val="002D107B"/>
    <w:rsid w:val="002D2319"/>
    <w:rsid w:val="002D263F"/>
    <w:rsid w:val="002D28C2"/>
    <w:rsid w:val="002D2B48"/>
    <w:rsid w:val="002D3636"/>
    <w:rsid w:val="002D3C2D"/>
    <w:rsid w:val="002D3F57"/>
    <w:rsid w:val="002D4E4A"/>
    <w:rsid w:val="002D6051"/>
    <w:rsid w:val="002D6942"/>
    <w:rsid w:val="002D7665"/>
    <w:rsid w:val="002E0D57"/>
    <w:rsid w:val="002E1358"/>
    <w:rsid w:val="002E18E6"/>
    <w:rsid w:val="002E19E0"/>
    <w:rsid w:val="002E1DC2"/>
    <w:rsid w:val="002E2508"/>
    <w:rsid w:val="002E2649"/>
    <w:rsid w:val="002E312D"/>
    <w:rsid w:val="002E35D8"/>
    <w:rsid w:val="002E3ED3"/>
    <w:rsid w:val="002E42B8"/>
    <w:rsid w:val="002E631C"/>
    <w:rsid w:val="002E6532"/>
    <w:rsid w:val="002E6599"/>
    <w:rsid w:val="002E6BF8"/>
    <w:rsid w:val="002E796A"/>
    <w:rsid w:val="002F02E6"/>
    <w:rsid w:val="002F0599"/>
    <w:rsid w:val="002F0DDB"/>
    <w:rsid w:val="002F136C"/>
    <w:rsid w:val="002F1446"/>
    <w:rsid w:val="002F15BA"/>
    <w:rsid w:val="002F2F12"/>
    <w:rsid w:val="002F3158"/>
    <w:rsid w:val="002F322F"/>
    <w:rsid w:val="002F34C3"/>
    <w:rsid w:val="002F3C19"/>
    <w:rsid w:val="002F40D1"/>
    <w:rsid w:val="002F4124"/>
    <w:rsid w:val="002F4677"/>
    <w:rsid w:val="002F7308"/>
    <w:rsid w:val="00300121"/>
    <w:rsid w:val="00300317"/>
    <w:rsid w:val="0030064D"/>
    <w:rsid w:val="00303736"/>
    <w:rsid w:val="00303866"/>
    <w:rsid w:val="0030473D"/>
    <w:rsid w:val="00306DB4"/>
    <w:rsid w:val="00310FAD"/>
    <w:rsid w:val="003142EE"/>
    <w:rsid w:val="0031496C"/>
    <w:rsid w:val="0031575E"/>
    <w:rsid w:val="003174D1"/>
    <w:rsid w:val="00321344"/>
    <w:rsid w:val="0032523F"/>
    <w:rsid w:val="00325C91"/>
    <w:rsid w:val="00327CBF"/>
    <w:rsid w:val="00327D3D"/>
    <w:rsid w:val="00330771"/>
    <w:rsid w:val="003317FD"/>
    <w:rsid w:val="0033211D"/>
    <w:rsid w:val="00332369"/>
    <w:rsid w:val="0033261D"/>
    <w:rsid w:val="00332DD6"/>
    <w:rsid w:val="003331B0"/>
    <w:rsid w:val="003332D3"/>
    <w:rsid w:val="003333AE"/>
    <w:rsid w:val="00333743"/>
    <w:rsid w:val="00334149"/>
    <w:rsid w:val="0033424F"/>
    <w:rsid w:val="00334E08"/>
    <w:rsid w:val="0033560C"/>
    <w:rsid w:val="00336B77"/>
    <w:rsid w:val="00337C22"/>
    <w:rsid w:val="003406D8"/>
    <w:rsid w:val="00340A48"/>
    <w:rsid w:val="00340C54"/>
    <w:rsid w:val="00341574"/>
    <w:rsid w:val="00342CF1"/>
    <w:rsid w:val="003479F0"/>
    <w:rsid w:val="0035030C"/>
    <w:rsid w:val="00350490"/>
    <w:rsid w:val="00350524"/>
    <w:rsid w:val="003505FC"/>
    <w:rsid w:val="003506DF"/>
    <w:rsid w:val="0035173E"/>
    <w:rsid w:val="00352BDF"/>
    <w:rsid w:val="00352C35"/>
    <w:rsid w:val="00353FCE"/>
    <w:rsid w:val="003543AD"/>
    <w:rsid w:val="00357448"/>
    <w:rsid w:val="00357946"/>
    <w:rsid w:val="00357CDB"/>
    <w:rsid w:val="003605C4"/>
    <w:rsid w:val="003609D8"/>
    <w:rsid w:val="00361AA9"/>
    <w:rsid w:val="00361C6D"/>
    <w:rsid w:val="00361DAF"/>
    <w:rsid w:val="0036282D"/>
    <w:rsid w:val="00362AC7"/>
    <w:rsid w:val="00362C88"/>
    <w:rsid w:val="00363A68"/>
    <w:rsid w:val="00363D4E"/>
    <w:rsid w:val="00365651"/>
    <w:rsid w:val="00366FB5"/>
    <w:rsid w:val="003671D0"/>
    <w:rsid w:val="0036751D"/>
    <w:rsid w:val="003678B8"/>
    <w:rsid w:val="00371112"/>
    <w:rsid w:val="00372553"/>
    <w:rsid w:val="00372DEE"/>
    <w:rsid w:val="00373684"/>
    <w:rsid w:val="0037378E"/>
    <w:rsid w:val="0037526F"/>
    <w:rsid w:val="00375A7B"/>
    <w:rsid w:val="00375C44"/>
    <w:rsid w:val="003761E7"/>
    <w:rsid w:val="00380756"/>
    <w:rsid w:val="00380BCE"/>
    <w:rsid w:val="0038175F"/>
    <w:rsid w:val="003819DB"/>
    <w:rsid w:val="00381BA6"/>
    <w:rsid w:val="003840F6"/>
    <w:rsid w:val="003849AB"/>
    <w:rsid w:val="00384A62"/>
    <w:rsid w:val="0038502E"/>
    <w:rsid w:val="0038586B"/>
    <w:rsid w:val="00386565"/>
    <w:rsid w:val="00386C1B"/>
    <w:rsid w:val="00387D9F"/>
    <w:rsid w:val="00387EAC"/>
    <w:rsid w:val="00390166"/>
    <w:rsid w:val="00390EBA"/>
    <w:rsid w:val="0039186A"/>
    <w:rsid w:val="0039206C"/>
    <w:rsid w:val="00392BE9"/>
    <w:rsid w:val="00394DCC"/>
    <w:rsid w:val="003957F8"/>
    <w:rsid w:val="00395C5A"/>
    <w:rsid w:val="003962C2"/>
    <w:rsid w:val="0039639D"/>
    <w:rsid w:val="00397D98"/>
    <w:rsid w:val="003A086A"/>
    <w:rsid w:val="003A09B9"/>
    <w:rsid w:val="003A0F3A"/>
    <w:rsid w:val="003A1740"/>
    <w:rsid w:val="003A1E16"/>
    <w:rsid w:val="003A2725"/>
    <w:rsid w:val="003A2731"/>
    <w:rsid w:val="003A2734"/>
    <w:rsid w:val="003A2AB3"/>
    <w:rsid w:val="003A2D43"/>
    <w:rsid w:val="003A305D"/>
    <w:rsid w:val="003A3686"/>
    <w:rsid w:val="003A3769"/>
    <w:rsid w:val="003A4250"/>
    <w:rsid w:val="003B0881"/>
    <w:rsid w:val="003B1859"/>
    <w:rsid w:val="003B1905"/>
    <w:rsid w:val="003B3049"/>
    <w:rsid w:val="003B4996"/>
    <w:rsid w:val="003B4D80"/>
    <w:rsid w:val="003B4FBA"/>
    <w:rsid w:val="003B55D1"/>
    <w:rsid w:val="003B59C7"/>
    <w:rsid w:val="003B6325"/>
    <w:rsid w:val="003B6895"/>
    <w:rsid w:val="003B698C"/>
    <w:rsid w:val="003B6CCF"/>
    <w:rsid w:val="003B72DC"/>
    <w:rsid w:val="003B7E77"/>
    <w:rsid w:val="003C014D"/>
    <w:rsid w:val="003C0E13"/>
    <w:rsid w:val="003C103D"/>
    <w:rsid w:val="003C17B0"/>
    <w:rsid w:val="003C1EC7"/>
    <w:rsid w:val="003C256D"/>
    <w:rsid w:val="003C370C"/>
    <w:rsid w:val="003C45BF"/>
    <w:rsid w:val="003C45EA"/>
    <w:rsid w:val="003C4D9A"/>
    <w:rsid w:val="003C5FDC"/>
    <w:rsid w:val="003C7207"/>
    <w:rsid w:val="003C7397"/>
    <w:rsid w:val="003C7732"/>
    <w:rsid w:val="003D03C4"/>
    <w:rsid w:val="003D0729"/>
    <w:rsid w:val="003D0922"/>
    <w:rsid w:val="003D0F78"/>
    <w:rsid w:val="003D20E8"/>
    <w:rsid w:val="003D2342"/>
    <w:rsid w:val="003D31EF"/>
    <w:rsid w:val="003D3571"/>
    <w:rsid w:val="003D3A61"/>
    <w:rsid w:val="003D3DE2"/>
    <w:rsid w:val="003D44E6"/>
    <w:rsid w:val="003D4996"/>
    <w:rsid w:val="003D517A"/>
    <w:rsid w:val="003D5DC1"/>
    <w:rsid w:val="003E04BE"/>
    <w:rsid w:val="003E0C23"/>
    <w:rsid w:val="003E177F"/>
    <w:rsid w:val="003E199D"/>
    <w:rsid w:val="003E247A"/>
    <w:rsid w:val="003E5825"/>
    <w:rsid w:val="003E5AD5"/>
    <w:rsid w:val="003E5E1F"/>
    <w:rsid w:val="003E6793"/>
    <w:rsid w:val="003E699A"/>
    <w:rsid w:val="003E6ABF"/>
    <w:rsid w:val="003E7A2D"/>
    <w:rsid w:val="003E7D62"/>
    <w:rsid w:val="003F0526"/>
    <w:rsid w:val="003F0BAD"/>
    <w:rsid w:val="003F0D33"/>
    <w:rsid w:val="003F1259"/>
    <w:rsid w:val="003F1A6A"/>
    <w:rsid w:val="003F29FB"/>
    <w:rsid w:val="003F3E03"/>
    <w:rsid w:val="003F4481"/>
    <w:rsid w:val="003F4CA6"/>
    <w:rsid w:val="003F4FC0"/>
    <w:rsid w:val="003F5567"/>
    <w:rsid w:val="003F568E"/>
    <w:rsid w:val="003F6D12"/>
    <w:rsid w:val="003F72EB"/>
    <w:rsid w:val="003F7D34"/>
    <w:rsid w:val="003F7E3E"/>
    <w:rsid w:val="00400163"/>
    <w:rsid w:val="00400382"/>
    <w:rsid w:val="00401023"/>
    <w:rsid w:val="0040104B"/>
    <w:rsid w:val="0040350B"/>
    <w:rsid w:val="004040AD"/>
    <w:rsid w:val="00404253"/>
    <w:rsid w:val="00404D52"/>
    <w:rsid w:val="004057CF"/>
    <w:rsid w:val="004058E8"/>
    <w:rsid w:val="00406822"/>
    <w:rsid w:val="00406E47"/>
    <w:rsid w:val="004079A5"/>
    <w:rsid w:val="00410701"/>
    <w:rsid w:val="004119C9"/>
    <w:rsid w:val="00411ADB"/>
    <w:rsid w:val="0041283B"/>
    <w:rsid w:val="00412C2E"/>
    <w:rsid w:val="00413EF7"/>
    <w:rsid w:val="004143DA"/>
    <w:rsid w:val="00414EED"/>
    <w:rsid w:val="004152DD"/>
    <w:rsid w:val="0041542D"/>
    <w:rsid w:val="00415620"/>
    <w:rsid w:val="00416589"/>
    <w:rsid w:val="00417BE8"/>
    <w:rsid w:val="0042248C"/>
    <w:rsid w:val="004251D8"/>
    <w:rsid w:val="00425288"/>
    <w:rsid w:val="00425F00"/>
    <w:rsid w:val="00426F95"/>
    <w:rsid w:val="004309E9"/>
    <w:rsid w:val="00430F70"/>
    <w:rsid w:val="004325EC"/>
    <w:rsid w:val="00433B34"/>
    <w:rsid w:val="00433D88"/>
    <w:rsid w:val="004342F6"/>
    <w:rsid w:val="0043472C"/>
    <w:rsid w:val="00434F8D"/>
    <w:rsid w:val="00435436"/>
    <w:rsid w:val="00435886"/>
    <w:rsid w:val="00435B22"/>
    <w:rsid w:val="00435B6A"/>
    <w:rsid w:val="0043645C"/>
    <w:rsid w:val="004365F5"/>
    <w:rsid w:val="004373C6"/>
    <w:rsid w:val="004373EF"/>
    <w:rsid w:val="00437BF2"/>
    <w:rsid w:val="004403DE"/>
    <w:rsid w:val="004404EE"/>
    <w:rsid w:val="00441036"/>
    <w:rsid w:val="00441314"/>
    <w:rsid w:val="004413B3"/>
    <w:rsid w:val="00442F02"/>
    <w:rsid w:val="00443A60"/>
    <w:rsid w:val="00443C84"/>
    <w:rsid w:val="00444E66"/>
    <w:rsid w:val="004454D5"/>
    <w:rsid w:val="00446200"/>
    <w:rsid w:val="00446AF6"/>
    <w:rsid w:val="00446F8D"/>
    <w:rsid w:val="004479BC"/>
    <w:rsid w:val="00450B77"/>
    <w:rsid w:val="0045102F"/>
    <w:rsid w:val="004511C6"/>
    <w:rsid w:val="004519E9"/>
    <w:rsid w:val="004527B3"/>
    <w:rsid w:val="0045295D"/>
    <w:rsid w:val="00452B92"/>
    <w:rsid w:val="004539DD"/>
    <w:rsid w:val="004539E3"/>
    <w:rsid w:val="004544A9"/>
    <w:rsid w:val="004548EA"/>
    <w:rsid w:val="00454D9A"/>
    <w:rsid w:val="00455FF3"/>
    <w:rsid w:val="004566FF"/>
    <w:rsid w:val="00456815"/>
    <w:rsid w:val="00456F3C"/>
    <w:rsid w:val="00457EBD"/>
    <w:rsid w:val="00460740"/>
    <w:rsid w:val="004624E7"/>
    <w:rsid w:val="00462CF8"/>
    <w:rsid w:val="0046373F"/>
    <w:rsid w:val="0046458F"/>
    <w:rsid w:val="00464D10"/>
    <w:rsid w:val="0046510A"/>
    <w:rsid w:val="00465239"/>
    <w:rsid w:val="0046580D"/>
    <w:rsid w:val="00465FFB"/>
    <w:rsid w:val="004662D5"/>
    <w:rsid w:val="0046675A"/>
    <w:rsid w:val="00466A27"/>
    <w:rsid w:val="00466F00"/>
    <w:rsid w:val="00467119"/>
    <w:rsid w:val="004678A1"/>
    <w:rsid w:val="00467E73"/>
    <w:rsid w:val="0047052F"/>
    <w:rsid w:val="00470711"/>
    <w:rsid w:val="00470B73"/>
    <w:rsid w:val="0047120A"/>
    <w:rsid w:val="00471F56"/>
    <w:rsid w:val="00472C68"/>
    <w:rsid w:val="00473A1D"/>
    <w:rsid w:val="004743CE"/>
    <w:rsid w:val="00474731"/>
    <w:rsid w:val="00474B26"/>
    <w:rsid w:val="00474F08"/>
    <w:rsid w:val="004757BA"/>
    <w:rsid w:val="00475844"/>
    <w:rsid w:val="00477CB5"/>
    <w:rsid w:val="004803F5"/>
    <w:rsid w:val="004815B2"/>
    <w:rsid w:val="00481EC5"/>
    <w:rsid w:val="004826EB"/>
    <w:rsid w:val="00482A7E"/>
    <w:rsid w:val="00482C85"/>
    <w:rsid w:val="00483920"/>
    <w:rsid w:val="00484782"/>
    <w:rsid w:val="004851ED"/>
    <w:rsid w:val="004860B9"/>
    <w:rsid w:val="004868E3"/>
    <w:rsid w:val="00492BF9"/>
    <w:rsid w:val="0049314B"/>
    <w:rsid w:val="004937C7"/>
    <w:rsid w:val="004938EB"/>
    <w:rsid w:val="004939EA"/>
    <w:rsid w:val="00493BC0"/>
    <w:rsid w:val="00493F8E"/>
    <w:rsid w:val="0049409D"/>
    <w:rsid w:val="00494AB0"/>
    <w:rsid w:val="00495E83"/>
    <w:rsid w:val="00496245"/>
    <w:rsid w:val="00496410"/>
    <w:rsid w:val="00496923"/>
    <w:rsid w:val="0049724D"/>
    <w:rsid w:val="00497334"/>
    <w:rsid w:val="00497FB8"/>
    <w:rsid w:val="004A06D1"/>
    <w:rsid w:val="004A081C"/>
    <w:rsid w:val="004A08CB"/>
    <w:rsid w:val="004A1CF8"/>
    <w:rsid w:val="004A259B"/>
    <w:rsid w:val="004A335C"/>
    <w:rsid w:val="004A4019"/>
    <w:rsid w:val="004A4A0A"/>
    <w:rsid w:val="004A562A"/>
    <w:rsid w:val="004A6062"/>
    <w:rsid w:val="004A6E09"/>
    <w:rsid w:val="004B178C"/>
    <w:rsid w:val="004B2EB4"/>
    <w:rsid w:val="004B410E"/>
    <w:rsid w:val="004B41F0"/>
    <w:rsid w:val="004B51EB"/>
    <w:rsid w:val="004B5641"/>
    <w:rsid w:val="004B6FC0"/>
    <w:rsid w:val="004C0A91"/>
    <w:rsid w:val="004C101E"/>
    <w:rsid w:val="004C3BFD"/>
    <w:rsid w:val="004C48F3"/>
    <w:rsid w:val="004C5208"/>
    <w:rsid w:val="004C572B"/>
    <w:rsid w:val="004C5CCC"/>
    <w:rsid w:val="004C5D11"/>
    <w:rsid w:val="004C6EEC"/>
    <w:rsid w:val="004D01D7"/>
    <w:rsid w:val="004D0B0A"/>
    <w:rsid w:val="004D0F68"/>
    <w:rsid w:val="004D1484"/>
    <w:rsid w:val="004D1505"/>
    <w:rsid w:val="004D1F77"/>
    <w:rsid w:val="004D248D"/>
    <w:rsid w:val="004D3095"/>
    <w:rsid w:val="004D36F9"/>
    <w:rsid w:val="004D3C3A"/>
    <w:rsid w:val="004D5BA7"/>
    <w:rsid w:val="004D6165"/>
    <w:rsid w:val="004D6369"/>
    <w:rsid w:val="004D65A1"/>
    <w:rsid w:val="004D729B"/>
    <w:rsid w:val="004D73E5"/>
    <w:rsid w:val="004D782C"/>
    <w:rsid w:val="004E00E0"/>
    <w:rsid w:val="004E0758"/>
    <w:rsid w:val="004E14E6"/>
    <w:rsid w:val="004E2D57"/>
    <w:rsid w:val="004E2FA3"/>
    <w:rsid w:val="004E4026"/>
    <w:rsid w:val="004E46F0"/>
    <w:rsid w:val="004E4BE1"/>
    <w:rsid w:val="004E65C4"/>
    <w:rsid w:val="004E775D"/>
    <w:rsid w:val="004E7EEE"/>
    <w:rsid w:val="004F0E6A"/>
    <w:rsid w:val="004F19CC"/>
    <w:rsid w:val="004F2368"/>
    <w:rsid w:val="004F3360"/>
    <w:rsid w:val="004F39A6"/>
    <w:rsid w:val="004F42DE"/>
    <w:rsid w:val="004F4F55"/>
    <w:rsid w:val="004F60F5"/>
    <w:rsid w:val="004F7590"/>
    <w:rsid w:val="004F7CE0"/>
    <w:rsid w:val="00500022"/>
    <w:rsid w:val="005000D1"/>
    <w:rsid w:val="005004D7"/>
    <w:rsid w:val="00501AB7"/>
    <w:rsid w:val="005023EC"/>
    <w:rsid w:val="005028BF"/>
    <w:rsid w:val="00504612"/>
    <w:rsid w:val="005054CA"/>
    <w:rsid w:val="00505D66"/>
    <w:rsid w:val="00506470"/>
    <w:rsid w:val="00506559"/>
    <w:rsid w:val="00506D92"/>
    <w:rsid w:val="00506E6D"/>
    <w:rsid w:val="00506EB5"/>
    <w:rsid w:val="005071A0"/>
    <w:rsid w:val="0051023F"/>
    <w:rsid w:val="00510D75"/>
    <w:rsid w:val="0051146A"/>
    <w:rsid w:val="00513BA7"/>
    <w:rsid w:val="00515D99"/>
    <w:rsid w:val="00516366"/>
    <w:rsid w:val="005170CD"/>
    <w:rsid w:val="00517290"/>
    <w:rsid w:val="005174FF"/>
    <w:rsid w:val="00520BF3"/>
    <w:rsid w:val="0052208A"/>
    <w:rsid w:val="0052320D"/>
    <w:rsid w:val="005237D7"/>
    <w:rsid w:val="00523AE7"/>
    <w:rsid w:val="00523BC0"/>
    <w:rsid w:val="00524C55"/>
    <w:rsid w:val="0052640B"/>
    <w:rsid w:val="00527D7E"/>
    <w:rsid w:val="0053039D"/>
    <w:rsid w:val="005319DF"/>
    <w:rsid w:val="005327AF"/>
    <w:rsid w:val="00534097"/>
    <w:rsid w:val="005347F4"/>
    <w:rsid w:val="00534EB8"/>
    <w:rsid w:val="00534F71"/>
    <w:rsid w:val="005351D0"/>
    <w:rsid w:val="0053589C"/>
    <w:rsid w:val="00536535"/>
    <w:rsid w:val="00536686"/>
    <w:rsid w:val="00536A28"/>
    <w:rsid w:val="00537393"/>
    <w:rsid w:val="0053767D"/>
    <w:rsid w:val="00537F9F"/>
    <w:rsid w:val="00540108"/>
    <w:rsid w:val="00540564"/>
    <w:rsid w:val="00540DEA"/>
    <w:rsid w:val="00541DDB"/>
    <w:rsid w:val="005421AD"/>
    <w:rsid w:val="0054256F"/>
    <w:rsid w:val="005425D2"/>
    <w:rsid w:val="005428AD"/>
    <w:rsid w:val="0054294B"/>
    <w:rsid w:val="00542AED"/>
    <w:rsid w:val="00543459"/>
    <w:rsid w:val="005438CE"/>
    <w:rsid w:val="00544337"/>
    <w:rsid w:val="005445A1"/>
    <w:rsid w:val="00544893"/>
    <w:rsid w:val="00545464"/>
    <w:rsid w:val="005459FA"/>
    <w:rsid w:val="00546DF8"/>
    <w:rsid w:val="00546E9A"/>
    <w:rsid w:val="00547D9A"/>
    <w:rsid w:val="00550861"/>
    <w:rsid w:val="0055175F"/>
    <w:rsid w:val="0055222C"/>
    <w:rsid w:val="005532B0"/>
    <w:rsid w:val="005535EA"/>
    <w:rsid w:val="0055389D"/>
    <w:rsid w:val="005541BD"/>
    <w:rsid w:val="005549AA"/>
    <w:rsid w:val="00554BAB"/>
    <w:rsid w:val="00554EC1"/>
    <w:rsid w:val="00554FD7"/>
    <w:rsid w:val="005553B1"/>
    <w:rsid w:val="0055663A"/>
    <w:rsid w:val="00556962"/>
    <w:rsid w:val="00557492"/>
    <w:rsid w:val="005574DA"/>
    <w:rsid w:val="00557FAB"/>
    <w:rsid w:val="00560062"/>
    <w:rsid w:val="005606D6"/>
    <w:rsid w:val="005614A3"/>
    <w:rsid w:val="005619F6"/>
    <w:rsid w:val="00561A2D"/>
    <w:rsid w:val="0056239C"/>
    <w:rsid w:val="0056262A"/>
    <w:rsid w:val="005632BA"/>
    <w:rsid w:val="0056339A"/>
    <w:rsid w:val="005637B3"/>
    <w:rsid w:val="00564346"/>
    <w:rsid w:val="005646F7"/>
    <w:rsid w:val="00564B19"/>
    <w:rsid w:val="00565454"/>
    <w:rsid w:val="005661DF"/>
    <w:rsid w:val="005666ED"/>
    <w:rsid w:val="005668E4"/>
    <w:rsid w:val="005670C4"/>
    <w:rsid w:val="00567411"/>
    <w:rsid w:val="0056795A"/>
    <w:rsid w:val="00567E77"/>
    <w:rsid w:val="005700CD"/>
    <w:rsid w:val="00570507"/>
    <w:rsid w:val="0057052B"/>
    <w:rsid w:val="00571C91"/>
    <w:rsid w:val="00573DEA"/>
    <w:rsid w:val="00573F9D"/>
    <w:rsid w:val="00575CD9"/>
    <w:rsid w:val="00575DCA"/>
    <w:rsid w:val="00577FFE"/>
    <w:rsid w:val="00582841"/>
    <w:rsid w:val="00583409"/>
    <w:rsid w:val="00583965"/>
    <w:rsid w:val="00584258"/>
    <w:rsid w:val="00585F32"/>
    <w:rsid w:val="005864B1"/>
    <w:rsid w:val="00586C85"/>
    <w:rsid w:val="00586E6D"/>
    <w:rsid w:val="005907BD"/>
    <w:rsid w:val="0059083F"/>
    <w:rsid w:val="00590B68"/>
    <w:rsid w:val="00592248"/>
    <w:rsid w:val="00594878"/>
    <w:rsid w:val="00594F1E"/>
    <w:rsid w:val="00595281"/>
    <w:rsid w:val="00595994"/>
    <w:rsid w:val="005963F7"/>
    <w:rsid w:val="00596950"/>
    <w:rsid w:val="005971AE"/>
    <w:rsid w:val="005974AF"/>
    <w:rsid w:val="00597726"/>
    <w:rsid w:val="005A0C15"/>
    <w:rsid w:val="005A3401"/>
    <w:rsid w:val="005A3957"/>
    <w:rsid w:val="005A3E1F"/>
    <w:rsid w:val="005A4087"/>
    <w:rsid w:val="005A5FDF"/>
    <w:rsid w:val="005A757E"/>
    <w:rsid w:val="005A7CF0"/>
    <w:rsid w:val="005A7F32"/>
    <w:rsid w:val="005A7F92"/>
    <w:rsid w:val="005B0896"/>
    <w:rsid w:val="005B09AC"/>
    <w:rsid w:val="005B0DB9"/>
    <w:rsid w:val="005B1AA8"/>
    <w:rsid w:val="005B3040"/>
    <w:rsid w:val="005B434D"/>
    <w:rsid w:val="005B4FE8"/>
    <w:rsid w:val="005B57BA"/>
    <w:rsid w:val="005B5A24"/>
    <w:rsid w:val="005B5FE9"/>
    <w:rsid w:val="005B697F"/>
    <w:rsid w:val="005B6A68"/>
    <w:rsid w:val="005B75D2"/>
    <w:rsid w:val="005C0035"/>
    <w:rsid w:val="005C067F"/>
    <w:rsid w:val="005C07E5"/>
    <w:rsid w:val="005C09F1"/>
    <w:rsid w:val="005C0A46"/>
    <w:rsid w:val="005C0E12"/>
    <w:rsid w:val="005C1919"/>
    <w:rsid w:val="005C1B6A"/>
    <w:rsid w:val="005C3232"/>
    <w:rsid w:val="005C3BBB"/>
    <w:rsid w:val="005C403B"/>
    <w:rsid w:val="005C4071"/>
    <w:rsid w:val="005C44EC"/>
    <w:rsid w:val="005C4AD9"/>
    <w:rsid w:val="005C4D20"/>
    <w:rsid w:val="005C643A"/>
    <w:rsid w:val="005C6647"/>
    <w:rsid w:val="005C6D75"/>
    <w:rsid w:val="005C7526"/>
    <w:rsid w:val="005C7C64"/>
    <w:rsid w:val="005D0C4A"/>
    <w:rsid w:val="005D0D52"/>
    <w:rsid w:val="005D0EB2"/>
    <w:rsid w:val="005D15BD"/>
    <w:rsid w:val="005D1815"/>
    <w:rsid w:val="005D1E72"/>
    <w:rsid w:val="005D246A"/>
    <w:rsid w:val="005D29FB"/>
    <w:rsid w:val="005D2ABE"/>
    <w:rsid w:val="005D4890"/>
    <w:rsid w:val="005D52F3"/>
    <w:rsid w:val="005D5E36"/>
    <w:rsid w:val="005D5F46"/>
    <w:rsid w:val="005D619C"/>
    <w:rsid w:val="005D6867"/>
    <w:rsid w:val="005D6F5B"/>
    <w:rsid w:val="005D7484"/>
    <w:rsid w:val="005E0EB4"/>
    <w:rsid w:val="005E1AF0"/>
    <w:rsid w:val="005E2FF2"/>
    <w:rsid w:val="005E300E"/>
    <w:rsid w:val="005E3718"/>
    <w:rsid w:val="005E39D1"/>
    <w:rsid w:val="005E4C5A"/>
    <w:rsid w:val="005E5F5B"/>
    <w:rsid w:val="005E6017"/>
    <w:rsid w:val="005E683E"/>
    <w:rsid w:val="005E6E02"/>
    <w:rsid w:val="005E70C2"/>
    <w:rsid w:val="005E754D"/>
    <w:rsid w:val="005E7DB3"/>
    <w:rsid w:val="005F0D4A"/>
    <w:rsid w:val="005F1432"/>
    <w:rsid w:val="005F1C8F"/>
    <w:rsid w:val="005F24B4"/>
    <w:rsid w:val="005F36E9"/>
    <w:rsid w:val="005F3AB3"/>
    <w:rsid w:val="005F46F9"/>
    <w:rsid w:val="005F4F3F"/>
    <w:rsid w:val="005F507E"/>
    <w:rsid w:val="005F5697"/>
    <w:rsid w:val="005F5923"/>
    <w:rsid w:val="005F600F"/>
    <w:rsid w:val="005F6261"/>
    <w:rsid w:val="005F6F30"/>
    <w:rsid w:val="005F73C9"/>
    <w:rsid w:val="005F7A3D"/>
    <w:rsid w:val="006006EA"/>
    <w:rsid w:val="006007C4"/>
    <w:rsid w:val="00600B72"/>
    <w:rsid w:val="006012AA"/>
    <w:rsid w:val="006017E2"/>
    <w:rsid w:val="006018AD"/>
    <w:rsid w:val="00601FD9"/>
    <w:rsid w:val="0060310A"/>
    <w:rsid w:val="00603DF2"/>
    <w:rsid w:val="00604661"/>
    <w:rsid w:val="00604887"/>
    <w:rsid w:val="006056B7"/>
    <w:rsid w:val="00605FDC"/>
    <w:rsid w:val="00606C13"/>
    <w:rsid w:val="0060769C"/>
    <w:rsid w:val="00607C67"/>
    <w:rsid w:val="006107A0"/>
    <w:rsid w:val="00612A43"/>
    <w:rsid w:val="00612E86"/>
    <w:rsid w:val="006149B8"/>
    <w:rsid w:val="00614CCC"/>
    <w:rsid w:val="006154EA"/>
    <w:rsid w:val="00616176"/>
    <w:rsid w:val="0061628D"/>
    <w:rsid w:val="006162DB"/>
    <w:rsid w:val="0061664D"/>
    <w:rsid w:val="00616A4B"/>
    <w:rsid w:val="00616D02"/>
    <w:rsid w:val="00617973"/>
    <w:rsid w:val="00621618"/>
    <w:rsid w:val="00621C8C"/>
    <w:rsid w:val="0062395F"/>
    <w:rsid w:val="006243B8"/>
    <w:rsid w:val="00625444"/>
    <w:rsid w:val="00626FF8"/>
    <w:rsid w:val="0063121B"/>
    <w:rsid w:val="0063219E"/>
    <w:rsid w:val="00632DBE"/>
    <w:rsid w:val="00633438"/>
    <w:rsid w:val="0063454E"/>
    <w:rsid w:val="00634772"/>
    <w:rsid w:val="0063626A"/>
    <w:rsid w:val="0063642C"/>
    <w:rsid w:val="0063658D"/>
    <w:rsid w:val="006367DF"/>
    <w:rsid w:val="00640676"/>
    <w:rsid w:val="00641843"/>
    <w:rsid w:val="00642561"/>
    <w:rsid w:val="00642AC3"/>
    <w:rsid w:val="00642AFD"/>
    <w:rsid w:val="00643256"/>
    <w:rsid w:val="006434E0"/>
    <w:rsid w:val="00643E41"/>
    <w:rsid w:val="006445E1"/>
    <w:rsid w:val="006446CA"/>
    <w:rsid w:val="00645C5D"/>
    <w:rsid w:val="006464E3"/>
    <w:rsid w:val="00646DF0"/>
    <w:rsid w:val="00647315"/>
    <w:rsid w:val="00647662"/>
    <w:rsid w:val="0065041E"/>
    <w:rsid w:val="006505A7"/>
    <w:rsid w:val="00650657"/>
    <w:rsid w:val="006516DD"/>
    <w:rsid w:val="00651D50"/>
    <w:rsid w:val="006520C9"/>
    <w:rsid w:val="00653640"/>
    <w:rsid w:val="00654B7C"/>
    <w:rsid w:val="006552C4"/>
    <w:rsid w:val="00655301"/>
    <w:rsid w:val="006563D7"/>
    <w:rsid w:val="00657552"/>
    <w:rsid w:val="0066031E"/>
    <w:rsid w:val="006612EE"/>
    <w:rsid w:val="006617A1"/>
    <w:rsid w:val="006617DC"/>
    <w:rsid w:val="00661B93"/>
    <w:rsid w:val="006662F7"/>
    <w:rsid w:val="00666AF7"/>
    <w:rsid w:val="0066764B"/>
    <w:rsid w:val="00670F07"/>
    <w:rsid w:val="0067192A"/>
    <w:rsid w:val="00671A31"/>
    <w:rsid w:val="00671FFD"/>
    <w:rsid w:val="00672008"/>
    <w:rsid w:val="006723D6"/>
    <w:rsid w:val="00672408"/>
    <w:rsid w:val="00673999"/>
    <w:rsid w:val="00673B40"/>
    <w:rsid w:val="00673D73"/>
    <w:rsid w:val="00673FA0"/>
    <w:rsid w:val="0067623A"/>
    <w:rsid w:val="00676286"/>
    <w:rsid w:val="00676DD7"/>
    <w:rsid w:val="00681771"/>
    <w:rsid w:val="00681860"/>
    <w:rsid w:val="00684415"/>
    <w:rsid w:val="006844B6"/>
    <w:rsid w:val="0068564E"/>
    <w:rsid w:val="006857C9"/>
    <w:rsid w:val="0068638E"/>
    <w:rsid w:val="00686F20"/>
    <w:rsid w:val="0068707E"/>
    <w:rsid w:val="00690C0F"/>
    <w:rsid w:val="00691018"/>
    <w:rsid w:val="0069197E"/>
    <w:rsid w:val="00692C9D"/>
    <w:rsid w:val="00693C8C"/>
    <w:rsid w:val="006947F0"/>
    <w:rsid w:val="00695330"/>
    <w:rsid w:val="006953D9"/>
    <w:rsid w:val="00695AAF"/>
    <w:rsid w:val="00695B65"/>
    <w:rsid w:val="00696023"/>
    <w:rsid w:val="00696B43"/>
    <w:rsid w:val="00697303"/>
    <w:rsid w:val="006979EC"/>
    <w:rsid w:val="006A05EC"/>
    <w:rsid w:val="006A224C"/>
    <w:rsid w:val="006A50F1"/>
    <w:rsid w:val="006A622E"/>
    <w:rsid w:val="006A6C7F"/>
    <w:rsid w:val="006A7D03"/>
    <w:rsid w:val="006A7D7E"/>
    <w:rsid w:val="006B091A"/>
    <w:rsid w:val="006B0ED0"/>
    <w:rsid w:val="006B166F"/>
    <w:rsid w:val="006B1A81"/>
    <w:rsid w:val="006B22B7"/>
    <w:rsid w:val="006B2625"/>
    <w:rsid w:val="006B2A8D"/>
    <w:rsid w:val="006B2C8F"/>
    <w:rsid w:val="006B2F32"/>
    <w:rsid w:val="006B32D0"/>
    <w:rsid w:val="006B38CF"/>
    <w:rsid w:val="006B7F04"/>
    <w:rsid w:val="006C03FE"/>
    <w:rsid w:val="006C07F8"/>
    <w:rsid w:val="006C093B"/>
    <w:rsid w:val="006C1142"/>
    <w:rsid w:val="006C26EC"/>
    <w:rsid w:val="006C284C"/>
    <w:rsid w:val="006C2ABA"/>
    <w:rsid w:val="006C3401"/>
    <w:rsid w:val="006C3EC8"/>
    <w:rsid w:val="006C4991"/>
    <w:rsid w:val="006C4E5B"/>
    <w:rsid w:val="006C5DF0"/>
    <w:rsid w:val="006C68C4"/>
    <w:rsid w:val="006C6A81"/>
    <w:rsid w:val="006C7BA2"/>
    <w:rsid w:val="006C7C91"/>
    <w:rsid w:val="006C7F90"/>
    <w:rsid w:val="006D00F1"/>
    <w:rsid w:val="006D03DA"/>
    <w:rsid w:val="006D128A"/>
    <w:rsid w:val="006D1DD0"/>
    <w:rsid w:val="006D226D"/>
    <w:rsid w:val="006D26E3"/>
    <w:rsid w:val="006D2829"/>
    <w:rsid w:val="006D2843"/>
    <w:rsid w:val="006D36E2"/>
    <w:rsid w:val="006D5065"/>
    <w:rsid w:val="006D53C1"/>
    <w:rsid w:val="006D56DA"/>
    <w:rsid w:val="006D596F"/>
    <w:rsid w:val="006D5CAF"/>
    <w:rsid w:val="006D6142"/>
    <w:rsid w:val="006D6A0E"/>
    <w:rsid w:val="006D6B21"/>
    <w:rsid w:val="006E01AB"/>
    <w:rsid w:val="006E0393"/>
    <w:rsid w:val="006E03BF"/>
    <w:rsid w:val="006E089D"/>
    <w:rsid w:val="006E127D"/>
    <w:rsid w:val="006E2074"/>
    <w:rsid w:val="006E2154"/>
    <w:rsid w:val="006E31FD"/>
    <w:rsid w:val="006E37AA"/>
    <w:rsid w:val="006E3859"/>
    <w:rsid w:val="006E4A77"/>
    <w:rsid w:val="006E5229"/>
    <w:rsid w:val="006E5344"/>
    <w:rsid w:val="006E628C"/>
    <w:rsid w:val="006F0B76"/>
    <w:rsid w:val="006F2EB9"/>
    <w:rsid w:val="006F3379"/>
    <w:rsid w:val="006F3CEC"/>
    <w:rsid w:val="006F4C30"/>
    <w:rsid w:val="006F4C59"/>
    <w:rsid w:val="006F4D98"/>
    <w:rsid w:val="006F4E00"/>
    <w:rsid w:val="006F5E01"/>
    <w:rsid w:val="006F5E49"/>
    <w:rsid w:val="006F5F3E"/>
    <w:rsid w:val="006F5F61"/>
    <w:rsid w:val="006F62AA"/>
    <w:rsid w:val="006F6FB6"/>
    <w:rsid w:val="006F747E"/>
    <w:rsid w:val="00701D20"/>
    <w:rsid w:val="00702084"/>
    <w:rsid w:val="007020E5"/>
    <w:rsid w:val="00702A36"/>
    <w:rsid w:val="00702A92"/>
    <w:rsid w:val="00703C8E"/>
    <w:rsid w:val="00705A9B"/>
    <w:rsid w:val="007065A0"/>
    <w:rsid w:val="00710E1E"/>
    <w:rsid w:val="00711B60"/>
    <w:rsid w:val="00712BBF"/>
    <w:rsid w:val="00713666"/>
    <w:rsid w:val="00715561"/>
    <w:rsid w:val="00715DC4"/>
    <w:rsid w:val="007169A1"/>
    <w:rsid w:val="007170BF"/>
    <w:rsid w:val="00717F90"/>
    <w:rsid w:val="00717FF1"/>
    <w:rsid w:val="007208A8"/>
    <w:rsid w:val="00720947"/>
    <w:rsid w:val="00721093"/>
    <w:rsid w:val="00721168"/>
    <w:rsid w:val="00721837"/>
    <w:rsid w:val="00723094"/>
    <w:rsid w:val="00724077"/>
    <w:rsid w:val="0072534C"/>
    <w:rsid w:val="007270EB"/>
    <w:rsid w:val="00727E1C"/>
    <w:rsid w:val="00732892"/>
    <w:rsid w:val="007334A0"/>
    <w:rsid w:val="00733BC1"/>
    <w:rsid w:val="00734637"/>
    <w:rsid w:val="00734AFB"/>
    <w:rsid w:val="00734C7C"/>
    <w:rsid w:val="00734CF7"/>
    <w:rsid w:val="007359DE"/>
    <w:rsid w:val="00735C3A"/>
    <w:rsid w:val="007361AA"/>
    <w:rsid w:val="007370D5"/>
    <w:rsid w:val="00737586"/>
    <w:rsid w:val="00740484"/>
    <w:rsid w:val="0074089F"/>
    <w:rsid w:val="00740909"/>
    <w:rsid w:val="00740DCF"/>
    <w:rsid w:val="00741986"/>
    <w:rsid w:val="007421F8"/>
    <w:rsid w:val="00743806"/>
    <w:rsid w:val="00743A23"/>
    <w:rsid w:val="007454ED"/>
    <w:rsid w:val="00745EE9"/>
    <w:rsid w:val="00745F2B"/>
    <w:rsid w:val="00746240"/>
    <w:rsid w:val="00751430"/>
    <w:rsid w:val="00751C03"/>
    <w:rsid w:val="007521CC"/>
    <w:rsid w:val="00752DF3"/>
    <w:rsid w:val="00752F46"/>
    <w:rsid w:val="0075385D"/>
    <w:rsid w:val="00753938"/>
    <w:rsid w:val="00754272"/>
    <w:rsid w:val="00754492"/>
    <w:rsid w:val="00754E82"/>
    <w:rsid w:val="00755528"/>
    <w:rsid w:val="00755A8C"/>
    <w:rsid w:val="00755C85"/>
    <w:rsid w:val="00756F9F"/>
    <w:rsid w:val="00757304"/>
    <w:rsid w:val="0075755B"/>
    <w:rsid w:val="0075757E"/>
    <w:rsid w:val="00757608"/>
    <w:rsid w:val="00757D3C"/>
    <w:rsid w:val="007614D4"/>
    <w:rsid w:val="00762CF9"/>
    <w:rsid w:val="00763AD6"/>
    <w:rsid w:val="00764C51"/>
    <w:rsid w:val="00764D38"/>
    <w:rsid w:val="00764D5E"/>
    <w:rsid w:val="00766276"/>
    <w:rsid w:val="007662A0"/>
    <w:rsid w:val="0076685E"/>
    <w:rsid w:val="0077053D"/>
    <w:rsid w:val="0077071B"/>
    <w:rsid w:val="00770771"/>
    <w:rsid w:val="00770959"/>
    <w:rsid w:val="0077118F"/>
    <w:rsid w:val="007712DE"/>
    <w:rsid w:val="00771579"/>
    <w:rsid w:val="00771B67"/>
    <w:rsid w:val="00771E21"/>
    <w:rsid w:val="00772210"/>
    <w:rsid w:val="00773636"/>
    <w:rsid w:val="00773DE5"/>
    <w:rsid w:val="00774A5E"/>
    <w:rsid w:val="00775850"/>
    <w:rsid w:val="00776529"/>
    <w:rsid w:val="00776CB4"/>
    <w:rsid w:val="0077708A"/>
    <w:rsid w:val="00780530"/>
    <w:rsid w:val="00780F18"/>
    <w:rsid w:val="007810DB"/>
    <w:rsid w:val="0078136C"/>
    <w:rsid w:val="00781441"/>
    <w:rsid w:val="007816B6"/>
    <w:rsid w:val="007827E4"/>
    <w:rsid w:val="007829C7"/>
    <w:rsid w:val="007829D8"/>
    <w:rsid w:val="00782A7B"/>
    <w:rsid w:val="00783FAF"/>
    <w:rsid w:val="00784650"/>
    <w:rsid w:val="00785E4F"/>
    <w:rsid w:val="0078694B"/>
    <w:rsid w:val="007878AA"/>
    <w:rsid w:val="00787ADF"/>
    <w:rsid w:val="0079005C"/>
    <w:rsid w:val="00790461"/>
    <w:rsid w:val="00791A22"/>
    <w:rsid w:val="00792F72"/>
    <w:rsid w:val="00793E01"/>
    <w:rsid w:val="00796E97"/>
    <w:rsid w:val="007971B1"/>
    <w:rsid w:val="00797B68"/>
    <w:rsid w:val="007A3363"/>
    <w:rsid w:val="007A395F"/>
    <w:rsid w:val="007A5A67"/>
    <w:rsid w:val="007B24F4"/>
    <w:rsid w:val="007B3669"/>
    <w:rsid w:val="007B3D58"/>
    <w:rsid w:val="007B481A"/>
    <w:rsid w:val="007B5FCC"/>
    <w:rsid w:val="007B5FFB"/>
    <w:rsid w:val="007B7128"/>
    <w:rsid w:val="007B754C"/>
    <w:rsid w:val="007B7AFA"/>
    <w:rsid w:val="007C0C22"/>
    <w:rsid w:val="007C0C70"/>
    <w:rsid w:val="007C104E"/>
    <w:rsid w:val="007C1CC2"/>
    <w:rsid w:val="007C3954"/>
    <w:rsid w:val="007C3A6F"/>
    <w:rsid w:val="007C510A"/>
    <w:rsid w:val="007C5E03"/>
    <w:rsid w:val="007C5E0A"/>
    <w:rsid w:val="007C5EC5"/>
    <w:rsid w:val="007C65E2"/>
    <w:rsid w:val="007C70C0"/>
    <w:rsid w:val="007C77E6"/>
    <w:rsid w:val="007C783F"/>
    <w:rsid w:val="007D1429"/>
    <w:rsid w:val="007D36C2"/>
    <w:rsid w:val="007D4541"/>
    <w:rsid w:val="007D4AFC"/>
    <w:rsid w:val="007D5CE2"/>
    <w:rsid w:val="007E08AE"/>
    <w:rsid w:val="007E094C"/>
    <w:rsid w:val="007E1978"/>
    <w:rsid w:val="007E1F34"/>
    <w:rsid w:val="007E227F"/>
    <w:rsid w:val="007E304F"/>
    <w:rsid w:val="007E3232"/>
    <w:rsid w:val="007E3FD4"/>
    <w:rsid w:val="007E4162"/>
    <w:rsid w:val="007E4E4C"/>
    <w:rsid w:val="007E5292"/>
    <w:rsid w:val="007E5542"/>
    <w:rsid w:val="007E5DD3"/>
    <w:rsid w:val="007E6915"/>
    <w:rsid w:val="007E6C3D"/>
    <w:rsid w:val="007E72E0"/>
    <w:rsid w:val="007E7AE5"/>
    <w:rsid w:val="007F1E29"/>
    <w:rsid w:val="007F2170"/>
    <w:rsid w:val="007F3012"/>
    <w:rsid w:val="007F3093"/>
    <w:rsid w:val="007F53AE"/>
    <w:rsid w:val="007F5F2A"/>
    <w:rsid w:val="008012CE"/>
    <w:rsid w:val="008028CB"/>
    <w:rsid w:val="00804FE4"/>
    <w:rsid w:val="008053D3"/>
    <w:rsid w:val="008053FC"/>
    <w:rsid w:val="0080620E"/>
    <w:rsid w:val="008065A5"/>
    <w:rsid w:val="008066E1"/>
    <w:rsid w:val="00807D33"/>
    <w:rsid w:val="0081088E"/>
    <w:rsid w:val="00810AED"/>
    <w:rsid w:val="00812E35"/>
    <w:rsid w:val="00813240"/>
    <w:rsid w:val="008132A4"/>
    <w:rsid w:val="00813933"/>
    <w:rsid w:val="00814ADB"/>
    <w:rsid w:val="00815454"/>
    <w:rsid w:val="008161D5"/>
    <w:rsid w:val="00820063"/>
    <w:rsid w:val="00820546"/>
    <w:rsid w:val="008209F2"/>
    <w:rsid w:val="0082241A"/>
    <w:rsid w:val="00823955"/>
    <w:rsid w:val="00823E13"/>
    <w:rsid w:val="008243A0"/>
    <w:rsid w:val="00825F96"/>
    <w:rsid w:val="00826025"/>
    <w:rsid w:val="008273AE"/>
    <w:rsid w:val="00827C61"/>
    <w:rsid w:val="00830398"/>
    <w:rsid w:val="00830413"/>
    <w:rsid w:val="0083099E"/>
    <w:rsid w:val="0083134D"/>
    <w:rsid w:val="008329A8"/>
    <w:rsid w:val="00832D98"/>
    <w:rsid w:val="008342BC"/>
    <w:rsid w:val="0083492F"/>
    <w:rsid w:val="00836A5C"/>
    <w:rsid w:val="00836DA0"/>
    <w:rsid w:val="0083747E"/>
    <w:rsid w:val="0084025D"/>
    <w:rsid w:val="00840914"/>
    <w:rsid w:val="00840A7F"/>
    <w:rsid w:val="008418A3"/>
    <w:rsid w:val="00841EC4"/>
    <w:rsid w:val="00841F7D"/>
    <w:rsid w:val="008428FC"/>
    <w:rsid w:val="00842A8C"/>
    <w:rsid w:val="00843A41"/>
    <w:rsid w:val="00843AA1"/>
    <w:rsid w:val="0084402C"/>
    <w:rsid w:val="0084551F"/>
    <w:rsid w:val="00845B92"/>
    <w:rsid w:val="00847D74"/>
    <w:rsid w:val="008509D3"/>
    <w:rsid w:val="008515D3"/>
    <w:rsid w:val="0085640B"/>
    <w:rsid w:val="00856959"/>
    <w:rsid w:val="00856B6A"/>
    <w:rsid w:val="008575E7"/>
    <w:rsid w:val="00860947"/>
    <w:rsid w:val="00861A1A"/>
    <w:rsid w:val="00861DE8"/>
    <w:rsid w:val="00862A6E"/>
    <w:rsid w:val="00864CDA"/>
    <w:rsid w:val="00864F86"/>
    <w:rsid w:val="008654E2"/>
    <w:rsid w:val="008659EF"/>
    <w:rsid w:val="00865AB3"/>
    <w:rsid w:val="00866667"/>
    <w:rsid w:val="0086724F"/>
    <w:rsid w:val="00867BED"/>
    <w:rsid w:val="008701B2"/>
    <w:rsid w:val="00870803"/>
    <w:rsid w:val="00871CAF"/>
    <w:rsid w:val="00871D1E"/>
    <w:rsid w:val="008721C6"/>
    <w:rsid w:val="0087290B"/>
    <w:rsid w:val="00872D10"/>
    <w:rsid w:val="00872FDC"/>
    <w:rsid w:val="00873BDA"/>
    <w:rsid w:val="00873CBB"/>
    <w:rsid w:val="008741C5"/>
    <w:rsid w:val="00874503"/>
    <w:rsid w:val="00875B22"/>
    <w:rsid w:val="00876C8C"/>
    <w:rsid w:val="00876F0E"/>
    <w:rsid w:val="00880C97"/>
    <w:rsid w:val="00881151"/>
    <w:rsid w:val="008813A9"/>
    <w:rsid w:val="00881764"/>
    <w:rsid w:val="008829BF"/>
    <w:rsid w:val="00882FE4"/>
    <w:rsid w:val="00884A08"/>
    <w:rsid w:val="00884D84"/>
    <w:rsid w:val="00885812"/>
    <w:rsid w:val="00885D8F"/>
    <w:rsid w:val="00887820"/>
    <w:rsid w:val="00887A6F"/>
    <w:rsid w:val="00890A3F"/>
    <w:rsid w:val="0089195C"/>
    <w:rsid w:val="00891F94"/>
    <w:rsid w:val="00892583"/>
    <w:rsid w:val="0089382C"/>
    <w:rsid w:val="00893936"/>
    <w:rsid w:val="00893D21"/>
    <w:rsid w:val="008954DF"/>
    <w:rsid w:val="0089596F"/>
    <w:rsid w:val="00895A45"/>
    <w:rsid w:val="0089631C"/>
    <w:rsid w:val="008966AC"/>
    <w:rsid w:val="0089720F"/>
    <w:rsid w:val="008977E2"/>
    <w:rsid w:val="008A0665"/>
    <w:rsid w:val="008A1B71"/>
    <w:rsid w:val="008A1DC6"/>
    <w:rsid w:val="008A1FD4"/>
    <w:rsid w:val="008A3737"/>
    <w:rsid w:val="008A432C"/>
    <w:rsid w:val="008A4631"/>
    <w:rsid w:val="008A467D"/>
    <w:rsid w:val="008A5043"/>
    <w:rsid w:val="008A506A"/>
    <w:rsid w:val="008A5FD8"/>
    <w:rsid w:val="008A7DF2"/>
    <w:rsid w:val="008B0F5E"/>
    <w:rsid w:val="008B0F86"/>
    <w:rsid w:val="008B1D2D"/>
    <w:rsid w:val="008B4BE1"/>
    <w:rsid w:val="008B528F"/>
    <w:rsid w:val="008B53B3"/>
    <w:rsid w:val="008B67D9"/>
    <w:rsid w:val="008B68E5"/>
    <w:rsid w:val="008B6CEA"/>
    <w:rsid w:val="008C2A17"/>
    <w:rsid w:val="008C2E65"/>
    <w:rsid w:val="008C3042"/>
    <w:rsid w:val="008C3151"/>
    <w:rsid w:val="008C315B"/>
    <w:rsid w:val="008C3B32"/>
    <w:rsid w:val="008C484D"/>
    <w:rsid w:val="008C4E45"/>
    <w:rsid w:val="008C5424"/>
    <w:rsid w:val="008C56C6"/>
    <w:rsid w:val="008C5F6B"/>
    <w:rsid w:val="008C680F"/>
    <w:rsid w:val="008C7340"/>
    <w:rsid w:val="008C7675"/>
    <w:rsid w:val="008D0261"/>
    <w:rsid w:val="008D0DC6"/>
    <w:rsid w:val="008D1264"/>
    <w:rsid w:val="008D2848"/>
    <w:rsid w:val="008D297B"/>
    <w:rsid w:val="008D3B81"/>
    <w:rsid w:val="008D3EB5"/>
    <w:rsid w:val="008D54A1"/>
    <w:rsid w:val="008D5514"/>
    <w:rsid w:val="008D5ACA"/>
    <w:rsid w:val="008D5C38"/>
    <w:rsid w:val="008D715B"/>
    <w:rsid w:val="008E0FEA"/>
    <w:rsid w:val="008E1DE7"/>
    <w:rsid w:val="008E202A"/>
    <w:rsid w:val="008E20D7"/>
    <w:rsid w:val="008E3232"/>
    <w:rsid w:val="008E381C"/>
    <w:rsid w:val="008E4400"/>
    <w:rsid w:val="008E57EA"/>
    <w:rsid w:val="008E7FA9"/>
    <w:rsid w:val="008F01D3"/>
    <w:rsid w:val="008F0489"/>
    <w:rsid w:val="008F22D2"/>
    <w:rsid w:val="008F2C38"/>
    <w:rsid w:val="008F307B"/>
    <w:rsid w:val="008F31C8"/>
    <w:rsid w:val="008F5493"/>
    <w:rsid w:val="008F662B"/>
    <w:rsid w:val="008F66A4"/>
    <w:rsid w:val="008F7866"/>
    <w:rsid w:val="009014F6"/>
    <w:rsid w:val="009015F2"/>
    <w:rsid w:val="0090231C"/>
    <w:rsid w:val="009029A1"/>
    <w:rsid w:val="0090442F"/>
    <w:rsid w:val="00904C5F"/>
    <w:rsid w:val="00905CA3"/>
    <w:rsid w:val="00905FE6"/>
    <w:rsid w:val="009063AA"/>
    <w:rsid w:val="00906B29"/>
    <w:rsid w:val="009072FD"/>
    <w:rsid w:val="0090737A"/>
    <w:rsid w:val="00907B0B"/>
    <w:rsid w:val="00907DC5"/>
    <w:rsid w:val="00907F60"/>
    <w:rsid w:val="009100A4"/>
    <w:rsid w:val="0091037A"/>
    <w:rsid w:val="00912759"/>
    <w:rsid w:val="00914FD1"/>
    <w:rsid w:val="0091783B"/>
    <w:rsid w:val="00917C9C"/>
    <w:rsid w:val="00921A22"/>
    <w:rsid w:val="00921CB5"/>
    <w:rsid w:val="009224DA"/>
    <w:rsid w:val="00922616"/>
    <w:rsid w:val="009253BB"/>
    <w:rsid w:val="00925BAE"/>
    <w:rsid w:val="00925EA8"/>
    <w:rsid w:val="009274BA"/>
    <w:rsid w:val="00927EF4"/>
    <w:rsid w:val="00927F7B"/>
    <w:rsid w:val="00930243"/>
    <w:rsid w:val="00931624"/>
    <w:rsid w:val="00934D5A"/>
    <w:rsid w:val="00936DE7"/>
    <w:rsid w:val="009374F4"/>
    <w:rsid w:val="00941759"/>
    <w:rsid w:val="0094197B"/>
    <w:rsid w:val="00943B77"/>
    <w:rsid w:val="009444FB"/>
    <w:rsid w:val="00945795"/>
    <w:rsid w:val="00945958"/>
    <w:rsid w:val="00945BA7"/>
    <w:rsid w:val="0094654E"/>
    <w:rsid w:val="00946EAB"/>
    <w:rsid w:val="009470D9"/>
    <w:rsid w:val="009475B7"/>
    <w:rsid w:val="00947A65"/>
    <w:rsid w:val="00947BDE"/>
    <w:rsid w:val="009508F8"/>
    <w:rsid w:val="009510B5"/>
    <w:rsid w:val="009510D2"/>
    <w:rsid w:val="00952B17"/>
    <w:rsid w:val="0095340B"/>
    <w:rsid w:val="00954D25"/>
    <w:rsid w:val="00954F38"/>
    <w:rsid w:val="00956797"/>
    <w:rsid w:val="009600D6"/>
    <w:rsid w:val="00960848"/>
    <w:rsid w:val="0096203A"/>
    <w:rsid w:val="00962CC7"/>
    <w:rsid w:val="00963F6F"/>
    <w:rsid w:val="009656B3"/>
    <w:rsid w:val="0096614E"/>
    <w:rsid w:val="009668A3"/>
    <w:rsid w:val="0097095B"/>
    <w:rsid w:val="00970ED5"/>
    <w:rsid w:val="009711B3"/>
    <w:rsid w:val="009720FC"/>
    <w:rsid w:val="009721BE"/>
    <w:rsid w:val="0097237C"/>
    <w:rsid w:val="00972BAB"/>
    <w:rsid w:val="0097396C"/>
    <w:rsid w:val="0097437F"/>
    <w:rsid w:val="009753EB"/>
    <w:rsid w:val="00975A5B"/>
    <w:rsid w:val="00975C70"/>
    <w:rsid w:val="00975F95"/>
    <w:rsid w:val="00976CA1"/>
    <w:rsid w:val="00977AB6"/>
    <w:rsid w:val="00980110"/>
    <w:rsid w:val="00980D34"/>
    <w:rsid w:val="00980E16"/>
    <w:rsid w:val="009823C5"/>
    <w:rsid w:val="009824A1"/>
    <w:rsid w:val="009826BC"/>
    <w:rsid w:val="009832F2"/>
    <w:rsid w:val="0098377F"/>
    <w:rsid w:val="009842A4"/>
    <w:rsid w:val="0098488F"/>
    <w:rsid w:val="00984DDF"/>
    <w:rsid w:val="00985385"/>
    <w:rsid w:val="009862E2"/>
    <w:rsid w:val="00986B46"/>
    <w:rsid w:val="00990584"/>
    <w:rsid w:val="00991AAE"/>
    <w:rsid w:val="0099206E"/>
    <w:rsid w:val="00992217"/>
    <w:rsid w:val="009922D0"/>
    <w:rsid w:val="00996234"/>
    <w:rsid w:val="009A06A4"/>
    <w:rsid w:val="009A0DD9"/>
    <w:rsid w:val="009A13FB"/>
    <w:rsid w:val="009A1F63"/>
    <w:rsid w:val="009A2DBB"/>
    <w:rsid w:val="009A31FA"/>
    <w:rsid w:val="009A32DB"/>
    <w:rsid w:val="009A3C16"/>
    <w:rsid w:val="009A3EDE"/>
    <w:rsid w:val="009A4DDE"/>
    <w:rsid w:val="009A5305"/>
    <w:rsid w:val="009A5753"/>
    <w:rsid w:val="009A5D08"/>
    <w:rsid w:val="009A6044"/>
    <w:rsid w:val="009A6EE7"/>
    <w:rsid w:val="009A70DC"/>
    <w:rsid w:val="009A717A"/>
    <w:rsid w:val="009A758C"/>
    <w:rsid w:val="009B0714"/>
    <w:rsid w:val="009B1249"/>
    <w:rsid w:val="009B1469"/>
    <w:rsid w:val="009B229C"/>
    <w:rsid w:val="009B2753"/>
    <w:rsid w:val="009B2E28"/>
    <w:rsid w:val="009B39DA"/>
    <w:rsid w:val="009B4E0D"/>
    <w:rsid w:val="009B54D4"/>
    <w:rsid w:val="009B5A93"/>
    <w:rsid w:val="009B5FD2"/>
    <w:rsid w:val="009C16F5"/>
    <w:rsid w:val="009C238B"/>
    <w:rsid w:val="009C246F"/>
    <w:rsid w:val="009C2E09"/>
    <w:rsid w:val="009C30FB"/>
    <w:rsid w:val="009C37AC"/>
    <w:rsid w:val="009C3AA6"/>
    <w:rsid w:val="009C58F3"/>
    <w:rsid w:val="009C63D9"/>
    <w:rsid w:val="009C6970"/>
    <w:rsid w:val="009C6E76"/>
    <w:rsid w:val="009C76B4"/>
    <w:rsid w:val="009C7DAD"/>
    <w:rsid w:val="009D021A"/>
    <w:rsid w:val="009D1F3A"/>
    <w:rsid w:val="009D2555"/>
    <w:rsid w:val="009D4FE1"/>
    <w:rsid w:val="009D67DE"/>
    <w:rsid w:val="009E0BC0"/>
    <w:rsid w:val="009E1007"/>
    <w:rsid w:val="009E1943"/>
    <w:rsid w:val="009E244F"/>
    <w:rsid w:val="009E2547"/>
    <w:rsid w:val="009E3A46"/>
    <w:rsid w:val="009E3F5E"/>
    <w:rsid w:val="009E45D1"/>
    <w:rsid w:val="009E4B3B"/>
    <w:rsid w:val="009E4BB4"/>
    <w:rsid w:val="009E50B8"/>
    <w:rsid w:val="009E560C"/>
    <w:rsid w:val="009E5A31"/>
    <w:rsid w:val="009E6A15"/>
    <w:rsid w:val="009E7003"/>
    <w:rsid w:val="009E718A"/>
    <w:rsid w:val="009E7533"/>
    <w:rsid w:val="009E764F"/>
    <w:rsid w:val="009F00EC"/>
    <w:rsid w:val="009F0155"/>
    <w:rsid w:val="009F0656"/>
    <w:rsid w:val="009F1BD9"/>
    <w:rsid w:val="009F1CB0"/>
    <w:rsid w:val="009F29B4"/>
    <w:rsid w:val="009F4174"/>
    <w:rsid w:val="009F4978"/>
    <w:rsid w:val="009F54A4"/>
    <w:rsid w:val="009F7160"/>
    <w:rsid w:val="00A004B1"/>
    <w:rsid w:val="00A02033"/>
    <w:rsid w:val="00A037E0"/>
    <w:rsid w:val="00A04385"/>
    <w:rsid w:val="00A0542C"/>
    <w:rsid w:val="00A05D0D"/>
    <w:rsid w:val="00A06427"/>
    <w:rsid w:val="00A067B4"/>
    <w:rsid w:val="00A0720F"/>
    <w:rsid w:val="00A10291"/>
    <w:rsid w:val="00A112D1"/>
    <w:rsid w:val="00A11698"/>
    <w:rsid w:val="00A12BD4"/>
    <w:rsid w:val="00A12C9A"/>
    <w:rsid w:val="00A136D2"/>
    <w:rsid w:val="00A1406F"/>
    <w:rsid w:val="00A14383"/>
    <w:rsid w:val="00A15DCB"/>
    <w:rsid w:val="00A16946"/>
    <w:rsid w:val="00A16C1D"/>
    <w:rsid w:val="00A171C4"/>
    <w:rsid w:val="00A1761B"/>
    <w:rsid w:val="00A1770B"/>
    <w:rsid w:val="00A17FB1"/>
    <w:rsid w:val="00A200FD"/>
    <w:rsid w:val="00A2062B"/>
    <w:rsid w:val="00A21FF1"/>
    <w:rsid w:val="00A2220C"/>
    <w:rsid w:val="00A2468B"/>
    <w:rsid w:val="00A249E6"/>
    <w:rsid w:val="00A24B9A"/>
    <w:rsid w:val="00A25A02"/>
    <w:rsid w:val="00A309EF"/>
    <w:rsid w:val="00A30A73"/>
    <w:rsid w:val="00A31BCE"/>
    <w:rsid w:val="00A32565"/>
    <w:rsid w:val="00A328CD"/>
    <w:rsid w:val="00A32AEE"/>
    <w:rsid w:val="00A332E2"/>
    <w:rsid w:val="00A34A71"/>
    <w:rsid w:val="00A35A3C"/>
    <w:rsid w:val="00A3619E"/>
    <w:rsid w:val="00A36CB5"/>
    <w:rsid w:val="00A40315"/>
    <w:rsid w:val="00A40461"/>
    <w:rsid w:val="00A41375"/>
    <w:rsid w:val="00A414F5"/>
    <w:rsid w:val="00A416D5"/>
    <w:rsid w:val="00A41DE3"/>
    <w:rsid w:val="00A428F3"/>
    <w:rsid w:val="00A43625"/>
    <w:rsid w:val="00A44B76"/>
    <w:rsid w:val="00A44D69"/>
    <w:rsid w:val="00A44E16"/>
    <w:rsid w:val="00A45BF6"/>
    <w:rsid w:val="00A45C92"/>
    <w:rsid w:val="00A45DD5"/>
    <w:rsid w:val="00A46D92"/>
    <w:rsid w:val="00A46F07"/>
    <w:rsid w:val="00A47D38"/>
    <w:rsid w:val="00A51837"/>
    <w:rsid w:val="00A51915"/>
    <w:rsid w:val="00A52B38"/>
    <w:rsid w:val="00A562AB"/>
    <w:rsid w:val="00A60A49"/>
    <w:rsid w:val="00A60E02"/>
    <w:rsid w:val="00A616F5"/>
    <w:rsid w:val="00A61C9C"/>
    <w:rsid w:val="00A6204B"/>
    <w:rsid w:val="00A626EC"/>
    <w:rsid w:val="00A634C2"/>
    <w:rsid w:val="00A63744"/>
    <w:rsid w:val="00A64E4E"/>
    <w:rsid w:val="00A65B65"/>
    <w:rsid w:val="00A66FDC"/>
    <w:rsid w:val="00A67558"/>
    <w:rsid w:val="00A706A5"/>
    <w:rsid w:val="00A708ED"/>
    <w:rsid w:val="00A71253"/>
    <w:rsid w:val="00A71F56"/>
    <w:rsid w:val="00A720DB"/>
    <w:rsid w:val="00A72E59"/>
    <w:rsid w:val="00A73491"/>
    <w:rsid w:val="00A738F6"/>
    <w:rsid w:val="00A74CA1"/>
    <w:rsid w:val="00A75202"/>
    <w:rsid w:val="00A75543"/>
    <w:rsid w:val="00A76449"/>
    <w:rsid w:val="00A765F6"/>
    <w:rsid w:val="00A77ADD"/>
    <w:rsid w:val="00A8062B"/>
    <w:rsid w:val="00A812B9"/>
    <w:rsid w:val="00A81CDF"/>
    <w:rsid w:val="00A81D8E"/>
    <w:rsid w:val="00A841E1"/>
    <w:rsid w:val="00A84AAC"/>
    <w:rsid w:val="00A84F63"/>
    <w:rsid w:val="00A8517E"/>
    <w:rsid w:val="00A85597"/>
    <w:rsid w:val="00A85BE0"/>
    <w:rsid w:val="00A86C31"/>
    <w:rsid w:val="00A876E9"/>
    <w:rsid w:val="00A878A5"/>
    <w:rsid w:val="00A87AD3"/>
    <w:rsid w:val="00A901B2"/>
    <w:rsid w:val="00A90280"/>
    <w:rsid w:val="00A9077F"/>
    <w:rsid w:val="00A91A66"/>
    <w:rsid w:val="00A92671"/>
    <w:rsid w:val="00A93D48"/>
    <w:rsid w:val="00A93D5A"/>
    <w:rsid w:val="00A943AA"/>
    <w:rsid w:val="00A95032"/>
    <w:rsid w:val="00A95C40"/>
    <w:rsid w:val="00A96D45"/>
    <w:rsid w:val="00A9732E"/>
    <w:rsid w:val="00A97F9C"/>
    <w:rsid w:val="00AA0F9A"/>
    <w:rsid w:val="00AA208A"/>
    <w:rsid w:val="00AA21D5"/>
    <w:rsid w:val="00AA2E29"/>
    <w:rsid w:val="00AA3E05"/>
    <w:rsid w:val="00AA4151"/>
    <w:rsid w:val="00AA4886"/>
    <w:rsid w:val="00AA5973"/>
    <w:rsid w:val="00AA62A7"/>
    <w:rsid w:val="00AA66AD"/>
    <w:rsid w:val="00AA6C13"/>
    <w:rsid w:val="00AA6E97"/>
    <w:rsid w:val="00AA7527"/>
    <w:rsid w:val="00AB0636"/>
    <w:rsid w:val="00AB094C"/>
    <w:rsid w:val="00AB157B"/>
    <w:rsid w:val="00AB2A6B"/>
    <w:rsid w:val="00AB2AC9"/>
    <w:rsid w:val="00AB31C9"/>
    <w:rsid w:val="00AB43CD"/>
    <w:rsid w:val="00AB4B3A"/>
    <w:rsid w:val="00AB5ABA"/>
    <w:rsid w:val="00AB5C51"/>
    <w:rsid w:val="00AB5F89"/>
    <w:rsid w:val="00AB6242"/>
    <w:rsid w:val="00AB7D53"/>
    <w:rsid w:val="00AC0DE7"/>
    <w:rsid w:val="00AC0FCB"/>
    <w:rsid w:val="00AC116D"/>
    <w:rsid w:val="00AC11AE"/>
    <w:rsid w:val="00AC151E"/>
    <w:rsid w:val="00AC1AF2"/>
    <w:rsid w:val="00AC208E"/>
    <w:rsid w:val="00AC2630"/>
    <w:rsid w:val="00AC2939"/>
    <w:rsid w:val="00AC2AAB"/>
    <w:rsid w:val="00AC2E98"/>
    <w:rsid w:val="00AC420A"/>
    <w:rsid w:val="00AC4615"/>
    <w:rsid w:val="00AC5F4D"/>
    <w:rsid w:val="00AD0B25"/>
    <w:rsid w:val="00AD0D89"/>
    <w:rsid w:val="00AD151A"/>
    <w:rsid w:val="00AD2A0D"/>
    <w:rsid w:val="00AD2ACF"/>
    <w:rsid w:val="00AD3434"/>
    <w:rsid w:val="00AD3B02"/>
    <w:rsid w:val="00AD4243"/>
    <w:rsid w:val="00AD6610"/>
    <w:rsid w:val="00AD6B3E"/>
    <w:rsid w:val="00AD7409"/>
    <w:rsid w:val="00AD7A37"/>
    <w:rsid w:val="00AE00CF"/>
    <w:rsid w:val="00AE05E7"/>
    <w:rsid w:val="00AE064A"/>
    <w:rsid w:val="00AE10DF"/>
    <w:rsid w:val="00AE2355"/>
    <w:rsid w:val="00AE28A9"/>
    <w:rsid w:val="00AE330B"/>
    <w:rsid w:val="00AE3A43"/>
    <w:rsid w:val="00AE438E"/>
    <w:rsid w:val="00AE5A4F"/>
    <w:rsid w:val="00AE6474"/>
    <w:rsid w:val="00AE7B16"/>
    <w:rsid w:val="00AE7FBE"/>
    <w:rsid w:val="00AF0785"/>
    <w:rsid w:val="00AF0A04"/>
    <w:rsid w:val="00AF0C56"/>
    <w:rsid w:val="00AF48B2"/>
    <w:rsid w:val="00AF4F36"/>
    <w:rsid w:val="00AF508C"/>
    <w:rsid w:val="00AF5C93"/>
    <w:rsid w:val="00AF5E3B"/>
    <w:rsid w:val="00AF7456"/>
    <w:rsid w:val="00AF783E"/>
    <w:rsid w:val="00B002A6"/>
    <w:rsid w:val="00B0083D"/>
    <w:rsid w:val="00B00B4F"/>
    <w:rsid w:val="00B01FF2"/>
    <w:rsid w:val="00B0248D"/>
    <w:rsid w:val="00B0251B"/>
    <w:rsid w:val="00B032AA"/>
    <w:rsid w:val="00B043FE"/>
    <w:rsid w:val="00B047E8"/>
    <w:rsid w:val="00B04A34"/>
    <w:rsid w:val="00B04C13"/>
    <w:rsid w:val="00B04EA6"/>
    <w:rsid w:val="00B0596C"/>
    <w:rsid w:val="00B076D3"/>
    <w:rsid w:val="00B07E7A"/>
    <w:rsid w:val="00B10188"/>
    <w:rsid w:val="00B1045A"/>
    <w:rsid w:val="00B10785"/>
    <w:rsid w:val="00B111B7"/>
    <w:rsid w:val="00B125E7"/>
    <w:rsid w:val="00B13AD7"/>
    <w:rsid w:val="00B15532"/>
    <w:rsid w:val="00B164DE"/>
    <w:rsid w:val="00B166FB"/>
    <w:rsid w:val="00B1677F"/>
    <w:rsid w:val="00B171E2"/>
    <w:rsid w:val="00B20914"/>
    <w:rsid w:val="00B21464"/>
    <w:rsid w:val="00B2167B"/>
    <w:rsid w:val="00B2196C"/>
    <w:rsid w:val="00B21E88"/>
    <w:rsid w:val="00B2563D"/>
    <w:rsid w:val="00B25C0D"/>
    <w:rsid w:val="00B26423"/>
    <w:rsid w:val="00B307CB"/>
    <w:rsid w:val="00B30915"/>
    <w:rsid w:val="00B3164A"/>
    <w:rsid w:val="00B3236D"/>
    <w:rsid w:val="00B32581"/>
    <w:rsid w:val="00B32F25"/>
    <w:rsid w:val="00B33A11"/>
    <w:rsid w:val="00B33F4A"/>
    <w:rsid w:val="00B33F59"/>
    <w:rsid w:val="00B343BE"/>
    <w:rsid w:val="00B35690"/>
    <w:rsid w:val="00B37CC7"/>
    <w:rsid w:val="00B40C2E"/>
    <w:rsid w:val="00B41600"/>
    <w:rsid w:val="00B4378E"/>
    <w:rsid w:val="00B44F77"/>
    <w:rsid w:val="00B46216"/>
    <w:rsid w:val="00B46294"/>
    <w:rsid w:val="00B4633F"/>
    <w:rsid w:val="00B46753"/>
    <w:rsid w:val="00B46B36"/>
    <w:rsid w:val="00B46E50"/>
    <w:rsid w:val="00B4714D"/>
    <w:rsid w:val="00B47886"/>
    <w:rsid w:val="00B51213"/>
    <w:rsid w:val="00B51EFE"/>
    <w:rsid w:val="00B53922"/>
    <w:rsid w:val="00B53B71"/>
    <w:rsid w:val="00B5597E"/>
    <w:rsid w:val="00B56440"/>
    <w:rsid w:val="00B56824"/>
    <w:rsid w:val="00B56852"/>
    <w:rsid w:val="00B574F7"/>
    <w:rsid w:val="00B607FE"/>
    <w:rsid w:val="00B6222D"/>
    <w:rsid w:val="00B62A3F"/>
    <w:rsid w:val="00B636F8"/>
    <w:rsid w:val="00B6691D"/>
    <w:rsid w:val="00B6790F"/>
    <w:rsid w:val="00B67D8A"/>
    <w:rsid w:val="00B702F8"/>
    <w:rsid w:val="00B707B7"/>
    <w:rsid w:val="00B70E04"/>
    <w:rsid w:val="00B7161F"/>
    <w:rsid w:val="00B7273E"/>
    <w:rsid w:val="00B7336D"/>
    <w:rsid w:val="00B73577"/>
    <w:rsid w:val="00B74C41"/>
    <w:rsid w:val="00B75E27"/>
    <w:rsid w:val="00B76409"/>
    <w:rsid w:val="00B764B9"/>
    <w:rsid w:val="00B7724D"/>
    <w:rsid w:val="00B772F4"/>
    <w:rsid w:val="00B77A3F"/>
    <w:rsid w:val="00B77D6E"/>
    <w:rsid w:val="00B81114"/>
    <w:rsid w:val="00B81F80"/>
    <w:rsid w:val="00B834AE"/>
    <w:rsid w:val="00B841E7"/>
    <w:rsid w:val="00B847B7"/>
    <w:rsid w:val="00B865A0"/>
    <w:rsid w:val="00B86E64"/>
    <w:rsid w:val="00B90303"/>
    <w:rsid w:val="00B914F3"/>
    <w:rsid w:val="00B92E37"/>
    <w:rsid w:val="00B93238"/>
    <w:rsid w:val="00B93CC9"/>
    <w:rsid w:val="00B9481E"/>
    <w:rsid w:val="00B95F57"/>
    <w:rsid w:val="00B9652B"/>
    <w:rsid w:val="00B971F4"/>
    <w:rsid w:val="00BA06C2"/>
    <w:rsid w:val="00BA09AE"/>
    <w:rsid w:val="00BA0B37"/>
    <w:rsid w:val="00BA202D"/>
    <w:rsid w:val="00BA224F"/>
    <w:rsid w:val="00BA22D4"/>
    <w:rsid w:val="00BA2BED"/>
    <w:rsid w:val="00BA439F"/>
    <w:rsid w:val="00BA5675"/>
    <w:rsid w:val="00BA74F1"/>
    <w:rsid w:val="00BA7698"/>
    <w:rsid w:val="00BB0003"/>
    <w:rsid w:val="00BB02BC"/>
    <w:rsid w:val="00BB075E"/>
    <w:rsid w:val="00BB07F6"/>
    <w:rsid w:val="00BB10E0"/>
    <w:rsid w:val="00BB290C"/>
    <w:rsid w:val="00BB2FFF"/>
    <w:rsid w:val="00BB3239"/>
    <w:rsid w:val="00BB42DE"/>
    <w:rsid w:val="00BB44DD"/>
    <w:rsid w:val="00BB4DBF"/>
    <w:rsid w:val="00BB5294"/>
    <w:rsid w:val="00BB5E81"/>
    <w:rsid w:val="00BB5EE7"/>
    <w:rsid w:val="00BB73C0"/>
    <w:rsid w:val="00BB7744"/>
    <w:rsid w:val="00BB7BC5"/>
    <w:rsid w:val="00BC16F6"/>
    <w:rsid w:val="00BC356A"/>
    <w:rsid w:val="00BC36F3"/>
    <w:rsid w:val="00BC3CD2"/>
    <w:rsid w:val="00BC3F78"/>
    <w:rsid w:val="00BC4A32"/>
    <w:rsid w:val="00BC5350"/>
    <w:rsid w:val="00BC57C3"/>
    <w:rsid w:val="00BC5F75"/>
    <w:rsid w:val="00BC62E0"/>
    <w:rsid w:val="00BC6D36"/>
    <w:rsid w:val="00BC72D9"/>
    <w:rsid w:val="00BC795E"/>
    <w:rsid w:val="00BD16FC"/>
    <w:rsid w:val="00BD205B"/>
    <w:rsid w:val="00BD254F"/>
    <w:rsid w:val="00BD3B02"/>
    <w:rsid w:val="00BD3D0B"/>
    <w:rsid w:val="00BD3DE7"/>
    <w:rsid w:val="00BD62EC"/>
    <w:rsid w:val="00BD6317"/>
    <w:rsid w:val="00BD743C"/>
    <w:rsid w:val="00BD7E88"/>
    <w:rsid w:val="00BE0F1E"/>
    <w:rsid w:val="00BE1866"/>
    <w:rsid w:val="00BE1FDD"/>
    <w:rsid w:val="00BE2C8D"/>
    <w:rsid w:val="00BE40BB"/>
    <w:rsid w:val="00BE44F4"/>
    <w:rsid w:val="00BE4B78"/>
    <w:rsid w:val="00BE521F"/>
    <w:rsid w:val="00BE6126"/>
    <w:rsid w:val="00BE64EA"/>
    <w:rsid w:val="00BE6936"/>
    <w:rsid w:val="00BE770C"/>
    <w:rsid w:val="00BF319C"/>
    <w:rsid w:val="00BF3275"/>
    <w:rsid w:val="00BF4511"/>
    <w:rsid w:val="00BF4D90"/>
    <w:rsid w:val="00BF7843"/>
    <w:rsid w:val="00BF7B38"/>
    <w:rsid w:val="00C00C04"/>
    <w:rsid w:val="00C00F8F"/>
    <w:rsid w:val="00C01876"/>
    <w:rsid w:val="00C02197"/>
    <w:rsid w:val="00C02261"/>
    <w:rsid w:val="00C029AF"/>
    <w:rsid w:val="00C033C2"/>
    <w:rsid w:val="00C041F1"/>
    <w:rsid w:val="00C04265"/>
    <w:rsid w:val="00C05344"/>
    <w:rsid w:val="00C06411"/>
    <w:rsid w:val="00C0676E"/>
    <w:rsid w:val="00C06DAA"/>
    <w:rsid w:val="00C06EF8"/>
    <w:rsid w:val="00C07320"/>
    <w:rsid w:val="00C074E8"/>
    <w:rsid w:val="00C0758A"/>
    <w:rsid w:val="00C104A8"/>
    <w:rsid w:val="00C10D0E"/>
    <w:rsid w:val="00C11573"/>
    <w:rsid w:val="00C119D7"/>
    <w:rsid w:val="00C12891"/>
    <w:rsid w:val="00C14F1C"/>
    <w:rsid w:val="00C15915"/>
    <w:rsid w:val="00C162E3"/>
    <w:rsid w:val="00C16BD5"/>
    <w:rsid w:val="00C171E2"/>
    <w:rsid w:val="00C17EE2"/>
    <w:rsid w:val="00C20364"/>
    <w:rsid w:val="00C20BB8"/>
    <w:rsid w:val="00C20F21"/>
    <w:rsid w:val="00C20F40"/>
    <w:rsid w:val="00C213E8"/>
    <w:rsid w:val="00C21983"/>
    <w:rsid w:val="00C21B41"/>
    <w:rsid w:val="00C2216F"/>
    <w:rsid w:val="00C227B8"/>
    <w:rsid w:val="00C22D6F"/>
    <w:rsid w:val="00C22EAF"/>
    <w:rsid w:val="00C22EDB"/>
    <w:rsid w:val="00C23170"/>
    <w:rsid w:val="00C25CF3"/>
    <w:rsid w:val="00C2747D"/>
    <w:rsid w:val="00C30444"/>
    <w:rsid w:val="00C3048A"/>
    <w:rsid w:val="00C3052D"/>
    <w:rsid w:val="00C3206D"/>
    <w:rsid w:val="00C33606"/>
    <w:rsid w:val="00C3372C"/>
    <w:rsid w:val="00C33817"/>
    <w:rsid w:val="00C33869"/>
    <w:rsid w:val="00C33F8D"/>
    <w:rsid w:val="00C3469D"/>
    <w:rsid w:val="00C35399"/>
    <w:rsid w:val="00C354FC"/>
    <w:rsid w:val="00C3586E"/>
    <w:rsid w:val="00C35B70"/>
    <w:rsid w:val="00C3648E"/>
    <w:rsid w:val="00C36EDF"/>
    <w:rsid w:val="00C372BC"/>
    <w:rsid w:val="00C37656"/>
    <w:rsid w:val="00C37D82"/>
    <w:rsid w:val="00C40993"/>
    <w:rsid w:val="00C40CCB"/>
    <w:rsid w:val="00C41A83"/>
    <w:rsid w:val="00C449FA"/>
    <w:rsid w:val="00C509E4"/>
    <w:rsid w:val="00C515BC"/>
    <w:rsid w:val="00C52362"/>
    <w:rsid w:val="00C52F21"/>
    <w:rsid w:val="00C53380"/>
    <w:rsid w:val="00C53673"/>
    <w:rsid w:val="00C54623"/>
    <w:rsid w:val="00C5543D"/>
    <w:rsid w:val="00C554FB"/>
    <w:rsid w:val="00C561F2"/>
    <w:rsid w:val="00C57935"/>
    <w:rsid w:val="00C57AC8"/>
    <w:rsid w:val="00C57CEC"/>
    <w:rsid w:val="00C606A4"/>
    <w:rsid w:val="00C61276"/>
    <w:rsid w:val="00C61C0F"/>
    <w:rsid w:val="00C62ABE"/>
    <w:rsid w:val="00C6423D"/>
    <w:rsid w:val="00C64720"/>
    <w:rsid w:val="00C658FA"/>
    <w:rsid w:val="00C66280"/>
    <w:rsid w:val="00C67403"/>
    <w:rsid w:val="00C70AE1"/>
    <w:rsid w:val="00C7173E"/>
    <w:rsid w:val="00C71CBD"/>
    <w:rsid w:val="00C7210C"/>
    <w:rsid w:val="00C7278F"/>
    <w:rsid w:val="00C73419"/>
    <w:rsid w:val="00C737F5"/>
    <w:rsid w:val="00C73BF6"/>
    <w:rsid w:val="00C73E0F"/>
    <w:rsid w:val="00C74D74"/>
    <w:rsid w:val="00C75967"/>
    <w:rsid w:val="00C76442"/>
    <w:rsid w:val="00C76AAC"/>
    <w:rsid w:val="00C7750F"/>
    <w:rsid w:val="00C81158"/>
    <w:rsid w:val="00C817F3"/>
    <w:rsid w:val="00C820B8"/>
    <w:rsid w:val="00C822DF"/>
    <w:rsid w:val="00C82583"/>
    <w:rsid w:val="00C847E1"/>
    <w:rsid w:val="00C84B77"/>
    <w:rsid w:val="00C84C20"/>
    <w:rsid w:val="00C84F66"/>
    <w:rsid w:val="00C85549"/>
    <w:rsid w:val="00C8683D"/>
    <w:rsid w:val="00C869BC"/>
    <w:rsid w:val="00C87297"/>
    <w:rsid w:val="00C878FE"/>
    <w:rsid w:val="00C9112F"/>
    <w:rsid w:val="00C914CC"/>
    <w:rsid w:val="00C916BF"/>
    <w:rsid w:val="00C9195F"/>
    <w:rsid w:val="00C91A99"/>
    <w:rsid w:val="00C92107"/>
    <w:rsid w:val="00C9350A"/>
    <w:rsid w:val="00C93F67"/>
    <w:rsid w:val="00C93FE1"/>
    <w:rsid w:val="00C951F7"/>
    <w:rsid w:val="00C953A4"/>
    <w:rsid w:val="00C95917"/>
    <w:rsid w:val="00C96974"/>
    <w:rsid w:val="00C969DD"/>
    <w:rsid w:val="00C96E19"/>
    <w:rsid w:val="00CA1A65"/>
    <w:rsid w:val="00CA22E5"/>
    <w:rsid w:val="00CA392F"/>
    <w:rsid w:val="00CA492C"/>
    <w:rsid w:val="00CA4B5C"/>
    <w:rsid w:val="00CA5780"/>
    <w:rsid w:val="00CA655E"/>
    <w:rsid w:val="00CA734E"/>
    <w:rsid w:val="00CA7E63"/>
    <w:rsid w:val="00CB044A"/>
    <w:rsid w:val="00CB04B7"/>
    <w:rsid w:val="00CB17A0"/>
    <w:rsid w:val="00CB3744"/>
    <w:rsid w:val="00CB4111"/>
    <w:rsid w:val="00CB47AA"/>
    <w:rsid w:val="00CB6564"/>
    <w:rsid w:val="00CB6D00"/>
    <w:rsid w:val="00CB7B54"/>
    <w:rsid w:val="00CB7D66"/>
    <w:rsid w:val="00CC015B"/>
    <w:rsid w:val="00CC01C6"/>
    <w:rsid w:val="00CC0655"/>
    <w:rsid w:val="00CC0943"/>
    <w:rsid w:val="00CC0E5B"/>
    <w:rsid w:val="00CC0F48"/>
    <w:rsid w:val="00CC1055"/>
    <w:rsid w:val="00CC16CA"/>
    <w:rsid w:val="00CC2802"/>
    <w:rsid w:val="00CC2A4D"/>
    <w:rsid w:val="00CC31AF"/>
    <w:rsid w:val="00CC3F64"/>
    <w:rsid w:val="00CC3FE4"/>
    <w:rsid w:val="00CC4416"/>
    <w:rsid w:val="00CC537B"/>
    <w:rsid w:val="00CC5B24"/>
    <w:rsid w:val="00CD0033"/>
    <w:rsid w:val="00CD0327"/>
    <w:rsid w:val="00CD1B7B"/>
    <w:rsid w:val="00CD25C9"/>
    <w:rsid w:val="00CD275C"/>
    <w:rsid w:val="00CD32E9"/>
    <w:rsid w:val="00CD3C77"/>
    <w:rsid w:val="00CD3D49"/>
    <w:rsid w:val="00CD4D8C"/>
    <w:rsid w:val="00CD4FEB"/>
    <w:rsid w:val="00CD630A"/>
    <w:rsid w:val="00CD6997"/>
    <w:rsid w:val="00CD69CC"/>
    <w:rsid w:val="00CD793F"/>
    <w:rsid w:val="00CE03BB"/>
    <w:rsid w:val="00CE0B5A"/>
    <w:rsid w:val="00CE12FF"/>
    <w:rsid w:val="00CE18EF"/>
    <w:rsid w:val="00CE1AF4"/>
    <w:rsid w:val="00CE3AA2"/>
    <w:rsid w:val="00CE3D69"/>
    <w:rsid w:val="00CE4740"/>
    <w:rsid w:val="00CE4D3E"/>
    <w:rsid w:val="00CE4EC1"/>
    <w:rsid w:val="00CE6293"/>
    <w:rsid w:val="00CE63A1"/>
    <w:rsid w:val="00CE681B"/>
    <w:rsid w:val="00CE7EC0"/>
    <w:rsid w:val="00CF1004"/>
    <w:rsid w:val="00CF2524"/>
    <w:rsid w:val="00CF4002"/>
    <w:rsid w:val="00CF42F9"/>
    <w:rsid w:val="00CF4860"/>
    <w:rsid w:val="00D007BF"/>
    <w:rsid w:val="00D00C63"/>
    <w:rsid w:val="00D00E06"/>
    <w:rsid w:val="00D01974"/>
    <w:rsid w:val="00D01A0B"/>
    <w:rsid w:val="00D02354"/>
    <w:rsid w:val="00D027BD"/>
    <w:rsid w:val="00D02B8D"/>
    <w:rsid w:val="00D0524C"/>
    <w:rsid w:val="00D0530F"/>
    <w:rsid w:val="00D06970"/>
    <w:rsid w:val="00D075C5"/>
    <w:rsid w:val="00D1196C"/>
    <w:rsid w:val="00D12A85"/>
    <w:rsid w:val="00D12CFA"/>
    <w:rsid w:val="00D13CCD"/>
    <w:rsid w:val="00D1536B"/>
    <w:rsid w:val="00D15430"/>
    <w:rsid w:val="00D15BC1"/>
    <w:rsid w:val="00D166FC"/>
    <w:rsid w:val="00D213B4"/>
    <w:rsid w:val="00D2169A"/>
    <w:rsid w:val="00D2348A"/>
    <w:rsid w:val="00D242B5"/>
    <w:rsid w:val="00D24714"/>
    <w:rsid w:val="00D24B27"/>
    <w:rsid w:val="00D2582C"/>
    <w:rsid w:val="00D2627C"/>
    <w:rsid w:val="00D2636C"/>
    <w:rsid w:val="00D26BEF"/>
    <w:rsid w:val="00D2775F"/>
    <w:rsid w:val="00D307AB"/>
    <w:rsid w:val="00D3122C"/>
    <w:rsid w:val="00D3142A"/>
    <w:rsid w:val="00D3147B"/>
    <w:rsid w:val="00D31648"/>
    <w:rsid w:val="00D31EC0"/>
    <w:rsid w:val="00D33E33"/>
    <w:rsid w:val="00D3432E"/>
    <w:rsid w:val="00D36091"/>
    <w:rsid w:val="00D37262"/>
    <w:rsid w:val="00D37542"/>
    <w:rsid w:val="00D37ECF"/>
    <w:rsid w:val="00D37F82"/>
    <w:rsid w:val="00D40440"/>
    <w:rsid w:val="00D41D50"/>
    <w:rsid w:val="00D44F0C"/>
    <w:rsid w:val="00D44FD4"/>
    <w:rsid w:val="00D45625"/>
    <w:rsid w:val="00D462DC"/>
    <w:rsid w:val="00D47491"/>
    <w:rsid w:val="00D508EF"/>
    <w:rsid w:val="00D522E7"/>
    <w:rsid w:val="00D5382F"/>
    <w:rsid w:val="00D53BEF"/>
    <w:rsid w:val="00D53ECD"/>
    <w:rsid w:val="00D5558A"/>
    <w:rsid w:val="00D5565A"/>
    <w:rsid w:val="00D55AAB"/>
    <w:rsid w:val="00D55B52"/>
    <w:rsid w:val="00D56284"/>
    <w:rsid w:val="00D565D9"/>
    <w:rsid w:val="00D56785"/>
    <w:rsid w:val="00D5762B"/>
    <w:rsid w:val="00D57754"/>
    <w:rsid w:val="00D57D22"/>
    <w:rsid w:val="00D615AD"/>
    <w:rsid w:val="00D61887"/>
    <w:rsid w:val="00D61ACE"/>
    <w:rsid w:val="00D61C13"/>
    <w:rsid w:val="00D62154"/>
    <w:rsid w:val="00D62CF2"/>
    <w:rsid w:val="00D63DA7"/>
    <w:rsid w:val="00D63F68"/>
    <w:rsid w:val="00D646F9"/>
    <w:rsid w:val="00D6521C"/>
    <w:rsid w:val="00D659D7"/>
    <w:rsid w:val="00D67469"/>
    <w:rsid w:val="00D677E0"/>
    <w:rsid w:val="00D67C5A"/>
    <w:rsid w:val="00D705E3"/>
    <w:rsid w:val="00D705FE"/>
    <w:rsid w:val="00D7066A"/>
    <w:rsid w:val="00D70E16"/>
    <w:rsid w:val="00D71CB5"/>
    <w:rsid w:val="00D72011"/>
    <w:rsid w:val="00D72D96"/>
    <w:rsid w:val="00D7336F"/>
    <w:rsid w:val="00D742DF"/>
    <w:rsid w:val="00D756BB"/>
    <w:rsid w:val="00D758CE"/>
    <w:rsid w:val="00D75DD2"/>
    <w:rsid w:val="00D76B80"/>
    <w:rsid w:val="00D773C6"/>
    <w:rsid w:val="00D77B6D"/>
    <w:rsid w:val="00D8094C"/>
    <w:rsid w:val="00D827B7"/>
    <w:rsid w:val="00D84173"/>
    <w:rsid w:val="00D84881"/>
    <w:rsid w:val="00D85099"/>
    <w:rsid w:val="00D851C8"/>
    <w:rsid w:val="00D855CE"/>
    <w:rsid w:val="00D85B52"/>
    <w:rsid w:val="00D86711"/>
    <w:rsid w:val="00D86E48"/>
    <w:rsid w:val="00D87242"/>
    <w:rsid w:val="00D9113F"/>
    <w:rsid w:val="00D9126F"/>
    <w:rsid w:val="00D91BC4"/>
    <w:rsid w:val="00D91D86"/>
    <w:rsid w:val="00D927C2"/>
    <w:rsid w:val="00D94196"/>
    <w:rsid w:val="00D941F1"/>
    <w:rsid w:val="00D94589"/>
    <w:rsid w:val="00D9521B"/>
    <w:rsid w:val="00D95841"/>
    <w:rsid w:val="00D958ED"/>
    <w:rsid w:val="00D95C95"/>
    <w:rsid w:val="00D96EBE"/>
    <w:rsid w:val="00D9771A"/>
    <w:rsid w:val="00D978BF"/>
    <w:rsid w:val="00DA0899"/>
    <w:rsid w:val="00DA08D3"/>
    <w:rsid w:val="00DA0F3B"/>
    <w:rsid w:val="00DA114E"/>
    <w:rsid w:val="00DA15EA"/>
    <w:rsid w:val="00DA1B08"/>
    <w:rsid w:val="00DA20E3"/>
    <w:rsid w:val="00DA3368"/>
    <w:rsid w:val="00DA3561"/>
    <w:rsid w:val="00DA3744"/>
    <w:rsid w:val="00DA3DB4"/>
    <w:rsid w:val="00DA3DF9"/>
    <w:rsid w:val="00DA51C9"/>
    <w:rsid w:val="00DA6598"/>
    <w:rsid w:val="00DB0952"/>
    <w:rsid w:val="00DB2A74"/>
    <w:rsid w:val="00DB7F9A"/>
    <w:rsid w:val="00DC0556"/>
    <w:rsid w:val="00DC0A7A"/>
    <w:rsid w:val="00DC1221"/>
    <w:rsid w:val="00DC1E7D"/>
    <w:rsid w:val="00DC3AC9"/>
    <w:rsid w:val="00DC3B93"/>
    <w:rsid w:val="00DC3C39"/>
    <w:rsid w:val="00DC5284"/>
    <w:rsid w:val="00DC5D5F"/>
    <w:rsid w:val="00DC768D"/>
    <w:rsid w:val="00DC7DD5"/>
    <w:rsid w:val="00DD0073"/>
    <w:rsid w:val="00DD0A30"/>
    <w:rsid w:val="00DD258B"/>
    <w:rsid w:val="00DD2804"/>
    <w:rsid w:val="00DD2DE9"/>
    <w:rsid w:val="00DD3266"/>
    <w:rsid w:val="00DD4092"/>
    <w:rsid w:val="00DD550E"/>
    <w:rsid w:val="00DD5F52"/>
    <w:rsid w:val="00DD68F3"/>
    <w:rsid w:val="00DD6A33"/>
    <w:rsid w:val="00DD6BA4"/>
    <w:rsid w:val="00DD7676"/>
    <w:rsid w:val="00DD7894"/>
    <w:rsid w:val="00DE030C"/>
    <w:rsid w:val="00DE09E8"/>
    <w:rsid w:val="00DE2503"/>
    <w:rsid w:val="00DE2FEF"/>
    <w:rsid w:val="00DE4E47"/>
    <w:rsid w:val="00DE5841"/>
    <w:rsid w:val="00DE5A48"/>
    <w:rsid w:val="00DF0A46"/>
    <w:rsid w:val="00DF2843"/>
    <w:rsid w:val="00DF3A49"/>
    <w:rsid w:val="00DF4407"/>
    <w:rsid w:val="00DF4A61"/>
    <w:rsid w:val="00DF4C21"/>
    <w:rsid w:val="00DF513E"/>
    <w:rsid w:val="00DF6624"/>
    <w:rsid w:val="00DF66E1"/>
    <w:rsid w:val="00DF709D"/>
    <w:rsid w:val="00E00590"/>
    <w:rsid w:val="00E00F5E"/>
    <w:rsid w:val="00E01278"/>
    <w:rsid w:val="00E01AB5"/>
    <w:rsid w:val="00E03364"/>
    <w:rsid w:val="00E03441"/>
    <w:rsid w:val="00E03BB4"/>
    <w:rsid w:val="00E03D53"/>
    <w:rsid w:val="00E04ADB"/>
    <w:rsid w:val="00E04B19"/>
    <w:rsid w:val="00E04D35"/>
    <w:rsid w:val="00E05226"/>
    <w:rsid w:val="00E05FEF"/>
    <w:rsid w:val="00E065A1"/>
    <w:rsid w:val="00E06F91"/>
    <w:rsid w:val="00E07997"/>
    <w:rsid w:val="00E07E96"/>
    <w:rsid w:val="00E10B82"/>
    <w:rsid w:val="00E1114B"/>
    <w:rsid w:val="00E113CA"/>
    <w:rsid w:val="00E128FA"/>
    <w:rsid w:val="00E13AA4"/>
    <w:rsid w:val="00E1483C"/>
    <w:rsid w:val="00E14D0C"/>
    <w:rsid w:val="00E15091"/>
    <w:rsid w:val="00E15301"/>
    <w:rsid w:val="00E159D8"/>
    <w:rsid w:val="00E17E72"/>
    <w:rsid w:val="00E2157B"/>
    <w:rsid w:val="00E225DD"/>
    <w:rsid w:val="00E25A35"/>
    <w:rsid w:val="00E25CA1"/>
    <w:rsid w:val="00E26157"/>
    <w:rsid w:val="00E267C6"/>
    <w:rsid w:val="00E27C9B"/>
    <w:rsid w:val="00E30180"/>
    <w:rsid w:val="00E3096F"/>
    <w:rsid w:val="00E30CBE"/>
    <w:rsid w:val="00E30D6E"/>
    <w:rsid w:val="00E31E23"/>
    <w:rsid w:val="00E326CA"/>
    <w:rsid w:val="00E3278E"/>
    <w:rsid w:val="00E3353F"/>
    <w:rsid w:val="00E33A88"/>
    <w:rsid w:val="00E33F02"/>
    <w:rsid w:val="00E347EF"/>
    <w:rsid w:val="00E34927"/>
    <w:rsid w:val="00E3493E"/>
    <w:rsid w:val="00E34DB2"/>
    <w:rsid w:val="00E3780D"/>
    <w:rsid w:val="00E40058"/>
    <w:rsid w:val="00E40218"/>
    <w:rsid w:val="00E40F5D"/>
    <w:rsid w:val="00E411A9"/>
    <w:rsid w:val="00E41C00"/>
    <w:rsid w:val="00E42741"/>
    <w:rsid w:val="00E43290"/>
    <w:rsid w:val="00E43B28"/>
    <w:rsid w:val="00E43F23"/>
    <w:rsid w:val="00E4606C"/>
    <w:rsid w:val="00E46B43"/>
    <w:rsid w:val="00E475A6"/>
    <w:rsid w:val="00E47CF4"/>
    <w:rsid w:val="00E50127"/>
    <w:rsid w:val="00E52440"/>
    <w:rsid w:val="00E52FC9"/>
    <w:rsid w:val="00E530A3"/>
    <w:rsid w:val="00E5326A"/>
    <w:rsid w:val="00E53750"/>
    <w:rsid w:val="00E5488B"/>
    <w:rsid w:val="00E55E27"/>
    <w:rsid w:val="00E55EE7"/>
    <w:rsid w:val="00E56261"/>
    <w:rsid w:val="00E57F9F"/>
    <w:rsid w:val="00E6077E"/>
    <w:rsid w:val="00E612B9"/>
    <w:rsid w:val="00E613AC"/>
    <w:rsid w:val="00E61DEB"/>
    <w:rsid w:val="00E62187"/>
    <w:rsid w:val="00E624BA"/>
    <w:rsid w:val="00E63C72"/>
    <w:rsid w:val="00E65612"/>
    <w:rsid w:val="00E656FF"/>
    <w:rsid w:val="00E65878"/>
    <w:rsid w:val="00E659EA"/>
    <w:rsid w:val="00E65C58"/>
    <w:rsid w:val="00E662B2"/>
    <w:rsid w:val="00E66808"/>
    <w:rsid w:val="00E67B3A"/>
    <w:rsid w:val="00E67F10"/>
    <w:rsid w:val="00E700EA"/>
    <w:rsid w:val="00E72706"/>
    <w:rsid w:val="00E72900"/>
    <w:rsid w:val="00E72BEE"/>
    <w:rsid w:val="00E73506"/>
    <w:rsid w:val="00E75099"/>
    <w:rsid w:val="00E755FC"/>
    <w:rsid w:val="00E75956"/>
    <w:rsid w:val="00E77141"/>
    <w:rsid w:val="00E775B2"/>
    <w:rsid w:val="00E77C5A"/>
    <w:rsid w:val="00E80D96"/>
    <w:rsid w:val="00E8122F"/>
    <w:rsid w:val="00E81358"/>
    <w:rsid w:val="00E82CEE"/>
    <w:rsid w:val="00E83247"/>
    <w:rsid w:val="00E8373C"/>
    <w:rsid w:val="00E8401C"/>
    <w:rsid w:val="00E85916"/>
    <w:rsid w:val="00E85BF6"/>
    <w:rsid w:val="00E85E6F"/>
    <w:rsid w:val="00E8629A"/>
    <w:rsid w:val="00E87BFA"/>
    <w:rsid w:val="00E903AF"/>
    <w:rsid w:val="00E90E3E"/>
    <w:rsid w:val="00E916CC"/>
    <w:rsid w:val="00E918F5"/>
    <w:rsid w:val="00E92B9F"/>
    <w:rsid w:val="00E9311D"/>
    <w:rsid w:val="00E931D2"/>
    <w:rsid w:val="00E93CC7"/>
    <w:rsid w:val="00E94EF2"/>
    <w:rsid w:val="00E96A03"/>
    <w:rsid w:val="00E9728E"/>
    <w:rsid w:val="00E974F3"/>
    <w:rsid w:val="00EA0100"/>
    <w:rsid w:val="00EA1394"/>
    <w:rsid w:val="00EA13E3"/>
    <w:rsid w:val="00EA199F"/>
    <w:rsid w:val="00EA23DF"/>
    <w:rsid w:val="00EA2572"/>
    <w:rsid w:val="00EA2893"/>
    <w:rsid w:val="00EA28B8"/>
    <w:rsid w:val="00EA2A98"/>
    <w:rsid w:val="00EA2C4B"/>
    <w:rsid w:val="00EA3370"/>
    <w:rsid w:val="00EA3A46"/>
    <w:rsid w:val="00EA3D2F"/>
    <w:rsid w:val="00EA4700"/>
    <w:rsid w:val="00EA47C5"/>
    <w:rsid w:val="00EA4B4E"/>
    <w:rsid w:val="00EA58FA"/>
    <w:rsid w:val="00EA688F"/>
    <w:rsid w:val="00EA6EF3"/>
    <w:rsid w:val="00EA7BB4"/>
    <w:rsid w:val="00EB1BA3"/>
    <w:rsid w:val="00EB2180"/>
    <w:rsid w:val="00EB2265"/>
    <w:rsid w:val="00EB275C"/>
    <w:rsid w:val="00EB295C"/>
    <w:rsid w:val="00EB5017"/>
    <w:rsid w:val="00EB53BA"/>
    <w:rsid w:val="00EB57A2"/>
    <w:rsid w:val="00EB5F61"/>
    <w:rsid w:val="00EB6138"/>
    <w:rsid w:val="00EB6425"/>
    <w:rsid w:val="00EB6D7B"/>
    <w:rsid w:val="00EB704B"/>
    <w:rsid w:val="00EB7329"/>
    <w:rsid w:val="00EC14FD"/>
    <w:rsid w:val="00EC1EC6"/>
    <w:rsid w:val="00EC239F"/>
    <w:rsid w:val="00EC3629"/>
    <w:rsid w:val="00EC3AA7"/>
    <w:rsid w:val="00EC3DC0"/>
    <w:rsid w:val="00EC4829"/>
    <w:rsid w:val="00EC5B1B"/>
    <w:rsid w:val="00EC5B92"/>
    <w:rsid w:val="00EC65CD"/>
    <w:rsid w:val="00EC6BFD"/>
    <w:rsid w:val="00EC79EB"/>
    <w:rsid w:val="00ED1519"/>
    <w:rsid w:val="00ED1BC1"/>
    <w:rsid w:val="00ED25CC"/>
    <w:rsid w:val="00ED27B9"/>
    <w:rsid w:val="00ED35BF"/>
    <w:rsid w:val="00ED4E9D"/>
    <w:rsid w:val="00ED5C9C"/>
    <w:rsid w:val="00EE01B9"/>
    <w:rsid w:val="00EE1720"/>
    <w:rsid w:val="00EE18DF"/>
    <w:rsid w:val="00EE1924"/>
    <w:rsid w:val="00EE2A4C"/>
    <w:rsid w:val="00EE2B77"/>
    <w:rsid w:val="00EE2BD9"/>
    <w:rsid w:val="00EE2EA9"/>
    <w:rsid w:val="00EE3668"/>
    <w:rsid w:val="00EE437A"/>
    <w:rsid w:val="00EE66B0"/>
    <w:rsid w:val="00EF0289"/>
    <w:rsid w:val="00EF30B0"/>
    <w:rsid w:val="00EF3C8E"/>
    <w:rsid w:val="00EF429F"/>
    <w:rsid w:val="00EF479D"/>
    <w:rsid w:val="00EF63E7"/>
    <w:rsid w:val="00EF716C"/>
    <w:rsid w:val="00EF7A31"/>
    <w:rsid w:val="00F0017C"/>
    <w:rsid w:val="00F004A1"/>
    <w:rsid w:val="00F0059B"/>
    <w:rsid w:val="00F02240"/>
    <w:rsid w:val="00F023B8"/>
    <w:rsid w:val="00F03426"/>
    <w:rsid w:val="00F03CF6"/>
    <w:rsid w:val="00F040DD"/>
    <w:rsid w:val="00F05E8D"/>
    <w:rsid w:val="00F0678A"/>
    <w:rsid w:val="00F067B9"/>
    <w:rsid w:val="00F1065B"/>
    <w:rsid w:val="00F10939"/>
    <w:rsid w:val="00F10AE4"/>
    <w:rsid w:val="00F10BC5"/>
    <w:rsid w:val="00F11527"/>
    <w:rsid w:val="00F120BA"/>
    <w:rsid w:val="00F12699"/>
    <w:rsid w:val="00F12BA8"/>
    <w:rsid w:val="00F134C6"/>
    <w:rsid w:val="00F140E2"/>
    <w:rsid w:val="00F144B7"/>
    <w:rsid w:val="00F156C9"/>
    <w:rsid w:val="00F15815"/>
    <w:rsid w:val="00F170B0"/>
    <w:rsid w:val="00F1721F"/>
    <w:rsid w:val="00F17A6A"/>
    <w:rsid w:val="00F17F26"/>
    <w:rsid w:val="00F20AB0"/>
    <w:rsid w:val="00F21DE7"/>
    <w:rsid w:val="00F23195"/>
    <w:rsid w:val="00F23DDE"/>
    <w:rsid w:val="00F2426E"/>
    <w:rsid w:val="00F25689"/>
    <w:rsid w:val="00F25B46"/>
    <w:rsid w:val="00F25B50"/>
    <w:rsid w:val="00F26F03"/>
    <w:rsid w:val="00F26FA7"/>
    <w:rsid w:val="00F31660"/>
    <w:rsid w:val="00F318F6"/>
    <w:rsid w:val="00F32423"/>
    <w:rsid w:val="00F327BD"/>
    <w:rsid w:val="00F32D10"/>
    <w:rsid w:val="00F33C26"/>
    <w:rsid w:val="00F34ACD"/>
    <w:rsid w:val="00F34BE4"/>
    <w:rsid w:val="00F360A6"/>
    <w:rsid w:val="00F4022D"/>
    <w:rsid w:val="00F40A39"/>
    <w:rsid w:val="00F4102E"/>
    <w:rsid w:val="00F418BA"/>
    <w:rsid w:val="00F41ED7"/>
    <w:rsid w:val="00F42628"/>
    <w:rsid w:val="00F43114"/>
    <w:rsid w:val="00F43D1A"/>
    <w:rsid w:val="00F453EA"/>
    <w:rsid w:val="00F50E6E"/>
    <w:rsid w:val="00F51860"/>
    <w:rsid w:val="00F5462D"/>
    <w:rsid w:val="00F547D5"/>
    <w:rsid w:val="00F5535B"/>
    <w:rsid w:val="00F55736"/>
    <w:rsid w:val="00F56045"/>
    <w:rsid w:val="00F56538"/>
    <w:rsid w:val="00F569A0"/>
    <w:rsid w:val="00F56C94"/>
    <w:rsid w:val="00F6006E"/>
    <w:rsid w:val="00F61419"/>
    <w:rsid w:val="00F61454"/>
    <w:rsid w:val="00F6337C"/>
    <w:rsid w:val="00F63605"/>
    <w:rsid w:val="00F6383B"/>
    <w:rsid w:val="00F64202"/>
    <w:rsid w:val="00F64D5B"/>
    <w:rsid w:val="00F658D5"/>
    <w:rsid w:val="00F65D5E"/>
    <w:rsid w:val="00F66173"/>
    <w:rsid w:val="00F669B3"/>
    <w:rsid w:val="00F66B9D"/>
    <w:rsid w:val="00F671F4"/>
    <w:rsid w:val="00F67725"/>
    <w:rsid w:val="00F6793A"/>
    <w:rsid w:val="00F70F4E"/>
    <w:rsid w:val="00F711F3"/>
    <w:rsid w:val="00F71286"/>
    <w:rsid w:val="00F72683"/>
    <w:rsid w:val="00F72942"/>
    <w:rsid w:val="00F72A46"/>
    <w:rsid w:val="00F73F5D"/>
    <w:rsid w:val="00F74BDF"/>
    <w:rsid w:val="00F7518F"/>
    <w:rsid w:val="00F7678B"/>
    <w:rsid w:val="00F77EE8"/>
    <w:rsid w:val="00F801A6"/>
    <w:rsid w:val="00F80616"/>
    <w:rsid w:val="00F80EBD"/>
    <w:rsid w:val="00F810BC"/>
    <w:rsid w:val="00F8211F"/>
    <w:rsid w:val="00F83822"/>
    <w:rsid w:val="00F83CE6"/>
    <w:rsid w:val="00F8486A"/>
    <w:rsid w:val="00F84924"/>
    <w:rsid w:val="00F850D6"/>
    <w:rsid w:val="00F876F4"/>
    <w:rsid w:val="00F87C87"/>
    <w:rsid w:val="00F907CA"/>
    <w:rsid w:val="00F90965"/>
    <w:rsid w:val="00F9124A"/>
    <w:rsid w:val="00F91281"/>
    <w:rsid w:val="00F92748"/>
    <w:rsid w:val="00F9288E"/>
    <w:rsid w:val="00F94B04"/>
    <w:rsid w:val="00F94EDE"/>
    <w:rsid w:val="00F951CE"/>
    <w:rsid w:val="00F95388"/>
    <w:rsid w:val="00F95862"/>
    <w:rsid w:val="00F961E0"/>
    <w:rsid w:val="00F96C2E"/>
    <w:rsid w:val="00F9791A"/>
    <w:rsid w:val="00FA0297"/>
    <w:rsid w:val="00FA1E5F"/>
    <w:rsid w:val="00FA2227"/>
    <w:rsid w:val="00FA28D6"/>
    <w:rsid w:val="00FA2EC0"/>
    <w:rsid w:val="00FA352C"/>
    <w:rsid w:val="00FA5CFF"/>
    <w:rsid w:val="00FA6C5E"/>
    <w:rsid w:val="00FA7C57"/>
    <w:rsid w:val="00FB03D2"/>
    <w:rsid w:val="00FB14DA"/>
    <w:rsid w:val="00FB19A0"/>
    <w:rsid w:val="00FB2213"/>
    <w:rsid w:val="00FB232E"/>
    <w:rsid w:val="00FB2D1A"/>
    <w:rsid w:val="00FB3507"/>
    <w:rsid w:val="00FB39E7"/>
    <w:rsid w:val="00FB3BBF"/>
    <w:rsid w:val="00FB484E"/>
    <w:rsid w:val="00FB4869"/>
    <w:rsid w:val="00FB5457"/>
    <w:rsid w:val="00FB6EE9"/>
    <w:rsid w:val="00FB76C6"/>
    <w:rsid w:val="00FC00E3"/>
    <w:rsid w:val="00FC0E64"/>
    <w:rsid w:val="00FC3422"/>
    <w:rsid w:val="00FC3B5D"/>
    <w:rsid w:val="00FC6418"/>
    <w:rsid w:val="00FC6F6C"/>
    <w:rsid w:val="00FC7EBE"/>
    <w:rsid w:val="00FD09C6"/>
    <w:rsid w:val="00FD0C16"/>
    <w:rsid w:val="00FD0FC4"/>
    <w:rsid w:val="00FD22C9"/>
    <w:rsid w:val="00FD2667"/>
    <w:rsid w:val="00FD37AA"/>
    <w:rsid w:val="00FD3CA2"/>
    <w:rsid w:val="00FD3F87"/>
    <w:rsid w:val="00FD4507"/>
    <w:rsid w:val="00FD4E84"/>
    <w:rsid w:val="00FD586B"/>
    <w:rsid w:val="00FD58BB"/>
    <w:rsid w:val="00FD6181"/>
    <w:rsid w:val="00FD6A66"/>
    <w:rsid w:val="00FD75D9"/>
    <w:rsid w:val="00FE0531"/>
    <w:rsid w:val="00FE1240"/>
    <w:rsid w:val="00FE42CF"/>
    <w:rsid w:val="00FE57C3"/>
    <w:rsid w:val="00FE65E1"/>
    <w:rsid w:val="00FE7D86"/>
    <w:rsid w:val="00FF0153"/>
    <w:rsid w:val="00FF06FB"/>
    <w:rsid w:val="00FF1015"/>
    <w:rsid w:val="00FF1B93"/>
    <w:rsid w:val="00FF2979"/>
    <w:rsid w:val="00FF2E58"/>
    <w:rsid w:val="00FF2E64"/>
    <w:rsid w:val="00FF2E88"/>
    <w:rsid w:val="00FF6528"/>
    <w:rsid w:val="00FF69A7"/>
    <w:rsid w:val="00FF7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qFormat="1"/>
    <w:lsdException w:name="List Number" w:semiHidden="0" w:unhideWhenUsed="0"/>
    <w:lsdException w:name="List 4" w:semiHidden="0" w:unhideWhenUsed="0"/>
    <w:lsdException w:name="List 5" w:semiHidden="0" w:unhideWhenUsed="0"/>
    <w:lsdException w:name="List Bullet 2" w:qFormat="1"/>
    <w:lsdException w:name="List Bullet 3" w:qFormat="1"/>
    <w:lsdException w:name="Title" w:semiHidden="0" w:uiPriority="10" w:unhideWhenUsed="0" w:qFormat="1"/>
    <w:lsdException w:name="Body Text" w:uiPriority="99"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50524"/>
    <w:pPr>
      <w:spacing w:after="160" w:line="259" w:lineRule="auto"/>
    </w:pPr>
    <w:rPr>
      <w:rFonts w:ascii="Univers 45 Light" w:eastAsiaTheme="minorHAnsi" w:hAnsi="Univers 45 Light" w:cstheme="minorBidi"/>
      <w:szCs w:val="22"/>
      <w:lang w:eastAsia="en-US"/>
    </w:rPr>
  </w:style>
  <w:style w:type="paragraph" w:styleId="Heading1">
    <w:name w:val="heading 1"/>
    <w:aliases w:val="h1"/>
    <w:basedOn w:val="Heading2"/>
    <w:next w:val="BodyText"/>
    <w:link w:val="Heading1Char"/>
    <w:uiPriority w:val="9"/>
    <w:qFormat/>
    <w:rsid w:val="00BB5294"/>
    <w:pPr>
      <w:pageBreakBefore/>
      <w:numPr>
        <w:ilvl w:val="0"/>
      </w:numPr>
      <w:spacing w:before="120" w:after="240" w:line="360" w:lineRule="exact"/>
      <w:outlineLvl w:val="0"/>
    </w:pPr>
    <w:rPr>
      <w:sz w:val="32"/>
    </w:rPr>
  </w:style>
  <w:style w:type="paragraph" w:styleId="Heading2">
    <w:name w:val="heading 2"/>
    <w:aliases w:val="h2"/>
    <w:basedOn w:val="BodyText"/>
    <w:next w:val="BodyText"/>
    <w:link w:val="Heading2Char"/>
    <w:uiPriority w:val="9"/>
    <w:qFormat/>
    <w:rsid w:val="008A5FD8"/>
    <w:pPr>
      <w:keepNext/>
      <w:numPr>
        <w:ilvl w:val="1"/>
        <w:numId w:val="14"/>
      </w:numPr>
      <w:spacing w:before="360"/>
      <w:outlineLvl w:val="1"/>
    </w:pPr>
    <w:rPr>
      <w:rFonts w:ascii="Univers 47 CondensedLight" w:hAnsi="Univers 47 CondensedLight"/>
      <w:b/>
      <w:color w:val="0C2D83"/>
      <w:sz w:val="28"/>
    </w:rPr>
  </w:style>
  <w:style w:type="paragraph" w:styleId="Heading3">
    <w:name w:val="heading 3"/>
    <w:aliases w:val="h3"/>
    <w:basedOn w:val="Heading4"/>
    <w:next w:val="BodyText"/>
    <w:link w:val="Heading3Char"/>
    <w:uiPriority w:val="9"/>
    <w:qFormat/>
    <w:rsid w:val="00DE4E47"/>
    <w:pPr>
      <w:numPr>
        <w:ilvl w:val="2"/>
      </w:numPr>
      <w:tabs>
        <w:tab w:val="clear" w:pos="3131"/>
        <w:tab w:val="num" w:pos="720"/>
      </w:tabs>
      <w:spacing w:line="240" w:lineRule="auto"/>
      <w:ind w:left="720"/>
      <w:outlineLvl w:val="2"/>
    </w:pPr>
    <w:rPr>
      <w:rFonts w:ascii="Univers 47 CondensedLight" w:hAnsi="Univers 47 CondensedLight"/>
      <w:i w:val="0"/>
    </w:rPr>
  </w:style>
  <w:style w:type="paragraph" w:styleId="Heading4">
    <w:name w:val="heading 4"/>
    <w:aliases w:val="h4"/>
    <w:basedOn w:val="Heading5"/>
    <w:next w:val="BodyText"/>
    <w:link w:val="Heading4Char"/>
    <w:uiPriority w:val="9"/>
    <w:qFormat/>
    <w:rsid w:val="00DE4E47"/>
    <w:pPr>
      <w:numPr>
        <w:ilvl w:val="3"/>
        <w:numId w:val="14"/>
      </w:numPr>
      <w:spacing w:line="280" w:lineRule="exact"/>
      <w:outlineLvl w:val="3"/>
    </w:pPr>
    <w:rPr>
      <w:b/>
      <w:szCs w:val="20"/>
    </w:rPr>
  </w:style>
  <w:style w:type="paragraph" w:styleId="Heading5">
    <w:name w:val="heading 5"/>
    <w:aliases w:val="h5"/>
    <w:basedOn w:val="BodyText"/>
    <w:next w:val="BodyText"/>
    <w:link w:val="Heading5Char"/>
    <w:uiPriority w:val="9"/>
    <w:qFormat/>
    <w:rsid w:val="000956F2"/>
    <w:pPr>
      <w:keepNext/>
      <w:spacing w:before="240" w:line="240" w:lineRule="atLeast"/>
      <w:outlineLvl w:val="4"/>
    </w:pPr>
    <w:rPr>
      <w:i/>
      <w:color w:val="0C2D83"/>
    </w:rPr>
  </w:style>
  <w:style w:type="paragraph" w:styleId="Heading6">
    <w:name w:val="heading 6"/>
    <w:basedOn w:val="Normal"/>
    <w:next w:val="Normal"/>
    <w:link w:val="Heading6Char"/>
    <w:uiPriority w:val="9"/>
    <w:qFormat/>
    <w:rsid w:val="000956F2"/>
    <w:pPr>
      <w:keepNext/>
      <w:spacing w:before="120" w:after="120"/>
      <w:outlineLvl w:val="5"/>
    </w:pPr>
    <w:rPr>
      <w:b/>
    </w:rPr>
  </w:style>
  <w:style w:type="paragraph" w:styleId="Heading7">
    <w:name w:val="heading 7"/>
    <w:basedOn w:val="Normal"/>
    <w:next w:val="Normal"/>
    <w:link w:val="Heading7Char"/>
    <w:uiPriority w:val="9"/>
    <w:qFormat/>
    <w:rsid w:val="00804FE4"/>
    <w:pPr>
      <w:outlineLvl w:val="6"/>
    </w:pPr>
  </w:style>
  <w:style w:type="paragraph" w:styleId="Heading8">
    <w:name w:val="heading 8"/>
    <w:basedOn w:val="Normal"/>
    <w:next w:val="Normal"/>
    <w:link w:val="Heading8Char"/>
    <w:uiPriority w:val="9"/>
    <w:qFormat/>
    <w:rsid w:val="00804FE4"/>
    <w:pPr>
      <w:outlineLvl w:val="7"/>
    </w:pPr>
  </w:style>
  <w:style w:type="paragraph" w:styleId="Heading9">
    <w:name w:val="heading 9"/>
    <w:basedOn w:val="Normal"/>
    <w:next w:val="Normal"/>
    <w:link w:val="Heading9Char"/>
    <w:uiPriority w:val="9"/>
    <w:qFormat/>
    <w:rsid w:val="00804F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Char Char,Body Char1,b,block,bt,Body text,body text,body,Body Text 1,NoticeText-List,t1,taten_body,Cargo,Letter Body,Memo Body,Body,by,b-heading 1/heading 2,bd,heading1body-heading2body,BD,b14,body1,Bo"/>
    <w:basedOn w:val="Normal"/>
    <w:link w:val="BodyTextChar"/>
    <w:uiPriority w:val="99"/>
    <w:qFormat/>
    <w:rsid w:val="0035030C"/>
    <w:pPr>
      <w:spacing w:after="120" w:line="240" w:lineRule="exact"/>
    </w:pPr>
    <w:rPr>
      <w:color w:val="000000" w:themeColor="text1"/>
      <w:lang w:val="en-GB"/>
    </w:rPr>
  </w:style>
  <w:style w:type="character" w:customStyle="1" w:styleId="BodyTextChar">
    <w:name w:val="Body Text Char"/>
    <w:aliases w:val="Body Text Char1 Char,Body Text Char Char Char,Body Char Char Char,Body Char1 Char,b Char,block Char,bt Char,Body text Char,body text Char,body Char,Body Text 1 Char,NoticeText-List Char,t1 Char,taten_body Char,Cargo Char,Letter Body Char"/>
    <w:link w:val="BodyText"/>
    <w:uiPriority w:val="99"/>
    <w:locked/>
    <w:rsid w:val="0035030C"/>
    <w:rPr>
      <w:rFonts w:ascii="Univers 45 Light" w:eastAsiaTheme="minorHAnsi" w:hAnsi="Univers 45 Light" w:cstheme="minorBidi"/>
      <w:color w:val="000000" w:themeColor="text1"/>
      <w:szCs w:val="22"/>
      <w:lang w:val="en-GB" w:eastAsia="en-US"/>
    </w:rPr>
  </w:style>
  <w:style w:type="character" w:customStyle="1" w:styleId="Heading1Char">
    <w:name w:val="Heading 1 Char"/>
    <w:aliases w:val="h1 Char"/>
    <w:link w:val="Heading1"/>
    <w:uiPriority w:val="9"/>
    <w:locked/>
    <w:rsid w:val="00BB5294"/>
    <w:rPr>
      <w:rFonts w:ascii="Univers 47 CondensedLight" w:eastAsiaTheme="minorHAnsi" w:hAnsi="Univers 47 CondensedLight" w:cstheme="minorBidi"/>
      <w:b/>
      <w:color w:val="0C2D83"/>
      <w:sz w:val="32"/>
      <w:szCs w:val="22"/>
      <w:lang w:val="en-GB" w:eastAsia="en-US"/>
    </w:rPr>
  </w:style>
  <w:style w:type="character" w:customStyle="1" w:styleId="Heading5Char">
    <w:name w:val="Heading 5 Char"/>
    <w:aliases w:val="h5 Char"/>
    <w:link w:val="Heading5"/>
    <w:uiPriority w:val="9"/>
    <w:locked/>
    <w:rsid w:val="000956F2"/>
    <w:rPr>
      <w:rFonts w:ascii="Times New Roman" w:hAnsi="Times New Roman"/>
      <w:i/>
      <w:color w:val="0C2D83"/>
      <w:sz w:val="22"/>
      <w:lang w:eastAsia="en-US"/>
    </w:rPr>
  </w:style>
  <w:style w:type="paragraph" w:styleId="TOC4">
    <w:name w:val="toc 4"/>
    <w:basedOn w:val="TOC3"/>
    <w:semiHidden/>
    <w:rsid w:val="00804FE4"/>
  </w:style>
  <w:style w:type="paragraph" w:styleId="TOC3">
    <w:name w:val="toc 3"/>
    <w:basedOn w:val="TOC2"/>
    <w:uiPriority w:val="39"/>
    <w:qFormat/>
    <w:rsid w:val="00804FE4"/>
    <w:pPr>
      <w:tabs>
        <w:tab w:val="left" w:pos="1418"/>
      </w:tabs>
      <w:ind w:left="1418" w:hanging="1418"/>
    </w:pPr>
  </w:style>
  <w:style w:type="paragraph" w:styleId="TOC2">
    <w:name w:val="toc 2"/>
    <w:basedOn w:val="TOC1"/>
    <w:uiPriority w:val="39"/>
    <w:qFormat/>
    <w:rsid w:val="007D1429"/>
    <w:pPr>
      <w:spacing w:before="0" w:after="120" w:line="240" w:lineRule="auto"/>
    </w:pPr>
    <w:rPr>
      <w:rFonts w:ascii="Univers 47 CondensedLight" w:hAnsi="Univers 47 CondensedLight"/>
      <w:sz w:val="20"/>
      <w:szCs w:val="20"/>
    </w:rPr>
  </w:style>
  <w:style w:type="paragraph" w:styleId="TOC1">
    <w:name w:val="toc 1"/>
    <w:basedOn w:val="Normal"/>
    <w:uiPriority w:val="39"/>
    <w:qFormat/>
    <w:rsid w:val="007D1429"/>
    <w:pPr>
      <w:tabs>
        <w:tab w:val="right" w:pos="8505"/>
      </w:tabs>
      <w:spacing w:before="260"/>
      <w:ind w:left="850" w:right="567" w:hanging="850"/>
    </w:pPr>
    <w:rPr>
      <w:noProof/>
      <w:color w:val="0C2D83"/>
      <w:sz w:val="28"/>
    </w:rPr>
  </w:style>
  <w:style w:type="paragraph" w:styleId="Footer">
    <w:name w:val="footer"/>
    <w:basedOn w:val="Normal"/>
    <w:link w:val="FooterChar"/>
    <w:uiPriority w:val="99"/>
    <w:rsid w:val="00804FE4"/>
    <w:pPr>
      <w:tabs>
        <w:tab w:val="right" w:pos="8222"/>
      </w:tabs>
    </w:pPr>
    <w:rPr>
      <w:sz w:val="18"/>
    </w:rPr>
  </w:style>
  <w:style w:type="paragraph" w:styleId="Header">
    <w:name w:val="header"/>
    <w:basedOn w:val="Normal"/>
    <w:link w:val="HeaderChar"/>
    <w:rsid w:val="00804FE4"/>
    <w:pPr>
      <w:spacing w:line="220" w:lineRule="atLeast"/>
      <w:jc w:val="right"/>
    </w:pPr>
    <w:rPr>
      <w:i/>
      <w:sz w:val="18"/>
    </w:rPr>
  </w:style>
  <w:style w:type="paragraph" w:styleId="ListBullet">
    <w:name w:val="List Bullet"/>
    <w:aliases w:val="l,list no space after,(NECG) List Bullet,*List Bullet,lb,List Bullet 1"/>
    <w:basedOn w:val="BodyText"/>
    <w:uiPriority w:val="99"/>
    <w:qFormat/>
    <w:rsid w:val="00094C66"/>
    <w:pPr>
      <w:numPr>
        <w:numId w:val="6"/>
      </w:numPr>
      <w:spacing w:line="240" w:lineRule="auto"/>
    </w:pPr>
    <w:rPr>
      <w:szCs w:val="20"/>
    </w:rPr>
  </w:style>
  <w:style w:type="paragraph" w:styleId="ListBullet2">
    <w:name w:val="List Bullet 2"/>
    <w:basedOn w:val="ListBullet"/>
    <w:qFormat/>
    <w:rsid w:val="00DB2A74"/>
    <w:pPr>
      <w:numPr>
        <w:numId w:val="7"/>
      </w:numPr>
    </w:pPr>
  </w:style>
  <w:style w:type="paragraph" w:customStyle="1" w:styleId="zreportname">
    <w:name w:val="zreport name"/>
    <w:basedOn w:val="Normal"/>
    <w:semiHidden/>
    <w:rsid w:val="00804FE4"/>
    <w:pPr>
      <w:keepLines/>
      <w:spacing w:line="440" w:lineRule="exact"/>
      <w:jc w:val="center"/>
    </w:pPr>
    <w:rPr>
      <w:sz w:val="36"/>
    </w:rPr>
  </w:style>
  <w:style w:type="paragraph" w:customStyle="1" w:styleId="zcontents">
    <w:name w:val="zcontents"/>
    <w:basedOn w:val="Normal"/>
    <w:semiHidden/>
    <w:rsid w:val="00804FE4"/>
    <w:pPr>
      <w:spacing w:after="260"/>
    </w:pPr>
    <w:rPr>
      <w:b/>
      <w:color w:val="0C2D83"/>
      <w:sz w:val="32"/>
    </w:rPr>
  </w:style>
  <w:style w:type="paragraph" w:customStyle="1" w:styleId="zcompanyname">
    <w:name w:val="zcompany name"/>
    <w:basedOn w:val="Normal"/>
    <w:semiHidden/>
    <w:rsid w:val="00804FE4"/>
    <w:pPr>
      <w:spacing w:after="400" w:line="440" w:lineRule="exact"/>
      <w:jc w:val="center"/>
    </w:pPr>
    <w:rPr>
      <w:b/>
      <w:noProof/>
      <w:sz w:val="26"/>
    </w:rPr>
  </w:style>
  <w:style w:type="paragraph" w:styleId="FootnoteText">
    <w:name w:val="footnote text"/>
    <w:aliases w:val="Char Char Char, Char Char Char"/>
    <w:basedOn w:val="Normal"/>
    <w:link w:val="FootnoteTextChar"/>
    <w:uiPriority w:val="99"/>
    <w:rsid w:val="00804FE4"/>
    <w:rPr>
      <w:sz w:val="18"/>
    </w:rPr>
  </w:style>
  <w:style w:type="character" w:customStyle="1" w:styleId="FootnoteTextChar">
    <w:name w:val="Footnote Text Char"/>
    <w:aliases w:val="Char Char Char Char, Char Char Char Char"/>
    <w:link w:val="FootnoteText"/>
    <w:uiPriority w:val="99"/>
    <w:locked/>
    <w:rsid w:val="00D61887"/>
    <w:rPr>
      <w:rFonts w:ascii="Times New Roman" w:hAnsi="Times New Roman"/>
      <w:sz w:val="18"/>
      <w:lang w:eastAsia="en-US"/>
    </w:rPr>
  </w:style>
  <w:style w:type="paragraph" w:customStyle="1" w:styleId="zreportsubtitle">
    <w:name w:val="zreport subtitle"/>
    <w:basedOn w:val="zreportname"/>
    <w:semiHidden/>
    <w:rsid w:val="00804FE4"/>
    <w:rPr>
      <w:sz w:val="32"/>
    </w:rPr>
  </w:style>
  <w:style w:type="paragraph" w:styleId="BodyTextIndent">
    <w:name w:val="Body Text Indent"/>
    <w:basedOn w:val="BodyText"/>
    <w:rsid w:val="00804FE4"/>
    <w:pPr>
      <w:ind w:left="340"/>
    </w:pPr>
  </w:style>
  <w:style w:type="paragraph" w:styleId="Index1">
    <w:name w:val="index 1"/>
    <w:basedOn w:val="Normal"/>
    <w:next w:val="Normal"/>
    <w:semiHidden/>
    <w:rsid w:val="00804FE4"/>
    <w:pPr>
      <w:keepNext/>
      <w:spacing w:before="260" w:line="280" w:lineRule="exact"/>
      <w:ind w:right="851"/>
    </w:pPr>
    <w:rPr>
      <w:b/>
      <w:sz w:val="24"/>
    </w:rPr>
  </w:style>
  <w:style w:type="paragraph" w:customStyle="1" w:styleId="Graphic">
    <w:name w:val="Graphic"/>
    <w:basedOn w:val="Signature"/>
    <w:next w:val="Caption"/>
    <w:qFormat/>
    <w:rsid w:val="00804FE4"/>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04FE4"/>
  </w:style>
  <w:style w:type="paragraph" w:styleId="Caption">
    <w:name w:val="caption"/>
    <w:basedOn w:val="Normal"/>
    <w:next w:val="BodyText"/>
    <w:link w:val="CaptionChar"/>
    <w:uiPriority w:val="35"/>
    <w:qFormat/>
    <w:rsid w:val="00CE4740"/>
    <w:pPr>
      <w:keepNext/>
      <w:spacing w:before="120" w:after="120" w:line="240" w:lineRule="auto"/>
    </w:pPr>
    <w:rPr>
      <w:rFonts w:ascii="Univers 47 CondensedLight" w:hAnsi="Univers 47 CondensedLight"/>
      <w:bCs/>
      <w:i/>
    </w:rPr>
  </w:style>
  <w:style w:type="character" w:styleId="PageNumber">
    <w:name w:val="page number"/>
    <w:basedOn w:val="DefaultParagraphFont"/>
    <w:rsid w:val="00804FE4"/>
    <w:rPr>
      <w:sz w:val="22"/>
    </w:rPr>
  </w:style>
  <w:style w:type="paragraph" w:styleId="Index2">
    <w:name w:val="index 2"/>
    <w:basedOn w:val="Normal"/>
    <w:next w:val="Normal"/>
    <w:semiHidden/>
    <w:rsid w:val="00804FE4"/>
    <w:pPr>
      <w:ind w:left="340" w:right="851"/>
    </w:pPr>
  </w:style>
  <w:style w:type="paragraph" w:customStyle="1" w:styleId="zreportaddinfo">
    <w:name w:val="zreport addinfo"/>
    <w:basedOn w:val="Normal"/>
    <w:semiHidden/>
    <w:rsid w:val="00804FE4"/>
    <w:pPr>
      <w:framePr w:wrap="around" w:hAnchor="margin" w:xAlign="center" w:yAlign="bottom"/>
      <w:spacing w:line="240" w:lineRule="exact"/>
      <w:jc w:val="center"/>
    </w:pPr>
    <w:rPr>
      <w:noProof/>
    </w:rPr>
  </w:style>
  <w:style w:type="character" w:styleId="Emphasis">
    <w:name w:val="Emphasis"/>
    <w:basedOn w:val="DefaultParagraphFont"/>
    <w:qFormat/>
    <w:rsid w:val="00A06427"/>
    <w:rPr>
      <w:i/>
      <w:iCs/>
    </w:rPr>
  </w:style>
  <w:style w:type="paragraph" w:customStyle="1" w:styleId="AppendixHeading">
    <w:name w:val="Appendix Heading"/>
    <w:basedOn w:val="Heading1"/>
    <w:next w:val="BodyText"/>
    <w:link w:val="AppendixHeadingChar"/>
    <w:rsid w:val="000956F2"/>
    <w:pPr>
      <w:numPr>
        <w:numId w:val="1"/>
      </w:numPr>
      <w:tabs>
        <w:tab w:val="clear" w:pos="964"/>
      </w:tabs>
      <w:outlineLvl w:val="9"/>
    </w:pPr>
  </w:style>
  <w:style w:type="paragraph" w:styleId="ListBullet3">
    <w:name w:val="List Bullet 3"/>
    <w:basedOn w:val="ListBullet"/>
    <w:qFormat/>
    <w:rsid w:val="00804FE4"/>
    <w:pPr>
      <w:numPr>
        <w:numId w:val="2"/>
      </w:numPr>
    </w:pPr>
    <w:rPr>
      <w:sz w:val="18"/>
    </w:rPr>
  </w:style>
  <w:style w:type="paragraph" w:customStyle="1" w:styleId="AppendixHeading2">
    <w:name w:val="Appendix Heading 2"/>
    <w:basedOn w:val="Heading2"/>
    <w:next w:val="BodyText"/>
    <w:link w:val="AppendixHeading2Char"/>
    <w:rsid w:val="00DE4E47"/>
    <w:pPr>
      <w:numPr>
        <w:numId w:val="1"/>
      </w:numPr>
      <w:outlineLvl w:val="9"/>
    </w:pPr>
  </w:style>
  <w:style w:type="paragraph" w:customStyle="1" w:styleId="AppendixHeading3">
    <w:name w:val="Appendix Heading 3"/>
    <w:basedOn w:val="Heading3"/>
    <w:next w:val="BodyText"/>
    <w:link w:val="AppendixHeading3Char"/>
    <w:rsid w:val="00DE4E47"/>
    <w:pPr>
      <w:numPr>
        <w:numId w:val="1"/>
      </w:numPr>
      <w:outlineLvl w:val="9"/>
    </w:pPr>
  </w:style>
  <w:style w:type="paragraph" w:customStyle="1" w:styleId="AppendixHeading4">
    <w:name w:val="Appendix Heading 4"/>
    <w:basedOn w:val="Heading4"/>
    <w:next w:val="BodyText"/>
    <w:link w:val="AppendixHeading4Char"/>
    <w:rsid w:val="001E1D14"/>
    <w:pPr>
      <w:numPr>
        <w:numId w:val="1"/>
      </w:numPr>
      <w:outlineLvl w:val="9"/>
    </w:pPr>
  </w:style>
  <w:style w:type="paragraph" w:customStyle="1" w:styleId="AppendixHeading5">
    <w:name w:val="Appendix Heading 5"/>
    <w:basedOn w:val="Heading5"/>
    <w:next w:val="BodyText"/>
    <w:rsid w:val="002036FE"/>
    <w:pPr>
      <w:spacing w:line="240" w:lineRule="auto"/>
      <w:outlineLvl w:val="9"/>
    </w:pPr>
  </w:style>
  <w:style w:type="paragraph" w:styleId="BodyText3">
    <w:name w:val="Body Text 3"/>
    <w:basedOn w:val="Normal"/>
    <w:qFormat/>
    <w:rsid w:val="00804FE4"/>
    <w:pPr>
      <w:ind w:left="142" w:hanging="142"/>
    </w:pPr>
    <w:rPr>
      <w:sz w:val="18"/>
      <w:szCs w:val="16"/>
    </w:rPr>
  </w:style>
  <w:style w:type="paragraph" w:styleId="ListBullet4">
    <w:name w:val="List Bullet 4"/>
    <w:basedOn w:val="ListBullet2"/>
    <w:rsid w:val="00804FE4"/>
    <w:pPr>
      <w:numPr>
        <w:numId w:val="3"/>
      </w:numPr>
    </w:pPr>
    <w:rPr>
      <w:sz w:val="18"/>
    </w:rPr>
  </w:style>
  <w:style w:type="paragraph" w:customStyle="1" w:styleId="zDocRevwH2">
    <w:name w:val="zDocRevwH2"/>
    <w:basedOn w:val="Normal"/>
    <w:semiHidden/>
    <w:rsid w:val="00804FE4"/>
    <w:pPr>
      <w:spacing w:before="130" w:after="130"/>
    </w:pPr>
    <w:rPr>
      <w:b/>
      <w:sz w:val="28"/>
    </w:rPr>
  </w:style>
  <w:style w:type="paragraph" w:customStyle="1" w:styleId="zDocRevwH1">
    <w:name w:val="zDocRevwH1"/>
    <w:basedOn w:val="Normal"/>
    <w:semiHidden/>
    <w:rsid w:val="00804FE4"/>
    <w:pPr>
      <w:spacing w:before="130" w:after="130"/>
    </w:pPr>
    <w:rPr>
      <w:b/>
      <w:sz w:val="32"/>
    </w:rPr>
  </w:style>
  <w:style w:type="paragraph" w:styleId="BalloonText">
    <w:name w:val="Balloon Text"/>
    <w:basedOn w:val="Normal"/>
    <w:link w:val="BalloonTextChar"/>
    <w:uiPriority w:val="99"/>
    <w:semiHidden/>
    <w:rsid w:val="00804FE4"/>
    <w:rPr>
      <w:rFonts w:ascii="Tahoma" w:hAnsi="Tahoma" w:cs="Tahoma"/>
      <w:sz w:val="16"/>
      <w:szCs w:val="16"/>
    </w:rPr>
  </w:style>
  <w:style w:type="character" w:styleId="Strong">
    <w:name w:val="Strong"/>
    <w:basedOn w:val="DefaultParagraphFont"/>
    <w:uiPriority w:val="22"/>
    <w:qFormat/>
    <w:rsid w:val="00A06427"/>
    <w:rPr>
      <w:b/>
      <w:bCs/>
    </w:rPr>
  </w:style>
  <w:style w:type="paragraph" w:styleId="Title">
    <w:name w:val="Title"/>
    <w:basedOn w:val="Normal"/>
    <w:next w:val="Normal"/>
    <w:link w:val="TitleChar"/>
    <w:uiPriority w:val="10"/>
    <w:qFormat/>
    <w:rsid w:val="00A064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427"/>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rsid w:val="00A064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06427"/>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A06427"/>
    <w:rPr>
      <w:i/>
      <w:iCs/>
      <w:color w:val="808080" w:themeColor="text1" w:themeTint="7F"/>
    </w:rPr>
  </w:style>
  <w:style w:type="character" w:styleId="IntenseEmphasis">
    <w:name w:val="Intense Emphasis"/>
    <w:basedOn w:val="DefaultParagraphFont"/>
    <w:uiPriority w:val="21"/>
    <w:rsid w:val="00A06427"/>
    <w:rPr>
      <w:b/>
      <w:bCs/>
      <w:i/>
      <w:iCs/>
      <w:color w:val="4F81BD" w:themeColor="accent1"/>
    </w:rPr>
  </w:style>
  <w:style w:type="paragraph" w:styleId="Quote">
    <w:name w:val="Quote"/>
    <w:basedOn w:val="Normal"/>
    <w:next w:val="Normal"/>
    <w:link w:val="QuoteChar"/>
    <w:uiPriority w:val="29"/>
    <w:rsid w:val="00A06427"/>
    <w:rPr>
      <w:i/>
      <w:iCs/>
      <w:color w:val="000000" w:themeColor="text1"/>
    </w:rPr>
  </w:style>
  <w:style w:type="character" w:customStyle="1" w:styleId="QuoteChar">
    <w:name w:val="Quote Char"/>
    <w:basedOn w:val="DefaultParagraphFont"/>
    <w:link w:val="Quote"/>
    <w:uiPriority w:val="29"/>
    <w:rsid w:val="00A06427"/>
    <w:rPr>
      <w:rFonts w:ascii="Times New Roman" w:hAnsi="Times New Roman"/>
      <w:i/>
      <w:iCs/>
      <w:color w:val="000000" w:themeColor="text1"/>
      <w:sz w:val="22"/>
      <w:lang w:eastAsia="en-US"/>
    </w:rPr>
  </w:style>
  <w:style w:type="paragraph" w:styleId="IntenseQuote">
    <w:name w:val="Intense Quote"/>
    <w:basedOn w:val="Normal"/>
    <w:next w:val="Normal"/>
    <w:link w:val="IntenseQuoteChar"/>
    <w:uiPriority w:val="30"/>
    <w:rsid w:val="00A064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6427"/>
    <w:rPr>
      <w:rFonts w:ascii="Times New Roman" w:hAnsi="Times New Roman"/>
      <w:b/>
      <w:bCs/>
      <w:i/>
      <w:iCs/>
      <w:color w:val="4F81BD" w:themeColor="accent1"/>
      <w:sz w:val="22"/>
      <w:lang w:eastAsia="en-US"/>
    </w:rPr>
  </w:style>
  <w:style w:type="character" w:styleId="SubtleReference">
    <w:name w:val="Subtle Reference"/>
    <w:basedOn w:val="DefaultParagraphFont"/>
    <w:uiPriority w:val="31"/>
    <w:rsid w:val="00A06427"/>
    <w:rPr>
      <w:smallCaps/>
      <w:color w:val="C0504D" w:themeColor="accent2"/>
      <w:u w:val="single"/>
    </w:rPr>
  </w:style>
  <w:style w:type="character" w:styleId="IntenseReference">
    <w:name w:val="Intense Reference"/>
    <w:basedOn w:val="DefaultParagraphFont"/>
    <w:uiPriority w:val="32"/>
    <w:qFormat/>
    <w:rsid w:val="00A06427"/>
    <w:rPr>
      <w:b/>
      <w:bCs/>
      <w:smallCaps/>
      <w:color w:val="C0504D" w:themeColor="accent2"/>
      <w:spacing w:val="5"/>
      <w:u w:val="single"/>
    </w:rPr>
  </w:style>
  <w:style w:type="character" w:styleId="BookTitle">
    <w:name w:val="Book Title"/>
    <w:basedOn w:val="DefaultParagraphFont"/>
    <w:uiPriority w:val="33"/>
    <w:rsid w:val="00A06427"/>
    <w:rPr>
      <w:b/>
      <w:bCs/>
      <w:smallCaps/>
      <w:spacing w:val="5"/>
    </w:rPr>
  </w:style>
  <w:style w:type="paragraph" w:styleId="ListParagraph">
    <w:name w:val="List Paragraph"/>
    <w:basedOn w:val="Normal"/>
    <w:link w:val="ListParagraphChar"/>
    <w:uiPriority w:val="34"/>
    <w:qFormat/>
    <w:rsid w:val="00C14F1C"/>
    <w:pPr>
      <w:ind w:left="720"/>
      <w:contextualSpacing/>
    </w:pPr>
  </w:style>
  <w:style w:type="paragraph" w:styleId="NoSpacing">
    <w:name w:val="No Spacing"/>
    <w:uiPriority w:val="1"/>
    <w:qFormat/>
    <w:rsid w:val="00A06427"/>
    <w:rPr>
      <w:rFonts w:ascii="Times New Roman" w:hAnsi="Times New Roman"/>
      <w:sz w:val="22"/>
      <w:lang w:eastAsia="en-US"/>
    </w:rPr>
  </w:style>
  <w:style w:type="character" w:customStyle="1" w:styleId="TableBodyTextChar">
    <w:name w:val="Table Body Text Char"/>
    <w:basedOn w:val="DefaultParagraphFont"/>
    <w:link w:val="TableBodyText"/>
    <w:rsid w:val="00A6204B"/>
    <w:rPr>
      <w:rFonts w:ascii="Arial" w:hAnsi="Arial" w:cs="Arial"/>
    </w:rPr>
  </w:style>
  <w:style w:type="paragraph" w:customStyle="1" w:styleId="TableBodyText">
    <w:name w:val="Table Body Text"/>
    <w:basedOn w:val="Normal"/>
    <w:link w:val="TableBodyTextChar"/>
    <w:rsid w:val="00A6204B"/>
    <w:pPr>
      <w:spacing w:before="90" w:after="90"/>
    </w:pPr>
    <w:rPr>
      <w:rFonts w:ascii="Arial" w:hAnsi="Arial" w:cs="Arial"/>
      <w:lang w:eastAsia="en-AU"/>
    </w:rPr>
  </w:style>
  <w:style w:type="character" w:customStyle="1" w:styleId="TableHeading2Char">
    <w:name w:val="Table Heading 2 Char"/>
    <w:basedOn w:val="DefaultParagraphFont"/>
    <w:link w:val="TableHeading2"/>
    <w:rsid w:val="00A6204B"/>
    <w:rPr>
      <w:rFonts w:ascii="Arial" w:hAnsi="Arial" w:cs="Arial"/>
      <w:b/>
      <w:bCs/>
    </w:rPr>
  </w:style>
  <w:style w:type="paragraph" w:customStyle="1" w:styleId="TableHeading2">
    <w:name w:val="Table Heading 2"/>
    <w:basedOn w:val="Normal"/>
    <w:link w:val="TableHeading2Char"/>
    <w:rsid w:val="00A6204B"/>
    <w:pPr>
      <w:keepNext/>
      <w:spacing w:before="40" w:after="40"/>
    </w:pPr>
    <w:rPr>
      <w:rFonts w:ascii="Arial" w:hAnsi="Arial" w:cs="Arial"/>
      <w:b/>
      <w:bCs/>
      <w:lang w:eastAsia="en-AU"/>
    </w:rPr>
  </w:style>
  <w:style w:type="character" w:customStyle="1" w:styleId="TableNumberProvisionChar">
    <w:name w:val="Table Number Provision Char"/>
    <w:basedOn w:val="DefaultParagraphFont"/>
    <w:link w:val="TableNumberProvision"/>
    <w:rsid w:val="00A6204B"/>
    <w:rPr>
      <w:rFonts w:ascii="Arial" w:hAnsi="Arial" w:cs="Arial"/>
    </w:rPr>
  </w:style>
  <w:style w:type="paragraph" w:customStyle="1" w:styleId="TableNumberProvision">
    <w:name w:val="Table Number Provision"/>
    <w:basedOn w:val="Normal"/>
    <w:link w:val="TableNumberProvisionChar"/>
    <w:rsid w:val="00A6204B"/>
    <w:pPr>
      <w:keepNext/>
      <w:spacing w:before="90" w:after="60"/>
      <w:ind w:left="567" w:hanging="397"/>
    </w:pPr>
    <w:rPr>
      <w:rFonts w:ascii="Arial" w:hAnsi="Arial" w:cs="Arial"/>
      <w:lang w:eastAsia="en-AU"/>
    </w:rPr>
  </w:style>
  <w:style w:type="table" w:styleId="TableGrid">
    <w:name w:val="Table Grid"/>
    <w:basedOn w:val="TableNormal"/>
    <w:uiPriority w:val="39"/>
    <w:rsid w:val="00B727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B076D3"/>
    <w:rPr>
      <w:vertAlign w:val="superscript"/>
    </w:rPr>
  </w:style>
  <w:style w:type="paragraph" w:customStyle="1" w:styleId="HeadLevel1NoNumber">
    <w:name w:val="HeadLevel1NoNumber"/>
    <w:basedOn w:val="Heading1"/>
    <w:next w:val="BodyText"/>
    <w:rsid w:val="00E40F5D"/>
    <w:pPr>
      <w:numPr>
        <w:numId w:val="0"/>
      </w:numPr>
      <w:tabs>
        <w:tab w:val="left" w:pos="0"/>
      </w:tabs>
    </w:pPr>
    <w:rPr>
      <w:color w:val="000080"/>
    </w:rPr>
  </w:style>
  <w:style w:type="paragraph" w:customStyle="1" w:styleId="Heading10">
    <w:name w:val="Heading 10"/>
    <w:basedOn w:val="Heading7"/>
    <w:rsid w:val="00ED35BF"/>
    <w:pPr>
      <w:tabs>
        <w:tab w:val="num" w:pos="1296"/>
      </w:tabs>
      <w:spacing w:before="240" w:line="320" w:lineRule="atLeast"/>
      <w:ind w:left="1296" w:hanging="1296"/>
      <w:jc w:val="both"/>
    </w:pPr>
    <w:rPr>
      <w:rFonts w:ascii="Book Antiqua" w:hAnsi="Book Antiqua"/>
      <w:b/>
      <w:caps/>
      <w:color w:val="008000"/>
      <w:lang w:eastAsia="en-AU"/>
    </w:rPr>
  </w:style>
  <w:style w:type="paragraph" w:customStyle="1" w:styleId="ChartHeading">
    <w:name w:val="Chart Heading"/>
    <w:basedOn w:val="Normal"/>
    <w:link w:val="ChartHeadingChar"/>
    <w:rsid w:val="00604887"/>
    <w:pPr>
      <w:widowControl w:val="0"/>
      <w:adjustRightInd w:val="0"/>
      <w:spacing w:line="360" w:lineRule="atLeast"/>
      <w:jc w:val="center"/>
      <w:textAlignment w:val="baseline"/>
    </w:pPr>
    <w:rPr>
      <w:rFonts w:ascii="Arial" w:hAnsi="Arial"/>
      <w:b/>
      <w:sz w:val="24"/>
    </w:rPr>
  </w:style>
  <w:style w:type="character" w:customStyle="1" w:styleId="ChartHeadingChar">
    <w:name w:val="Chart Heading Char"/>
    <w:link w:val="ChartHeading"/>
    <w:locked/>
    <w:rsid w:val="00604887"/>
    <w:rPr>
      <w:rFonts w:ascii="Arial" w:hAnsi="Arial"/>
      <w:b/>
      <w:sz w:val="24"/>
      <w:lang w:eastAsia="en-US"/>
    </w:rPr>
  </w:style>
  <w:style w:type="character" w:styleId="CommentReference">
    <w:name w:val="annotation reference"/>
    <w:basedOn w:val="DefaultParagraphFont"/>
    <w:uiPriority w:val="99"/>
    <w:rsid w:val="005A4087"/>
    <w:rPr>
      <w:sz w:val="16"/>
      <w:szCs w:val="16"/>
    </w:rPr>
  </w:style>
  <w:style w:type="paragraph" w:styleId="CommentText">
    <w:name w:val="annotation text"/>
    <w:basedOn w:val="Normal"/>
    <w:link w:val="CommentTextChar"/>
    <w:uiPriority w:val="99"/>
    <w:rsid w:val="005A4087"/>
  </w:style>
  <w:style w:type="character" w:customStyle="1" w:styleId="CommentTextChar">
    <w:name w:val="Comment Text Char"/>
    <w:basedOn w:val="DefaultParagraphFont"/>
    <w:link w:val="CommentText"/>
    <w:uiPriority w:val="99"/>
    <w:rsid w:val="005A4087"/>
    <w:rPr>
      <w:rFonts w:ascii="Times New Roman" w:hAnsi="Times New Roman"/>
      <w:lang w:eastAsia="en-US"/>
    </w:rPr>
  </w:style>
  <w:style w:type="paragraph" w:styleId="CommentSubject">
    <w:name w:val="annotation subject"/>
    <w:basedOn w:val="CommentText"/>
    <w:next w:val="CommentText"/>
    <w:link w:val="CommentSubjectChar"/>
    <w:uiPriority w:val="99"/>
    <w:rsid w:val="005A4087"/>
    <w:rPr>
      <w:b/>
      <w:bCs/>
    </w:rPr>
  </w:style>
  <w:style w:type="character" w:customStyle="1" w:styleId="CommentSubjectChar">
    <w:name w:val="Comment Subject Char"/>
    <w:basedOn w:val="CommentTextChar"/>
    <w:link w:val="CommentSubject"/>
    <w:uiPriority w:val="99"/>
    <w:rsid w:val="005A4087"/>
    <w:rPr>
      <w:rFonts w:ascii="Times New Roman" w:hAnsi="Times New Roman"/>
      <w:b/>
      <w:bCs/>
      <w:lang w:eastAsia="en-US"/>
    </w:rPr>
  </w:style>
  <w:style w:type="paragraph" w:styleId="Revision">
    <w:name w:val="Revision"/>
    <w:hidden/>
    <w:uiPriority w:val="99"/>
    <w:semiHidden/>
    <w:rsid w:val="003543AD"/>
    <w:rPr>
      <w:rFonts w:ascii="Times New Roman" w:hAnsi="Times New Roman"/>
      <w:sz w:val="22"/>
      <w:lang w:eastAsia="en-US"/>
    </w:rPr>
  </w:style>
  <w:style w:type="paragraph" w:customStyle="1" w:styleId="DocumentTitle">
    <w:name w:val="_Document Title"/>
    <w:basedOn w:val="Normal"/>
    <w:qFormat/>
    <w:rsid w:val="00D70E16"/>
    <w:pPr>
      <w:spacing w:after="300" w:line="648" w:lineRule="atLeast"/>
    </w:pPr>
    <w:rPr>
      <w:rFonts w:ascii="Arial" w:hAnsi="Arial"/>
      <w:b/>
      <w:color w:val="FFFFFF" w:themeColor="background1"/>
      <w:sz w:val="60"/>
      <w:lang w:val="en-GB"/>
    </w:rPr>
  </w:style>
  <w:style w:type="paragraph" w:customStyle="1" w:styleId="ReportDate">
    <w:name w:val="_Report Date"/>
    <w:basedOn w:val="Normal"/>
    <w:qFormat/>
    <w:rsid w:val="00D70E16"/>
    <w:pPr>
      <w:spacing w:line="288" w:lineRule="atLeast"/>
    </w:pPr>
    <w:rPr>
      <w:rFonts w:ascii="Arial" w:hAnsi="Arial"/>
      <w:color w:val="FFFFFF" w:themeColor="background1"/>
      <w:sz w:val="24"/>
      <w:lang w:val="en-GB"/>
    </w:rPr>
  </w:style>
  <w:style w:type="paragraph" w:customStyle="1" w:styleId="AdditionalInfo">
    <w:name w:val="_Additional Info"/>
    <w:basedOn w:val="Normal"/>
    <w:rsid w:val="00D70E16"/>
    <w:pPr>
      <w:spacing w:after="280" w:line="288" w:lineRule="atLeast"/>
    </w:pPr>
    <w:rPr>
      <w:rFonts w:ascii="Arial" w:hAnsi="Arial"/>
      <w:color w:val="FFFFFF" w:themeColor="background1"/>
      <w:sz w:val="24"/>
      <w:lang w:val="en-GB"/>
    </w:rPr>
  </w:style>
  <w:style w:type="paragraph" w:customStyle="1" w:styleId="Disclaimer">
    <w:name w:val="_Disclaimer"/>
    <w:basedOn w:val="Normal"/>
    <w:qFormat/>
    <w:rsid w:val="00D70E16"/>
    <w:pPr>
      <w:spacing w:after="200"/>
    </w:pPr>
    <w:rPr>
      <w:rFonts w:ascii="Arial" w:hAnsi="Arial"/>
      <w:color w:val="000000" w:themeColor="text1"/>
      <w:lang w:val="en-GB"/>
    </w:rPr>
  </w:style>
  <w:style w:type="paragraph" w:styleId="z-BottomofForm">
    <w:name w:val="HTML Bottom of Form"/>
    <w:basedOn w:val="Normal"/>
    <w:next w:val="Normal"/>
    <w:link w:val="z-BottomofFormChar"/>
    <w:hidden/>
    <w:uiPriority w:val="99"/>
    <w:unhideWhenUsed/>
    <w:rsid w:val="00AA4151"/>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rsid w:val="00AA4151"/>
    <w:rPr>
      <w:rFonts w:ascii="Arial" w:hAnsi="Arial" w:cs="Arial"/>
      <w:vanish/>
      <w:sz w:val="16"/>
      <w:szCs w:val="16"/>
    </w:rPr>
  </w:style>
  <w:style w:type="character" w:styleId="Hyperlink">
    <w:name w:val="Hyperlink"/>
    <w:basedOn w:val="DefaultParagraphFont"/>
    <w:uiPriority w:val="99"/>
    <w:rsid w:val="006953D9"/>
    <w:rPr>
      <w:color w:val="0000FF" w:themeColor="hyperlink"/>
      <w:u w:val="single"/>
    </w:rPr>
  </w:style>
  <w:style w:type="paragraph" w:customStyle="1" w:styleId="source">
    <w:name w:val="source"/>
    <w:basedOn w:val="Normal"/>
    <w:link w:val="sourceChar"/>
    <w:qFormat/>
    <w:rsid w:val="00DE4E47"/>
    <w:pPr>
      <w:spacing w:before="120" w:after="120" w:line="240" w:lineRule="auto"/>
      <w:jc w:val="both"/>
    </w:pPr>
    <w:rPr>
      <w:i/>
      <w:sz w:val="18"/>
    </w:rPr>
  </w:style>
  <w:style w:type="character" w:customStyle="1" w:styleId="sourceChar">
    <w:name w:val="source Char"/>
    <w:basedOn w:val="DefaultParagraphFont"/>
    <w:link w:val="source"/>
    <w:rsid w:val="00DE4E47"/>
    <w:rPr>
      <w:rFonts w:ascii="Univers 45 Light" w:eastAsiaTheme="minorHAnsi" w:hAnsi="Univers 45 Light" w:cstheme="minorBidi"/>
      <w:i/>
      <w:sz w:val="18"/>
      <w:szCs w:val="22"/>
      <w:lang w:eastAsia="en-US"/>
    </w:rPr>
  </w:style>
  <w:style w:type="paragraph" w:customStyle="1" w:styleId="BodyText0">
    <w:name w:val="_Body Text"/>
    <w:basedOn w:val="Normal"/>
    <w:qFormat/>
    <w:rsid w:val="00FB484E"/>
    <w:pPr>
      <w:spacing w:after="280" w:line="288" w:lineRule="atLeast"/>
    </w:pPr>
    <w:rPr>
      <w:rFonts w:ascii="Arial" w:hAnsi="Arial"/>
      <w:color w:val="000000" w:themeColor="text1"/>
      <w:sz w:val="24"/>
      <w:lang w:val="en-GB"/>
    </w:rPr>
  </w:style>
  <w:style w:type="paragraph" w:customStyle="1" w:styleId="Lastnumberedlevel2">
    <w:name w:val="_Last numbered level 2"/>
    <w:basedOn w:val="Normal"/>
    <w:next w:val="Normal"/>
    <w:rsid w:val="00FB484E"/>
    <w:pPr>
      <w:numPr>
        <w:numId w:val="4"/>
      </w:numPr>
      <w:tabs>
        <w:tab w:val="left" w:pos="340"/>
      </w:tabs>
      <w:ind w:left="357" w:hanging="357"/>
    </w:pPr>
    <w:rPr>
      <w:rFonts w:ascii="Arial" w:hAnsi="Arial" w:cs="Arial"/>
      <w:sz w:val="14"/>
      <w:szCs w:val="24"/>
      <w:lang w:val="en-GB" w:eastAsia="en-GB"/>
    </w:rPr>
  </w:style>
  <w:style w:type="paragraph" w:customStyle="1" w:styleId="Default">
    <w:name w:val="Default"/>
    <w:rsid w:val="00FB484E"/>
    <w:pPr>
      <w:autoSpaceDE w:val="0"/>
      <w:autoSpaceDN w:val="0"/>
      <w:adjustRightInd w:val="0"/>
    </w:pPr>
    <w:rPr>
      <w:rFonts w:ascii="Arial" w:hAnsi="Arial" w:cs="Arial"/>
      <w:color w:val="000000"/>
      <w:sz w:val="24"/>
      <w:szCs w:val="24"/>
    </w:rPr>
  </w:style>
  <w:style w:type="paragraph" w:customStyle="1" w:styleId="CM61">
    <w:name w:val="CM61"/>
    <w:basedOn w:val="Default"/>
    <w:next w:val="Default"/>
    <w:uiPriority w:val="99"/>
    <w:rsid w:val="00FB484E"/>
    <w:rPr>
      <w:rFonts w:ascii="RFHIJF+Garamond" w:hAnsi="RFHIJF+Garamond" w:cs="Times New Roman"/>
      <w:color w:val="auto"/>
    </w:rPr>
  </w:style>
  <w:style w:type="paragraph" w:customStyle="1" w:styleId="CM2">
    <w:name w:val="CM2"/>
    <w:basedOn w:val="Default"/>
    <w:next w:val="Default"/>
    <w:uiPriority w:val="99"/>
    <w:rsid w:val="00FB484E"/>
    <w:pPr>
      <w:spacing w:line="258" w:lineRule="atLeast"/>
    </w:pPr>
    <w:rPr>
      <w:rFonts w:ascii="RFHIJF+Garamond" w:hAnsi="RFHIJF+Garamond" w:cs="Times New Roman"/>
      <w:color w:val="auto"/>
    </w:rPr>
  </w:style>
  <w:style w:type="paragraph" w:styleId="EndnoteText">
    <w:name w:val="endnote text"/>
    <w:basedOn w:val="Normal"/>
    <w:link w:val="EndnoteTextChar"/>
    <w:rsid w:val="00FB484E"/>
    <w:rPr>
      <w:rFonts w:ascii="Arial" w:hAnsi="Arial"/>
    </w:rPr>
  </w:style>
  <w:style w:type="character" w:customStyle="1" w:styleId="EndnoteTextChar">
    <w:name w:val="Endnote Text Char"/>
    <w:basedOn w:val="DefaultParagraphFont"/>
    <w:link w:val="EndnoteText"/>
    <w:rsid w:val="00FB484E"/>
    <w:rPr>
      <w:rFonts w:ascii="Arial" w:hAnsi="Arial"/>
      <w:lang w:eastAsia="en-US"/>
    </w:rPr>
  </w:style>
  <w:style w:type="character" w:styleId="EndnoteReference">
    <w:name w:val="endnote reference"/>
    <w:basedOn w:val="DefaultParagraphFont"/>
    <w:rsid w:val="00FB484E"/>
    <w:rPr>
      <w:vertAlign w:val="superscript"/>
    </w:rPr>
  </w:style>
  <w:style w:type="paragraph" w:customStyle="1" w:styleId="Style13ptBoldItalicAfter6pt">
    <w:name w:val="Style 13 pt Bold Italic After:  6 pt"/>
    <w:basedOn w:val="Normal"/>
    <w:rsid w:val="00FB484E"/>
    <w:pPr>
      <w:spacing w:after="120"/>
    </w:pPr>
    <w:rPr>
      <w:rFonts w:eastAsia="Batang"/>
      <w:b/>
      <w:bCs/>
      <w:i/>
      <w:iCs/>
      <w:sz w:val="26"/>
      <w:lang w:eastAsia="ko-KR"/>
    </w:rPr>
  </w:style>
  <w:style w:type="character" w:customStyle="1" w:styleId="Style13ptBoldItalic">
    <w:name w:val="Style 13 pt Bold Italic"/>
    <w:basedOn w:val="DefaultParagraphFont"/>
    <w:rsid w:val="00FB484E"/>
    <w:rPr>
      <w:b/>
      <w:bCs/>
      <w:i/>
      <w:iCs/>
      <w:sz w:val="26"/>
    </w:rPr>
  </w:style>
  <w:style w:type="paragraph" w:customStyle="1" w:styleId="TabletextLeft">
    <w:name w:val="Table text Left"/>
    <w:basedOn w:val="Normal"/>
    <w:rsid w:val="00FB484E"/>
    <w:pPr>
      <w:spacing w:before="60"/>
    </w:pPr>
    <w:rPr>
      <w:rFonts w:ascii="Calibri" w:hAnsi="Calibri"/>
    </w:rPr>
  </w:style>
  <w:style w:type="paragraph" w:customStyle="1" w:styleId="ClauseText1">
    <w:name w:val="ClauseText1"/>
    <w:basedOn w:val="Normal"/>
    <w:rsid w:val="00FB484E"/>
    <w:pPr>
      <w:spacing w:after="140" w:line="280" w:lineRule="atLeast"/>
      <w:ind w:left="680"/>
    </w:pPr>
    <w:rPr>
      <w:rFonts w:ascii="Arial" w:hAnsi="Arial"/>
      <w:sz w:val="24"/>
      <w:lang w:eastAsia="zh-CN"/>
    </w:rPr>
  </w:style>
  <w:style w:type="character" w:styleId="FollowedHyperlink">
    <w:name w:val="FollowedHyperlink"/>
    <w:basedOn w:val="DefaultParagraphFont"/>
    <w:uiPriority w:val="99"/>
    <w:rsid w:val="00FB484E"/>
    <w:rPr>
      <w:color w:val="800080" w:themeColor="followedHyperlink"/>
      <w:u w:val="single"/>
    </w:rPr>
  </w:style>
  <w:style w:type="paragraph" w:styleId="NormalWeb">
    <w:name w:val="Normal (Web)"/>
    <w:basedOn w:val="Normal"/>
    <w:uiPriority w:val="99"/>
    <w:unhideWhenUsed/>
    <w:rsid w:val="00FB484E"/>
    <w:pPr>
      <w:spacing w:before="100" w:beforeAutospacing="1" w:after="100" w:afterAutospacing="1"/>
    </w:pPr>
    <w:rPr>
      <w:sz w:val="24"/>
      <w:szCs w:val="24"/>
      <w:lang w:eastAsia="en-AU"/>
    </w:rPr>
  </w:style>
  <w:style w:type="paragraph" w:customStyle="1" w:styleId="Tableheading">
    <w:name w:val="Tableheading"/>
    <w:basedOn w:val="BodyText"/>
    <w:qFormat/>
    <w:rsid w:val="00350524"/>
    <w:pPr>
      <w:spacing w:before="60" w:after="60"/>
    </w:pPr>
    <w:rPr>
      <w:color w:val="FFFFFF" w:themeColor="background1"/>
      <w:sz w:val="18"/>
    </w:rPr>
  </w:style>
  <w:style w:type="paragraph" w:customStyle="1" w:styleId="Tabletext">
    <w:name w:val="Tabletext"/>
    <w:basedOn w:val="BodyText"/>
    <w:qFormat/>
    <w:rsid w:val="00350524"/>
    <w:pPr>
      <w:spacing w:before="60" w:after="60"/>
    </w:pPr>
    <w:rPr>
      <w:sz w:val="18"/>
    </w:rPr>
  </w:style>
  <w:style w:type="paragraph" w:customStyle="1" w:styleId="headingapplevel1number">
    <w:name w:val="headingapplevel1number"/>
    <w:basedOn w:val="AppendixHeading"/>
    <w:qFormat/>
    <w:rsid w:val="006D03DA"/>
    <w:pPr>
      <w:numPr>
        <w:numId w:val="0"/>
      </w:numPr>
      <w:tabs>
        <w:tab w:val="left" w:pos="964"/>
      </w:tabs>
      <w:jc w:val="both"/>
    </w:pPr>
    <w:rPr>
      <w:color w:val="1F497D" w:themeColor="text2"/>
      <w:lang w:val="en-US" w:eastAsia="zh-CN"/>
    </w:rPr>
  </w:style>
  <w:style w:type="paragraph" w:customStyle="1" w:styleId="headinglevel3nonumber">
    <w:name w:val="headinglevel3nonumber"/>
    <w:basedOn w:val="Heading3"/>
    <w:qFormat/>
    <w:rsid w:val="00FB484E"/>
    <w:pPr>
      <w:numPr>
        <w:ilvl w:val="0"/>
        <w:numId w:val="0"/>
      </w:numPr>
      <w:tabs>
        <w:tab w:val="left" w:pos="964"/>
      </w:tabs>
      <w:jc w:val="both"/>
    </w:pPr>
    <w:rPr>
      <w:rFonts w:ascii="Arial" w:hAnsi="Arial"/>
      <w:color w:val="1F497D" w:themeColor="text2"/>
    </w:rPr>
  </w:style>
  <w:style w:type="paragraph" w:customStyle="1" w:styleId="Tablebullet1">
    <w:name w:val="Tablebullet1"/>
    <w:basedOn w:val="ListParagraph"/>
    <w:qFormat/>
    <w:rsid w:val="00F32423"/>
    <w:pPr>
      <w:numPr>
        <w:numId w:val="12"/>
      </w:numPr>
      <w:tabs>
        <w:tab w:val="left" w:pos="357"/>
      </w:tabs>
      <w:spacing w:before="60" w:after="60" w:line="240" w:lineRule="auto"/>
      <w:ind w:left="357" w:hanging="357"/>
    </w:pPr>
    <w:rPr>
      <w:rFonts w:eastAsia="Times New Roman" w:cs="Arial"/>
      <w:sz w:val="18"/>
      <w:szCs w:val="18"/>
      <w:lang w:eastAsia="en-AU"/>
    </w:rPr>
  </w:style>
  <w:style w:type="paragraph" w:customStyle="1" w:styleId="Normal0">
    <w:name w:val="___Normal"/>
    <w:basedOn w:val="BodyText"/>
    <w:qFormat/>
    <w:rsid w:val="00497FB8"/>
  </w:style>
  <w:style w:type="paragraph" w:customStyle="1" w:styleId="BulletText">
    <w:name w:val="_Bullet Text"/>
    <w:basedOn w:val="Normal0"/>
    <w:qFormat/>
    <w:rsid w:val="00FB484E"/>
    <w:pPr>
      <w:numPr>
        <w:numId w:val="5"/>
      </w:numPr>
      <w:tabs>
        <w:tab w:val="left" w:pos="227"/>
      </w:tabs>
      <w:spacing w:before="120" w:line="288" w:lineRule="atLeast"/>
      <w:ind w:left="357" w:hanging="357"/>
    </w:pPr>
  </w:style>
  <w:style w:type="paragraph" w:customStyle="1" w:styleId="Bullet">
    <w:name w:val="__Bullet"/>
    <w:basedOn w:val="Normal"/>
    <w:qFormat/>
    <w:rsid w:val="00FB484E"/>
    <w:pPr>
      <w:tabs>
        <w:tab w:val="num" w:pos="680"/>
      </w:tabs>
      <w:spacing w:before="120" w:after="100" w:afterAutospacing="1" w:line="240" w:lineRule="atLeast"/>
      <w:ind w:left="680" w:hanging="340"/>
    </w:pPr>
    <w:rPr>
      <w:rFonts w:ascii="Arial" w:hAnsi="Arial"/>
      <w:color w:val="000000" w:themeColor="text1"/>
      <w:lang w:val="en-GB"/>
    </w:rPr>
  </w:style>
  <w:style w:type="character" w:customStyle="1" w:styleId="FooterChar">
    <w:name w:val="Footer Char"/>
    <w:basedOn w:val="DefaultParagraphFont"/>
    <w:link w:val="Footer"/>
    <w:uiPriority w:val="99"/>
    <w:rsid w:val="00B111B7"/>
    <w:rPr>
      <w:rFonts w:ascii="Times New Roman" w:hAnsi="Times New Roman"/>
      <w:sz w:val="18"/>
      <w:lang w:eastAsia="en-US"/>
    </w:rPr>
  </w:style>
  <w:style w:type="character" w:customStyle="1" w:styleId="HeaderChar">
    <w:name w:val="Header Char"/>
    <w:basedOn w:val="DefaultParagraphFont"/>
    <w:link w:val="Header"/>
    <w:uiPriority w:val="99"/>
    <w:rsid w:val="00B111B7"/>
    <w:rPr>
      <w:rFonts w:ascii="Times New Roman" w:hAnsi="Times New Roman"/>
      <w:i/>
      <w:sz w:val="18"/>
      <w:lang w:eastAsia="en-US"/>
    </w:rPr>
  </w:style>
  <w:style w:type="paragraph" w:styleId="TableofFigures">
    <w:name w:val="table of figures"/>
    <w:basedOn w:val="Normal"/>
    <w:next w:val="Normal"/>
    <w:uiPriority w:val="99"/>
    <w:rsid w:val="002C246C"/>
  </w:style>
  <w:style w:type="paragraph" w:customStyle="1" w:styleId="TableText11">
    <w:name w:val="TableText11"/>
    <w:basedOn w:val="BodyText"/>
    <w:qFormat/>
    <w:rsid w:val="00B73577"/>
    <w:pPr>
      <w:spacing w:before="40" w:after="40"/>
    </w:pPr>
    <w:rPr>
      <w:color w:val="000000"/>
      <w:sz w:val="18"/>
    </w:rPr>
  </w:style>
  <w:style w:type="paragraph" w:customStyle="1" w:styleId="TableBold11">
    <w:name w:val="TableBold11"/>
    <w:basedOn w:val="TableText11"/>
    <w:qFormat/>
    <w:rsid w:val="00330771"/>
    <w:rPr>
      <w:b/>
    </w:rPr>
  </w:style>
  <w:style w:type="paragraph" w:customStyle="1" w:styleId="Table1Bullet11">
    <w:name w:val="Table1Bullet11"/>
    <w:basedOn w:val="ListBullet"/>
    <w:qFormat/>
    <w:rsid w:val="00350524"/>
    <w:pPr>
      <w:spacing w:before="40" w:after="40"/>
    </w:pPr>
    <w:rPr>
      <w:sz w:val="18"/>
    </w:rPr>
  </w:style>
  <w:style w:type="paragraph" w:customStyle="1" w:styleId="font0">
    <w:name w:val="font0"/>
    <w:basedOn w:val="Normal"/>
    <w:rsid w:val="00362C88"/>
    <w:pPr>
      <w:spacing w:before="100" w:beforeAutospacing="1" w:after="100" w:afterAutospacing="1"/>
    </w:pPr>
    <w:rPr>
      <w:rFonts w:ascii="Calibri" w:hAnsi="Calibri" w:cs="Calibri"/>
      <w:color w:val="000000"/>
      <w:lang w:eastAsia="en-AU"/>
    </w:rPr>
  </w:style>
  <w:style w:type="paragraph" w:customStyle="1" w:styleId="font5">
    <w:name w:val="font5"/>
    <w:basedOn w:val="Normal"/>
    <w:rsid w:val="00362C88"/>
    <w:pPr>
      <w:spacing w:before="100" w:beforeAutospacing="1" w:after="100" w:afterAutospacing="1"/>
    </w:pPr>
    <w:rPr>
      <w:rFonts w:ascii="Calibri" w:hAnsi="Calibri" w:cs="Calibri"/>
      <w:i/>
      <w:iCs/>
      <w:color w:val="000000"/>
      <w:lang w:eastAsia="en-AU"/>
    </w:rPr>
  </w:style>
  <w:style w:type="paragraph" w:customStyle="1" w:styleId="xl44250">
    <w:name w:val="xl44250"/>
    <w:basedOn w:val="Normal"/>
    <w:rsid w:val="00362C88"/>
    <w:pPr>
      <w:shd w:val="clear" w:color="000000" w:fill="FFFFFF"/>
      <w:spacing w:before="100" w:beforeAutospacing="1" w:after="100" w:afterAutospacing="1"/>
    </w:pPr>
    <w:rPr>
      <w:sz w:val="24"/>
      <w:szCs w:val="24"/>
      <w:lang w:eastAsia="en-AU"/>
    </w:rPr>
  </w:style>
  <w:style w:type="paragraph" w:customStyle="1" w:styleId="xl44251">
    <w:name w:val="xl44251"/>
    <w:basedOn w:val="Normal"/>
    <w:rsid w:val="00362C88"/>
    <w:pPr>
      <w:shd w:val="clear" w:color="000000" w:fill="FFFFFF"/>
      <w:spacing w:before="100" w:beforeAutospacing="1" w:after="100" w:afterAutospacing="1"/>
    </w:pPr>
    <w:rPr>
      <w:b/>
      <w:bCs/>
      <w:sz w:val="24"/>
      <w:szCs w:val="24"/>
      <w:lang w:eastAsia="en-AU"/>
    </w:rPr>
  </w:style>
  <w:style w:type="paragraph" w:customStyle="1" w:styleId="xl44252">
    <w:name w:val="xl44252"/>
    <w:basedOn w:val="Normal"/>
    <w:rsid w:val="00362C88"/>
    <w:pPr>
      <w:shd w:val="clear" w:color="000000" w:fill="FFFFFF"/>
      <w:spacing w:before="100" w:beforeAutospacing="1" w:after="100" w:afterAutospacing="1"/>
      <w:textAlignment w:val="top"/>
    </w:pPr>
    <w:rPr>
      <w:sz w:val="24"/>
      <w:szCs w:val="24"/>
      <w:lang w:eastAsia="en-AU"/>
    </w:rPr>
  </w:style>
  <w:style w:type="paragraph" w:customStyle="1" w:styleId="xl44253">
    <w:name w:val="xl44253"/>
    <w:basedOn w:val="Normal"/>
    <w:rsid w:val="00362C88"/>
    <w:pPr>
      <w:shd w:val="clear" w:color="000000" w:fill="FFFFFF"/>
      <w:spacing w:before="100" w:beforeAutospacing="1" w:after="100" w:afterAutospacing="1"/>
      <w:textAlignment w:val="top"/>
    </w:pPr>
    <w:rPr>
      <w:sz w:val="24"/>
      <w:szCs w:val="24"/>
      <w:lang w:eastAsia="en-AU"/>
    </w:rPr>
  </w:style>
  <w:style w:type="paragraph" w:customStyle="1" w:styleId="xl44254">
    <w:name w:val="xl44254"/>
    <w:basedOn w:val="Normal"/>
    <w:rsid w:val="00362C88"/>
    <w:pPr>
      <w:shd w:val="clear" w:color="000000" w:fill="FFFFFF"/>
      <w:spacing w:before="100" w:beforeAutospacing="1" w:after="100" w:afterAutospacing="1"/>
    </w:pPr>
    <w:rPr>
      <w:rFonts w:ascii="Arial" w:hAnsi="Arial" w:cs="Arial"/>
      <w:color w:val="0000FF"/>
      <w:u w:val="single"/>
      <w:lang w:eastAsia="en-AU"/>
    </w:rPr>
  </w:style>
  <w:style w:type="paragraph" w:customStyle="1" w:styleId="xl44255">
    <w:name w:val="xl44255"/>
    <w:basedOn w:val="Normal"/>
    <w:rsid w:val="00362C88"/>
    <w:pPr>
      <w:shd w:val="clear" w:color="000000" w:fill="FFFFFF"/>
      <w:spacing w:before="100" w:beforeAutospacing="1" w:after="100" w:afterAutospacing="1"/>
      <w:textAlignment w:val="top"/>
    </w:pPr>
    <w:rPr>
      <w:rFonts w:ascii="Arial" w:hAnsi="Arial" w:cs="Arial"/>
      <w:color w:val="0000FF"/>
      <w:u w:val="single"/>
      <w:lang w:eastAsia="en-AU"/>
    </w:rPr>
  </w:style>
  <w:style w:type="paragraph" w:customStyle="1" w:styleId="xl44256">
    <w:name w:val="xl44256"/>
    <w:basedOn w:val="Normal"/>
    <w:rsid w:val="00362C88"/>
    <w:pPr>
      <w:shd w:val="clear" w:color="000000" w:fill="FFFFFF"/>
      <w:spacing w:before="100" w:beforeAutospacing="1" w:after="100" w:afterAutospacing="1"/>
      <w:textAlignment w:val="top"/>
    </w:pPr>
    <w:rPr>
      <w:rFonts w:ascii="Arial" w:hAnsi="Arial" w:cs="Arial"/>
      <w:color w:val="0000FF"/>
      <w:u w:val="single"/>
      <w:lang w:eastAsia="en-AU"/>
    </w:rPr>
  </w:style>
  <w:style w:type="paragraph" w:customStyle="1" w:styleId="xl44257">
    <w:name w:val="xl44257"/>
    <w:basedOn w:val="Normal"/>
    <w:rsid w:val="00362C88"/>
    <w:pPr>
      <w:pBdr>
        <w:bottom w:val="single" w:sz="4" w:space="0" w:color="auto"/>
      </w:pBdr>
      <w:shd w:val="clear" w:color="000000" w:fill="FFFFFF"/>
      <w:spacing w:before="100" w:beforeAutospacing="1" w:after="100" w:afterAutospacing="1"/>
    </w:pPr>
    <w:rPr>
      <w:sz w:val="24"/>
      <w:szCs w:val="24"/>
      <w:lang w:eastAsia="en-AU"/>
    </w:rPr>
  </w:style>
  <w:style w:type="paragraph" w:customStyle="1" w:styleId="xl44258">
    <w:name w:val="xl44258"/>
    <w:basedOn w:val="Normal"/>
    <w:rsid w:val="00362C88"/>
    <w:pPr>
      <w:pBdr>
        <w:top w:val="single" w:sz="4" w:space="0" w:color="auto"/>
        <w:bottom w:val="single" w:sz="4" w:space="0" w:color="auto"/>
      </w:pBdr>
      <w:shd w:val="clear" w:color="000000" w:fill="FFFFFF"/>
      <w:spacing w:before="100" w:beforeAutospacing="1" w:after="100" w:afterAutospacing="1"/>
    </w:pPr>
    <w:rPr>
      <w:sz w:val="24"/>
      <w:szCs w:val="24"/>
      <w:lang w:eastAsia="en-AU"/>
    </w:rPr>
  </w:style>
  <w:style w:type="paragraph" w:customStyle="1" w:styleId="xl44259">
    <w:name w:val="xl44259"/>
    <w:basedOn w:val="Normal"/>
    <w:rsid w:val="00362C88"/>
    <w:pPr>
      <w:shd w:val="clear" w:color="000000" w:fill="FFFFFF"/>
      <w:spacing w:before="100" w:beforeAutospacing="1" w:after="100" w:afterAutospacing="1"/>
    </w:pPr>
    <w:rPr>
      <w:color w:val="FF0000"/>
      <w:sz w:val="24"/>
      <w:szCs w:val="24"/>
      <w:lang w:eastAsia="en-AU"/>
    </w:rPr>
  </w:style>
  <w:style w:type="character" w:customStyle="1" w:styleId="st1">
    <w:name w:val="st1"/>
    <w:basedOn w:val="DefaultParagraphFont"/>
    <w:rsid w:val="00406E47"/>
  </w:style>
  <w:style w:type="character" w:customStyle="1" w:styleId="CaptionChar">
    <w:name w:val="Caption Char"/>
    <w:link w:val="Caption"/>
    <w:uiPriority w:val="35"/>
    <w:rsid w:val="00CE4740"/>
    <w:rPr>
      <w:rFonts w:ascii="Univers 47 CondensedLight" w:eastAsiaTheme="minorHAnsi" w:hAnsi="Univers 47 CondensedLight" w:cstheme="minorBidi"/>
      <w:bCs/>
      <w:i/>
      <w:szCs w:val="22"/>
      <w:lang w:eastAsia="en-US"/>
    </w:rPr>
  </w:style>
  <w:style w:type="character" w:customStyle="1" w:styleId="White">
    <w:name w:val="White"/>
    <w:basedOn w:val="DefaultParagraphFont"/>
    <w:uiPriority w:val="1"/>
    <w:qFormat/>
    <w:rsid w:val="001D4BE7"/>
    <w:rPr>
      <w:color w:val="FFFFFF" w:themeColor="background1"/>
    </w:rPr>
  </w:style>
  <w:style w:type="paragraph" w:styleId="TOCHeading">
    <w:name w:val="TOC Heading"/>
    <w:basedOn w:val="Heading1"/>
    <w:next w:val="Normal"/>
    <w:uiPriority w:val="39"/>
    <w:unhideWhenUsed/>
    <w:qFormat/>
    <w:rsid w:val="00BB5294"/>
    <w:pPr>
      <w:keepLines/>
      <w:pageBreakBefore w:val="0"/>
      <w:numPr>
        <w:numId w:val="0"/>
      </w:numPr>
      <w:spacing w:before="240" w:after="0" w:line="259" w:lineRule="auto"/>
      <w:outlineLvl w:val="9"/>
    </w:pPr>
    <w:rPr>
      <w:rFonts w:ascii="Univers 45 Light" w:eastAsiaTheme="majorEastAsia" w:hAnsi="Univers 45 Light" w:cstheme="majorBidi"/>
      <w:b w:val="0"/>
      <w:szCs w:val="32"/>
      <w:lang w:val="en-US"/>
    </w:rPr>
  </w:style>
  <w:style w:type="paragraph" w:customStyle="1" w:styleId="ExecutiveSummaryAndAppendix">
    <w:name w:val="Executive Summary And Appendix"/>
    <w:basedOn w:val="Heading1"/>
    <w:link w:val="ExecutiveSummaryAndAppendixChar"/>
    <w:qFormat/>
    <w:rsid w:val="00F42628"/>
    <w:pPr>
      <w:numPr>
        <w:numId w:val="11"/>
      </w:numPr>
    </w:pPr>
  </w:style>
  <w:style w:type="paragraph" w:customStyle="1" w:styleId="3-BodyBullets">
    <w:name w:val="3-Body Bullets"/>
    <w:basedOn w:val="Normal"/>
    <w:uiPriority w:val="99"/>
    <w:rsid w:val="00B772F4"/>
    <w:pPr>
      <w:widowControl w:val="0"/>
      <w:numPr>
        <w:numId w:val="9"/>
      </w:numPr>
      <w:suppressAutoHyphens/>
      <w:autoSpaceDE w:val="0"/>
      <w:autoSpaceDN w:val="0"/>
      <w:adjustRightInd w:val="0"/>
      <w:spacing w:after="120" w:line="264" w:lineRule="auto"/>
      <w:ind w:left="284" w:hanging="284"/>
      <w:textAlignment w:val="center"/>
    </w:pPr>
    <w:rPr>
      <w:rFonts w:ascii="Georgia" w:eastAsiaTheme="minorEastAsia" w:hAnsi="Georgia" w:cs="Georgia"/>
      <w:color w:val="000000"/>
      <w:sz w:val="21"/>
      <w:szCs w:val="19"/>
      <w:lang w:val="en-GB"/>
    </w:rPr>
  </w:style>
  <w:style w:type="character" w:customStyle="1" w:styleId="ExecutiveSummaryAndAppendixChar">
    <w:name w:val="Executive Summary And Appendix Char"/>
    <w:basedOn w:val="Heading1Char"/>
    <w:link w:val="ExecutiveSummaryAndAppendix"/>
    <w:rsid w:val="00F42628"/>
    <w:rPr>
      <w:rFonts w:ascii="Univers 47 CondensedLight" w:eastAsiaTheme="minorHAnsi" w:hAnsi="Univers 47 CondensedLight" w:cstheme="minorBidi"/>
      <w:b/>
      <w:color w:val="0C2D83"/>
      <w:sz w:val="32"/>
      <w:szCs w:val="22"/>
      <w:lang w:val="en-GB" w:eastAsia="en-US"/>
    </w:rPr>
  </w:style>
  <w:style w:type="paragraph" w:customStyle="1" w:styleId="BodyTextBonny">
    <w:name w:val="BodyText Bonny"/>
    <w:basedOn w:val="Normal"/>
    <w:link w:val="BodyTextBonnyChar"/>
    <w:rsid w:val="00B772F4"/>
    <w:pPr>
      <w:spacing w:after="120" w:line="360" w:lineRule="auto"/>
      <w:jc w:val="both"/>
    </w:pPr>
    <w:rPr>
      <w:rFonts w:ascii="Times New Roman" w:eastAsia="Times New Roman" w:hAnsi="Times New Roman" w:cs="Times New Roman"/>
      <w:szCs w:val="20"/>
      <w:lang w:eastAsia="en-AU"/>
    </w:rPr>
  </w:style>
  <w:style w:type="character" w:customStyle="1" w:styleId="BodyTextBonnyChar">
    <w:name w:val="BodyText Bonny Char"/>
    <w:basedOn w:val="DefaultParagraphFont"/>
    <w:link w:val="BodyTextBonny"/>
    <w:rsid w:val="00B772F4"/>
    <w:rPr>
      <w:rFonts w:ascii="Times New Roman" w:hAnsi="Times New Roman"/>
      <w:sz w:val="22"/>
    </w:rPr>
  </w:style>
  <w:style w:type="paragraph" w:customStyle="1" w:styleId="EndNoteBibliography">
    <w:name w:val="EndNote Bibliography"/>
    <w:basedOn w:val="Normal"/>
    <w:link w:val="EndNoteBibliographyChar"/>
    <w:rsid w:val="004E4BE1"/>
    <w:pPr>
      <w:spacing w:after="200" w:line="240" w:lineRule="auto"/>
    </w:pPr>
    <w:rPr>
      <w:rFonts w:ascii="Georgia" w:eastAsiaTheme="minorEastAsia" w:hAnsi="Georgia" w:cs="Arial"/>
      <w:noProof/>
      <w:lang w:val="en-US"/>
    </w:rPr>
  </w:style>
  <w:style w:type="character" w:customStyle="1" w:styleId="EndNoteBibliographyChar">
    <w:name w:val="EndNote Bibliography Char"/>
    <w:basedOn w:val="DefaultParagraphFont"/>
    <w:link w:val="EndNoteBibliography"/>
    <w:rsid w:val="004E4BE1"/>
    <w:rPr>
      <w:rFonts w:ascii="Georgia" w:eastAsiaTheme="minorEastAsia" w:hAnsi="Georgia" w:cs="Arial"/>
      <w:noProof/>
      <w:sz w:val="22"/>
      <w:szCs w:val="22"/>
      <w:lang w:val="en-US" w:eastAsia="en-US"/>
    </w:rPr>
  </w:style>
  <w:style w:type="table" w:customStyle="1" w:styleId="TableGridLight1">
    <w:name w:val="Table Grid Light1"/>
    <w:basedOn w:val="TableNormal"/>
    <w:uiPriority w:val="40"/>
    <w:rsid w:val="00F410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h3">
    <w:name w:val="sch3"/>
    <w:basedOn w:val="Normal"/>
    <w:next w:val="Normal"/>
    <w:rsid w:val="0056239C"/>
    <w:pPr>
      <w:tabs>
        <w:tab w:val="num" w:pos="720"/>
      </w:tabs>
      <w:spacing w:before="200" w:after="0" w:line="240" w:lineRule="atLeast"/>
      <w:ind w:left="720" w:hanging="720"/>
    </w:pPr>
    <w:rPr>
      <w:rFonts w:ascii="Arial" w:eastAsia="SimSun" w:hAnsi="Arial" w:cs="Times New Roman"/>
      <w:szCs w:val="20"/>
      <w:lang w:eastAsia="zh-CN"/>
    </w:rPr>
  </w:style>
  <w:style w:type="paragraph" w:customStyle="1" w:styleId="Bodytextkeepwithnext">
    <w:name w:val="Bodytextkeepwithnext"/>
    <w:basedOn w:val="BodyText"/>
    <w:qFormat/>
    <w:rsid w:val="00681860"/>
    <w:pPr>
      <w:keepNext/>
      <w:spacing w:before="120" w:line="240" w:lineRule="auto"/>
    </w:pPr>
  </w:style>
  <w:style w:type="table" w:customStyle="1" w:styleId="GridTable4-Accent11">
    <w:name w:val="Grid Table 4 - Accent 11"/>
    <w:basedOn w:val="TableNormal"/>
    <w:uiPriority w:val="49"/>
    <w:rsid w:val="006818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aliases w:val="h2 Char"/>
    <w:basedOn w:val="DefaultParagraphFont"/>
    <w:link w:val="Heading2"/>
    <w:uiPriority w:val="9"/>
    <w:rsid w:val="008A5FD8"/>
    <w:rPr>
      <w:rFonts w:ascii="Univers 47 CondensedLight" w:eastAsiaTheme="minorHAnsi" w:hAnsi="Univers 47 CondensedLight" w:cstheme="minorBidi"/>
      <w:b/>
      <w:color w:val="0C2D83"/>
      <w:sz w:val="28"/>
      <w:szCs w:val="22"/>
      <w:lang w:val="en-GB" w:eastAsia="en-US"/>
    </w:rPr>
  </w:style>
  <w:style w:type="character" w:customStyle="1" w:styleId="BalloonTextChar">
    <w:name w:val="Balloon Text Char"/>
    <w:basedOn w:val="DefaultParagraphFont"/>
    <w:link w:val="BalloonText"/>
    <w:uiPriority w:val="99"/>
    <w:semiHidden/>
    <w:rsid w:val="00AA62A7"/>
    <w:rPr>
      <w:rFonts w:ascii="Tahoma" w:eastAsiaTheme="minorHAnsi" w:hAnsi="Tahoma" w:cs="Tahoma"/>
      <w:sz w:val="16"/>
      <w:szCs w:val="16"/>
      <w:lang w:eastAsia="en-US"/>
    </w:rPr>
  </w:style>
  <w:style w:type="character" w:customStyle="1" w:styleId="Heading4Char">
    <w:name w:val="Heading 4 Char"/>
    <w:aliases w:val="h4 Char"/>
    <w:basedOn w:val="DefaultParagraphFont"/>
    <w:link w:val="Heading4"/>
    <w:uiPriority w:val="9"/>
    <w:rsid w:val="00DE4E47"/>
    <w:rPr>
      <w:rFonts w:ascii="Univers 45 Light" w:eastAsiaTheme="minorHAnsi" w:hAnsi="Univers 45 Light" w:cstheme="minorBidi"/>
      <w:b/>
      <w:i/>
      <w:color w:val="0C2D83"/>
      <w:lang w:val="en-GB" w:eastAsia="en-US"/>
    </w:rPr>
  </w:style>
  <w:style w:type="character" w:customStyle="1" w:styleId="apple-converted-space">
    <w:name w:val="apple-converted-space"/>
    <w:basedOn w:val="DefaultParagraphFont"/>
    <w:rsid w:val="00AA62A7"/>
  </w:style>
  <w:style w:type="character" w:customStyle="1" w:styleId="cit-source">
    <w:name w:val="cit-source"/>
    <w:basedOn w:val="DefaultParagraphFont"/>
    <w:rsid w:val="00AA62A7"/>
  </w:style>
  <w:style w:type="character" w:customStyle="1" w:styleId="cit-pub-date">
    <w:name w:val="cit-pub-date"/>
    <w:basedOn w:val="DefaultParagraphFont"/>
    <w:rsid w:val="00AA62A7"/>
  </w:style>
  <w:style w:type="character" w:customStyle="1" w:styleId="Heading3Char">
    <w:name w:val="Heading 3 Char"/>
    <w:aliases w:val="h3 Char"/>
    <w:basedOn w:val="DefaultParagraphFont"/>
    <w:link w:val="Heading3"/>
    <w:uiPriority w:val="9"/>
    <w:rsid w:val="00DE4E47"/>
    <w:rPr>
      <w:rFonts w:ascii="Univers 47 CondensedLight" w:eastAsiaTheme="minorHAnsi" w:hAnsi="Univers 47 CondensedLight" w:cstheme="minorBidi"/>
      <w:b/>
      <w:color w:val="0C2D83"/>
      <w:lang w:val="en-GB" w:eastAsia="en-US"/>
    </w:rPr>
  </w:style>
  <w:style w:type="table" w:customStyle="1" w:styleId="TableGrid1">
    <w:name w:val="Table Grid1"/>
    <w:basedOn w:val="TableNormal"/>
    <w:next w:val="TableGrid"/>
    <w:uiPriority w:val="39"/>
    <w:rsid w:val="00AA62A7"/>
    <w:rPr>
      <w:rFonts w:asciiTheme="minorHAnsi" w:eastAsiaTheme="minorHAnsi"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RASCaption">
    <w:name w:val="RAS Caption"/>
    <w:basedOn w:val="Caption"/>
    <w:link w:val="RASCaptionChar"/>
    <w:qFormat/>
    <w:rsid w:val="00AA62A7"/>
    <w:pPr>
      <w:spacing w:after="0"/>
    </w:pPr>
    <w:rPr>
      <w:rFonts w:ascii="Univers 45 Light" w:hAnsi="Univers 45 Light"/>
      <w:bCs w:val="0"/>
      <w:iCs/>
      <w:color w:val="2E74B5"/>
      <w:szCs w:val="18"/>
    </w:rPr>
  </w:style>
  <w:style w:type="paragraph" w:customStyle="1" w:styleId="RASTables">
    <w:name w:val="RAS Tables"/>
    <w:basedOn w:val="RASCaption"/>
    <w:link w:val="RASTablesChar"/>
    <w:qFormat/>
    <w:rsid w:val="00AA62A7"/>
    <w:rPr>
      <w:szCs w:val="22"/>
    </w:rPr>
  </w:style>
  <w:style w:type="character" w:customStyle="1" w:styleId="RASCaptionChar">
    <w:name w:val="RAS Caption Char"/>
    <w:basedOn w:val="CaptionChar"/>
    <w:link w:val="RASCaption"/>
    <w:rsid w:val="00AA62A7"/>
    <w:rPr>
      <w:rFonts w:ascii="Univers 45 Light" w:eastAsiaTheme="minorHAnsi" w:hAnsi="Univers 45 Light" w:cstheme="minorBidi"/>
      <w:bCs w:val="0"/>
      <w:i/>
      <w:iCs/>
      <w:color w:val="2E74B5"/>
      <w:sz w:val="22"/>
      <w:szCs w:val="18"/>
      <w:lang w:eastAsia="en-US"/>
    </w:rPr>
  </w:style>
  <w:style w:type="character" w:customStyle="1" w:styleId="RASTablesChar">
    <w:name w:val="RAS Tables Char"/>
    <w:basedOn w:val="RASCaptionChar"/>
    <w:link w:val="RASTables"/>
    <w:rsid w:val="00AA62A7"/>
    <w:rPr>
      <w:rFonts w:ascii="Univers 45 Light" w:eastAsiaTheme="minorHAnsi" w:hAnsi="Univers 45 Light" w:cstheme="minorBidi"/>
      <w:bCs w:val="0"/>
      <w:i/>
      <w:iCs/>
      <w:color w:val="2E74B5"/>
      <w:sz w:val="22"/>
      <w:szCs w:val="22"/>
      <w:lang w:eastAsia="en-US"/>
    </w:rPr>
  </w:style>
  <w:style w:type="paragraph" w:customStyle="1" w:styleId="Covertitle1">
    <w:name w:val="Covertitle1"/>
    <w:basedOn w:val="Heading1"/>
    <w:qFormat/>
    <w:rsid w:val="00AA62A7"/>
    <w:pPr>
      <w:keepNext w:val="0"/>
      <w:pageBreakBefore w:val="0"/>
      <w:numPr>
        <w:numId w:val="0"/>
      </w:numPr>
      <w:spacing w:before="240" w:after="120" w:line="240" w:lineRule="auto"/>
    </w:pPr>
    <w:rPr>
      <w:rFonts w:ascii="Arial Narrow" w:eastAsiaTheme="majorEastAsia" w:hAnsi="Arial Narrow" w:cstheme="majorBidi"/>
      <w:color w:val="FFFFFF" w:themeColor="background1"/>
      <w:sz w:val="48"/>
      <w:szCs w:val="48"/>
      <w14:textOutline w14:w="3175" w14:cap="rnd" w14:cmpd="sng" w14:algn="ctr">
        <w14:solidFill>
          <w14:schemeClr w14:val="bg1">
            <w14:alpha w14:val="50000"/>
          </w14:schemeClr>
        </w14:solidFill>
        <w14:prstDash w14:val="solid"/>
        <w14:bevel/>
      </w14:textOutline>
    </w:rPr>
  </w:style>
  <w:style w:type="paragraph" w:customStyle="1" w:styleId="Covertitle2">
    <w:name w:val="Covertitle2"/>
    <w:basedOn w:val="Normal"/>
    <w:qFormat/>
    <w:rsid w:val="00AA62A7"/>
    <w:pPr>
      <w:spacing w:before="120" w:after="120" w:line="240" w:lineRule="auto"/>
    </w:pPr>
    <w:rPr>
      <w:color w:val="FFFFFF" w:themeColor="background1"/>
      <w:sz w:val="36"/>
      <w:szCs w:val="36"/>
    </w:rPr>
  </w:style>
  <w:style w:type="character" w:customStyle="1" w:styleId="Heading6Char">
    <w:name w:val="Heading 6 Char"/>
    <w:basedOn w:val="DefaultParagraphFont"/>
    <w:link w:val="Heading6"/>
    <w:uiPriority w:val="9"/>
    <w:rsid w:val="00AA62A7"/>
    <w:rPr>
      <w:rFonts w:asciiTheme="minorHAnsi" w:eastAsiaTheme="minorHAnsi" w:hAnsiTheme="minorHAnsi" w:cstheme="minorBidi"/>
      <w:b/>
      <w:sz w:val="22"/>
      <w:szCs w:val="22"/>
      <w:lang w:eastAsia="en-US"/>
    </w:rPr>
  </w:style>
  <w:style w:type="character" w:customStyle="1" w:styleId="Heading7Char">
    <w:name w:val="Heading 7 Char"/>
    <w:basedOn w:val="DefaultParagraphFont"/>
    <w:link w:val="Heading7"/>
    <w:uiPriority w:val="9"/>
    <w:rsid w:val="00AA62A7"/>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uiPriority w:val="9"/>
    <w:rsid w:val="00AA62A7"/>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uiPriority w:val="9"/>
    <w:rsid w:val="00AA62A7"/>
    <w:rPr>
      <w:rFonts w:asciiTheme="minorHAnsi" w:eastAsiaTheme="minorHAnsi" w:hAnsiTheme="minorHAnsi" w:cstheme="minorBidi"/>
      <w:sz w:val="22"/>
      <w:szCs w:val="22"/>
      <w:lang w:eastAsia="en-US"/>
    </w:rPr>
  </w:style>
  <w:style w:type="paragraph" w:customStyle="1" w:styleId="Contentsheading">
    <w:name w:val="Contentsheading"/>
    <w:basedOn w:val="TOCHeading"/>
    <w:next w:val="BodyText"/>
    <w:qFormat/>
    <w:rsid w:val="00AA62A7"/>
    <w:pPr>
      <w:spacing w:after="120" w:line="240" w:lineRule="auto"/>
    </w:pPr>
    <w:rPr>
      <w:rFonts w:asciiTheme="minorHAnsi" w:eastAsiaTheme="minorHAnsi" w:hAnsiTheme="minorHAnsi" w:cstheme="minorBidi"/>
      <w:b/>
      <w:color w:val="2E74B5"/>
      <w:sz w:val="22"/>
      <w:szCs w:val="22"/>
      <w:lang w:val="en-AU"/>
    </w:rPr>
  </w:style>
  <w:style w:type="paragraph" w:customStyle="1" w:styleId="Tabletextbold">
    <w:name w:val="Tabletextbold"/>
    <w:basedOn w:val="Normal"/>
    <w:qFormat/>
    <w:rsid w:val="00AA62A7"/>
    <w:pPr>
      <w:spacing w:before="40" w:after="40" w:line="240" w:lineRule="auto"/>
    </w:pPr>
    <w:rPr>
      <w:rFonts w:ascii="Univers for KPMG Light" w:hAnsi="Univers for KPMG Light"/>
      <w:b/>
    </w:rPr>
  </w:style>
  <w:style w:type="paragraph" w:customStyle="1" w:styleId="HeadingLevel3NoNumber0">
    <w:name w:val="HeadingLevel3NoNumber"/>
    <w:basedOn w:val="Heading3"/>
    <w:qFormat/>
    <w:rsid w:val="00AA62A7"/>
    <w:pPr>
      <w:keepLines/>
      <w:numPr>
        <w:ilvl w:val="0"/>
        <w:numId w:val="0"/>
      </w:numPr>
    </w:pPr>
    <w:rPr>
      <w:rFonts w:asciiTheme="majorHAnsi" w:eastAsiaTheme="majorEastAsia" w:hAnsiTheme="majorHAnsi" w:cstheme="majorBidi"/>
      <w:color w:val="2E74B5"/>
      <w:szCs w:val="24"/>
    </w:rPr>
  </w:style>
  <w:style w:type="paragraph" w:customStyle="1" w:styleId="HeadingLevel1NoNumber">
    <w:name w:val="HeadingLevel1NoNumber"/>
    <w:basedOn w:val="Heading1"/>
    <w:qFormat/>
    <w:rsid w:val="00C33869"/>
    <w:pPr>
      <w:keepLines/>
      <w:pageBreakBefore w:val="0"/>
      <w:numPr>
        <w:numId w:val="0"/>
      </w:numPr>
      <w:spacing w:before="240" w:after="120" w:line="240" w:lineRule="auto"/>
    </w:pPr>
    <w:rPr>
      <w:rFonts w:eastAsiaTheme="majorEastAsia" w:cstheme="majorBidi"/>
      <w:szCs w:val="32"/>
    </w:rPr>
  </w:style>
  <w:style w:type="table" w:customStyle="1" w:styleId="PlainTable11">
    <w:name w:val="Plain Table 11"/>
    <w:basedOn w:val="TableNormal"/>
    <w:uiPriority w:val="41"/>
    <w:rsid w:val="00AA62A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1">
    <w:name w:val="Appendix 1"/>
    <w:basedOn w:val="AppendixHeading"/>
    <w:link w:val="Appendix1Char"/>
    <w:qFormat/>
    <w:rsid w:val="00DE4E47"/>
    <w:pPr>
      <w:numPr>
        <w:numId w:val="15"/>
      </w:numPr>
    </w:pPr>
  </w:style>
  <w:style w:type="paragraph" w:customStyle="1" w:styleId="Appendix2">
    <w:name w:val="Appendix 2"/>
    <w:basedOn w:val="AppendixHeading2"/>
    <w:link w:val="Appendix2Char"/>
    <w:qFormat/>
    <w:rsid w:val="0097237C"/>
    <w:pPr>
      <w:numPr>
        <w:numId w:val="15"/>
      </w:numPr>
    </w:pPr>
  </w:style>
  <w:style w:type="character" w:customStyle="1" w:styleId="AppendixHeadingChar">
    <w:name w:val="Appendix Heading Char"/>
    <w:basedOn w:val="Heading1Char"/>
    <w:link w:val="AppendixHeading"/>
    <w:rsid w:val="00AA62A7"/>
    <w:rPr>
      <w:rFonts w:ascii="Univers 47 CondensedLight" w:eastAsiaTheme="minorHAnsi" w:hAnsi="Univers 47 CondensedLight" w:cstheme="minorBidi"/>
      <w:b/>
      <w:color w:val="0C2D83"/>
      <w:sz w:val="32"/>
      <w:szCs w:val="22"/>
      <w:lang w:val="en-GB" w:eastAsia="en-US"/>
    </w:rPr>
  </w:style>
  <w:style w:type="character" w:customStyle="1" w:styleId="Appendix1Char">
    <w:name w:val="Appendix 1 Char"/>
    <w:basedOn w:val="AppendixHeadingChar"/>
    <w:link w:val="Appendix1"/>
    <w:rsid w:val="00DE4E47"/>
    <w:rPr>
      <w:rFonts w:ascii="Univers 47 CondensedLight" w:eastAsiaTheme="minorHAnsi" w:hAnsi="Univers 47 CondensedLight" w:cstheme="minorBidi"/>
      <w:b/>
      <w:color w:val="0C2D83"/>
      <w:sz w:val="32"/>
      <w:szCs w:val="22"/>
      <w:lang w:val="en-GB" w:eastAsia="en-US"/>
    </w:rPr>
  </w:style>
  <w:style w:type="paragraph" w:customStyle="1" w:styleId="Style3">
    <w:name w:val="Style3"/>
    <w:basedOn w:val="AppendixHeading3"/>
    <w:link w:val="Style3Char"/>
    <w:qFormat/>
    <w:rsid w:val="0097237C"/>
    <w:pPr>
      <w:keepLines/>
      <w:numPr>
        <w:ilvl w:val="1"/>
        <w:numId w:val="10"/>
      </w:numPr>
    </w:pPr>
  </w:style>
  <w:style w:type="character" w:customStyle="1" w:styleId="AppendixHeading2Char">
    <w:name w:val="Appendix Heading 2 Char"/>
    <w:basedOn w:val="Heading2Char"/>
    <w:link w:val="AppendixHeading2"/>
    <w:rsid w:val="00DE4E47"/>
    <w:rPr>
      <w:rFonts w:ascii="Univers 47 CondensedLight" w:eastAsiaTheme="minorHAnsi" w:hAnsi="Univers 47 CondensedLight" w:cstheme="minorBidi"/>
      <w:b/>
      <w:color w:val="0C2D83"/>
      <w:sz w:val="28"/>
      <w:szCs w:val="22"/>
      <w:lang w:val="en-GB" w:eastAsia="en-US"/>
    </w:rPr>
  </w:style>
  <w:style w:type="character" w:customStyle="1" w:styleId="Appendix2Char">
    <w:name w:val="Appendix 2 Char"/>
    <w:basedOn w:val="AppendixHeading2Char"/>
    <w:link w:val="Appendix2"/>
    <w:rsid w:val="0097237C"/>
    <w:rPr>
      <w:rFonts w:ascii="Univers 47 CondensedLight" w:eastAsiaTheme="minorHAnsi" w:hAnsi="Univers 47 CondensedLight" w:cstheme="minorBidi"/>
      <w:b/>
      <w:color w:val="0C2D83"/>
      <w:sz w:val="28"/>
      <w:szCs w:val="22"/>
      <w:lang w:val="en-GB" w:eastAsia="en-US"/>
    </w:rPr>
  </w:style>
  <w:style w:type="paragraph" w:customStyle="1" w:styleId="Style4">
    <w:name w:val="Style4"/>
    <w:basedOn w:val="AppendixHeading4"/>
    <w:link w:val="Style4Char"/>
    <w:qFormat/>
    <w:rsid w:val="0097237C"/>
    <w:pPr>
      <w:keepLines/>
      <w:numPr>
        <w:ilvl w:val="2"/>
        <w:numId w:val="10"/>
      </w:numPr>
    </w:pPr>
  </w:style>
  <w:style w:type="character" w:customStyle="1" w:styleId="AppendixHeading3Char">
    <w:name w:val="Appendix Heading 3 Char"/>
    <w:basedOn w:val="Heading3Char"/>
    <w:link w:val="AppendixHeading3"/>
    <w:rsid w:val="00DE4E47"/>
    <w:rPr>
      <w:rFonts w:ascii="Univers 47 CondensedLight" w:eastAsiaTheme="minorHAnsi" w:hAnsi="Univers 47 CondensedLight" w:cstheme="minorBidi"/>
      <w:b/>
      <w:color w:val="0C2D83"/>
      <w:lang w:val="en-GB" w:eastAsia="en-US"/>
    </w:rPr>
  </w:style>
  <w:style w:type="character" w:customStyle="1" w:styleId="Style3Char">
    <w:name w:val="Style3 Char"/>
    <w:basedOn w:val="AppendixHeading3Char"/>
    <w:link w:val="Style3"/>
    <w:rsid w:val="0097237C"/>
    <w:rPr>
      <w:rFonts w:ascii="Univers 47 CondensedLight" w:eastAsiaTheme="minorHAnsi" w:hAnsi="Univers 47 CondensedLight" w:cstheme="minorBidi"/>
      <w:b/>
      <w:color w:val="0C2D83"/>
      <w:lang w:val="en-GB" w:eastAsia="en-US"/>
    </w:rPr>
  </w:style>
  <w:style w:type="paragraph" w:customStyle="1" w:styleId="Appendix3">
    <w:name w:val="Appendix 3"/>
    <w:basedOn w:val="AppendixHeading3"/>
    <w:link w:val="Appendix3Char"/>
    <w:qFormat/>
    <w:rsid w:val="00CC5B24"/>
    <w:pPr>
      <w:numPr>
        <w:numId w:val="15"/>
      </w:numPr>
    </w:pPr>
  </w:style>
  <w:style w:type="character" w:customStyle="1" w:styleId="AppendixHeading4Char">
    <w:name w:val="Appendix Heading 4 Char"/>
    <w:basedOn w:val="Heading4Char"/>
    <w:link w:val="AppendixHeading4"/>
    <w:rsid w:val="001E1D14"/>
    <w:rPr>
      <w:rFonts w:ascii="Univers 45 Light" w:eastAsiaTheme="minorHAnsi" w:hAnsi="Univers 45 Light" w:cstheme="minorBidi"/>
      <w:b/>
      <w:i/>
      <w:color w:val="0C2D83"/>
      <w:lang w:val="en-GB" w:eastAsia="en-US"/>
    </w:rPr>
  </w:style>
  <w:style w:type="character" w:customStyle="1" w:styleId="Style4Char">
    <w:name w:val="Style4 Char"/>
    <w:basedOn w:val="AppendixHeading4Char"/>
    <w:link w:val="Style4"/>
    <w:rsid w:val="0097237C"/>
    <w:rPr>
      <w:rFonts w:ascii="Univers 45 Light" w:eastAsiaTheme="minorHAnsi" w:hAnsi="Univers 45 Light" w:cstheme="minorBidi"/>
      <w:b/>
      <w:i/>
      <w:color w:val="0C2D83"/>
      <w:lang w:val="en-GB" w:eastAsia="en-US"/>
    </w:rPr>
  </w:style>
  <w:style w:type="paragraph" w:customStyle="1" w:styleId="Appendix4">
    <w:name w:val="Appendix 4"/>
    <w:basedOn w:val="AppendixHeading4"/>
    <w:link w:val="Appendix4Char"/>
    <w:qFormat/>
    <w:rsid w:val="00CC5B24"/>
    <w:pPr>
      <w:numPr>
        <w:numId w:val="15"/>
      </w:numPr>
    </w:pPr>
  </w:style>
  <w:style w:type="character" w:customStyle="1" w:styleId="Appendix3Char">
    <w:name w:val="Appendix 3 Char"/>
    <w:basedOn w:val="AppendixHeading3Char"/>
    <w:link w:val="Appendix3"/>
    <w:rsid w:val="00CC5B24"/>
    <w:rPr>
      <w:rFonts w:ascii="Univers 47 CondensedLight" w:eastAsiaTheme="minorHAnsi" w:hAnsi="Univers 47 CondensedLight" w:cstheme="minorBidi"/>
      <w:b/>
      <w:color w:val="0C2D83"/>
      <w:lang w:val="en-GB" w:eastAsia="en-US"/>
    </w:rPr>
  </w:style>
  <w:style w:type="character" w:customStyle="1" w:styleId="Appendix4Char">
    <w:name w:val="Appendix 4 Char"/>
    <w:basedOn w:val="AppendixHeading4Char"/>
    <w:link w:val="Appendix4"/>
    <w:rsid w:val="00CC5B24"/>
    <w:rPr>
      <w:rFonts w:ascii="Univers 45 Light" w:eastAsiaTheme="minorHAnsi" w:hAnsi="Univers 45 Light" w:cstheme="minorBidi"/>
      <w:b/>
      <w:i/>
      <w:color w:val="0C2D83"/>
      <w:lang w:val="en-GB" w:eastAsia="en-US"/>
    </w:rPr>
  </w:style>
  <w:style w:type="paragraph" w:customStyle="1" w:styleId="Style1">
    <w:name w:val="Style1"/>
    <w:basedOn w:val="Appendix1"/>
    <w:link w:val="Style1Char"/>
    <w:qFormat/>
    <w:rsid w:val="00784650"/>
    <w:pPr>
      <w:numPr>
        <w:numId w:val="13"/>
      </w:numPr>
    </w:pPr>
  </w:style>
  <w:style w:type="character" w:customStyle="1" w:styleId="Style1Char">
    <w:name w:val="Style1 Char"/>
    <w:basedOn w:val="Appendix1Char"/>
    <w:link w:val="Style1"/>
    <w:rsid w:val="00784650"/>
    <w:rPr>
      <w:rFonts w:ascii="Univers 47 CondensedLight" w:eastAsiaTheme="minorHAnsi" w:hAnsi="Univers 47 CondensedLight" w:cstheme="minorBidi"/>
      <w:b/>
      <w:color w:val="0C2D83"/>
      <w:sz w:val="32"/>
      <w:szCs w:val="22"/>
      <w:lang w:val="en-GB" w:eastAsia="en-US"/>
    </w:rPr>
  </w:style>
  <w:style w:type="paragraph" w:customStyle="1" w:styleId="TableParagraph">
    <w:name w:val="Table Paragraph"/>
    <w:basedOn w:val="Normal"/>
    <w:uiPriority w:val="1"/>
    <w:qFormat/>
    <w:rsid w:val="009E4BB4"/>
    <w:pPr>
      <w:widowControl w:val="0"/>
      <w:spacing w:after="0" w:line="240" w:lineRule="auto"/>
    </w:pPr>
    <w:rPr>
      <w:lang w:val="en-US"/>
    </w:rPr>
  </w:style>
  <w:style w:type="paragraph" w:customStyle="1" w:styleId="TableNoteBonny">
    <w:name w:val="TableNote Bonny"/>
    <w:basedOn w:val="BodyTextBonny"/>
    <w:rsid w:val="003F5567"/>
    <w:pPr>
      <w:spacing w:after="240" w:line="240" w:lineRule="auto"/>
    </w:pPr>
    <w:rPr>
      <w:sz w:val="16"/>
    </w:rPr>
  </w:style>
  <w:style w:type="table" w:customStyle="1" w:styleId="GridTable1Light-Accent11">
    <w:name w:val="Grid Table 1 Light - Accent 11"/>
    <w:basedOn w:val="TableNormal"/>
    <w:uiPriority w:val="46"/>
    <w:rsid w:val="00C20F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opyright">
    <w:name w:val="copyright"/>
    <w:basedOn w:val="BodyText"/>
    <w:qFormat/>
    <w:rsid w:val="001E1D14"/>
    <w:pPr>
      <w:spacing w:after="0" w:line="240" w:lineRule="auto"/>
      <w:jc w:val="center"/>
    </w:pPr>
    <w:rPr>
      <w:rFonts w:ascii="Univers 55" w:eastAsia="Times New Roman" w:hAnsi="Univers 55" w:cs="Times New Roman"/>
      <w:color w:val="auto"/>
      <w:sz w:val="15"/>
      <w:szCs w:val="15"/>
      <w:lang w:val="en-AU"/>
    </w:rPr>
  </w:style>
  <w:style w:type="character" w:customStyle="1" w:styleId="ListParagraphChar">
    <w:name w:val="List Paragraph Char"/>
    <w:link w:val="ListParagraph"/>
    <w:uiPriority w:val="34"/>
    <w:locked/>
    <w:rsid w:val="00B043FE"/>
    <w:rPr>
      <w:rFonts w:ascii="Univers 45 Light" w:eastAsiaTheme="minorHAnsi" w:hAnsi="Univers 45 Light" w:cstheme="minorBidi"/>
      <w:szCs w:val="22"/>
      <w:lang w:eastAsia="en-US"/>
    </w:rPr>
  </w:style>
  <w:style w:type="table" w:customStyle="1" w:styleId="ListTable3-Accent11">
    <w:name w:val="List Table 3 - Accent 11"/>
    <w:basedOn w:val="TableNormal"/>
    <w:uiPriority w:val="48"/>
    <w:rsid w:val="001F27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41">
    <w:name w:val="Plain Table 41"/>
    <w:basedOn w:val="TableNormal"/>
    <w:uiPriority w:val="44"/>
    <w:rsid w:val="00BB73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FD2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2">
    <w:name w:val="Grid Table 4 - Accent 52"/>
    <w:basedOn w:val="TableNormal"/>
    <w:uiPriority w:val="49"/>
    <w:rsid w:val="00FD22C9"/>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qFormat="1"/>
    <w:lsdException w:name="List Number" w:semiHidden="0" w:unhideWhenUsed="0"/>
    <w:lsdException w:name="List 4" w:semiHidden="0" w:unhideWhenUsed="0"/>
    <w:lsdException w:name="List 5" w:semiHidden="0" w:unhideWhenUsed="0"/>
    <w:lsdException w:name="List Bullet 2" w:qFormat="1"/>
    <w:lsdException w:name="List Bullet 3" w:qFormat="1"/>
    <w:lsdException w:name="Title" w:semiHidden="0" w:uiPriority="10" w:unhideWhenUsed="0" w:qFormat="1"/>
    <w:lsdException w:name="Body Text" w:uiPriority="99"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50524"/>
    <w:pPr>
      <w:spacing w:after="160" w:line="259" w:lineRule="auto"/>
    </w:pPr>
    <w:rPr>
      <w:rFonts w:ascii="Univers 45 Light" w:eastAsiaTheme="minorHAnsi" w:hAnsi="Univers 45 Light" w:cstheme="minorBidi"/>
      <w:szCs w:val="22"/>
      <w:lang w:eastAsia="en-US"/>
    </w:rPr>
  </w:style>
  <w:style w:type="paragraph" w:styleId="Heading1">
    <w:name w:val="heading 1"/>
    <w:aliases w:val="h1"/>
    <w:basedOn w:val="Heading2"/>
    <w:next w:val="BodyText"/>
    <w:link w:val="Heading1Char"/>
    <w:uiPriority w:val="9"/>
    <w:qFormat/>
    <w:rsid w:val="00BB5294"/>
    <w:pPr>
      <w:pageBreakBefore/>
      <w:numPr>
        <w:ilvl w:val="0"/>
      </w:numPr>
      <w:spacing w:before="120" w:after="240" w:line="360" w:lineRule="exact"/>
      <w:outlineLvl w:val="0"/>
    </w:pPr>
    <w:rPr>
      <w:sz w:val="32"/>
    </w:rPr>
  </w:style>
  <w:style w:type="paragraph" w:styleId="Heading2">
    <w:name w:val="heading 2"/>
    <w:aliases w:val="h2"/>
    <w:basedOn w:val="BodyText"/>
    <w:next w:val="BodyText"/>
    <w:link w:val="Heading2Char"/>
    <w:uiPriority w:val="9"/>
    <w:qFormat/>
    <w:rsid w:val="008A5FD8"/>
    <w:pPr>
      <w:keepNext/>
      <w:numPr>
        <w:ilvl w:val="1"/>
        <w:numId w:val="14"/>
      </w:numPr>
      <w:spacing w:before="360"/>
      <w:outlineLvl w:val="1"/>
    </w:pPr>
    <w:rPr>
      <w:rFonts w:ascii="Univers 47 CondensedLight" w:hAnsi="Univers 47 CondensedLight"/>
      <w:b/>
      <w:color w:val="0C2D83"/>
      <w:sz w:val="28"/>
    </w:rPr>
  </w:style>
  <w:style w:type="paragraph" w:styleId="Heading3">
    <w:name w:val="heading 3"/>
    <w:aliases w:val="h3"/>
    <w:basedOn w:val="Heading4"/>
    <w:next w:val="BodyText"/>
    <w:link w:val="Heading3Char"/>
    <w:uiPriority w:val="9"/>
    <w:qFormat/>
    <w:rsid w:val="00DE4E47"/>
    <w:pPr>
      <w:numPr>
        <w:ilvl w:val="2"/>
      </w:numPr>
      <w:tabs>
        <w:tab w:val="clear" w:pos="3131"/>
        <w:tab w:val="num" w:pos="720"/>
      </w:tabs>
      <w:spacing w:line="240" w:lineRule="auto"/>
      <w:ind w:left="720"/>
      <w:outlineLvl w:val="2"/>
    </w:pPr>
    <w:rPr>
      <w:rFonts w:ascii="Univers 47 CondensedLight" w:hAnsi="Univers 47 CondensedLight"/>
      <w:i w:val="0"/>
    </w:rPr>
  </w:style>
  <w:style w:type="paragraph" w:styleId="Heading4">
    <w:name w:val="heading 4"/>
    <w:aliases w:val="h4"/>
    <w:basedOn w:val="Heading5"/>
    <w:next w:val="BodyText"/>
    <w:link w:val="Heading4Char"/>
    <w:uiPriority w:val="9"/>
    <w:qFormat/>
    <w:rsid w:val="00DE4E47"/>
    <w:pPr>
      <w:numPr>
        <w:ilvl w:val="3"/>
        <w:numId w:val="14"/>
      </w:numPr>
      <w:spacing w:line="280" w:lineRule="exact"/>
      <w:outlineLvl w:val="3"/>
    </w:pPr>
    <w:rPr>
      <w:b/>
      <w:szCs w:val="20"/>
    </w:rPr>
  </w:style>
  <w:style w:type="paragraph" w:styleId="Heading5">
    <w:name w:val="heading 5"/>
    <w:aliases w:val="h5"/>
    <w:basedOn w:val="BodyText"/>
    <w:next w:val="BodyText"/>
    <w:link w:val="Heading5Char"/>
    <w:uiPriority w:val="9"/>
    <w:qFormat/>
    <w:rsid w:val="000956F2"/>
    <w:pPr>
      <w:keepNext/>
      <w:spacing w:before="240" w:line="240" w:lineRule="atLeast"/>
      <w:outlineLvl w:val="4"/>
    </w:pPr>
    <w:rPr>
      <w:i/>
      <w:color w:val="0C2D83"/>
    </w:rPr>
  </w:style>
  <w:style w:type="paragraph" w:styleId="Heading6">
    <w:name w:val="heading 6"/>
    <w:basedOn w:val="Normal"/>
    <w:next w:val="Normal"/>
    <w:link w:val="Heading6Char"/>
    <w:uiPriority w:val="9"/>
    <w:qFormat/>
    <w:rsid w:val="000956F2"/>
    <w:pPr>
      <w:keepNext/>
      <w:spacing w:before="120" w:after="120"/>
      <w:outlineLvl w:val="5"/>
    </w:pPr>
    <w:rPr>
      <w:b/>
    </w:rPr>
  </w:style>
  <w:style w:type="paragraph" w:styleId="Heading7">
    <w:name w:val="heading 7"/>
    <w:basedOn w:val="Normal"/>
    <w:next w:val="Normal"/>
    <w:link w:val="Heading7Char"/>
    <w:uiPriority w:val="9"/>
    <w:qFormat/>
    <w:rsid w:val="00804FE4"/>
    <w:pPr>
      <w:outlineLvl w:val="6"/>
    </w:pPr>
  </w:style>
  <w:style w:type="paragraph" w:styleId="Heading8">
    <w:name w:val="heading 8"/>
    <w:basedOn w:val="Normal"/>
    <w:next w:val="Normal"/>
    <w:link w:val="Heading8Char"/>
    <w:uiPriority w:val="9"/>
    <w:qFormat/>
    <w:rsid w:val="00804FE4"/>
    <w:pPr>
      <w:outlineLvl w:val="7"/>
    </w:pPr>
  </w:style>
  <w:style w:type="paragraph" w:styleId="Heading9">
    <w:name w:val="heading 9"/>
    <w:basedOn w:val="Normal"/>
    <w:next w:val="Normal"/>
    <w:link w:val="Heading9Char"/>
    <w:uiPriority w:val="9"/>
    <w:qFormat/>
    <w:rsid w:val="00804F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Char Char,Body Char1,b,block,bt,Body text,body text,body,Body Text 1,NoticeText-List,t1,taten_body,Cargo,Letter Body,Memo Body,Body,by,b-heading 1/heading 2,bd,heading1body-heading2body,BD,b14,body1,Bo"/>
    <w:basedOn w:val="Normal"/>
    <w:link w:val="BodyTextChar"/>
    <w:uiPriority w:val="99"/>
    <w:qFormat/>
    <w:rsid w:val="0035030C"/>
    <w:pPr>
      <w:spacing w:after="120" w:line="240" w:lineRule="exact"/>
    </w:pPr>
    <w:rPr>
      <w:color w:val="000000" w:themeColor="text1"/>
      <w:lang w:val="en-GB"/>
    </w:rPr>
  </w:style>
  <w:style w:type="character" w:customStyle="1" w:styleId="BodyTextChar">
    <w:name w:val="Body Text Char"/>
    <w:aliases w:val="Body Text Char1 Char,Body Text Char Char Char,Body Char Char Char,Body Char1 Char,b Char,block Char,bt Char,Body text Char,body text Char,body Char,Body Text 1 Char,NoticeText-List Char,t1 Char,taten_body Char,Cargo Char,Letter Body Char"/>
    <w:link w:val="BodyText"/>
    <w:uiPriority w:val="99"/>
    <w:locked/>
    <w:rsid w:val="0035030C"/>
    <w:rPr>
      <w:rFonts w:ascii="Univers 45 Light" w:eastAsiaTheme="minorHAnsi" w:hAnsi="Univers 45 Light" w:cstheme="minorBidi"/>
      <w:color w:val="000000" w:themeColor="text1"/>
      <w:szCs w:val="22"/>
      <w:lang w:val="en-GB" w:eastAsia="en-US"/>
    </w:rPr>
  </w:style>
  <w:style w:type="character" w:customStyle="1" w:styleId="Heading1Char">
    <w:name w:val="Heading 1 Char"/>
    <w:aliases w:val="h1 Char"/>
    <w:link w:val="Heading1"/>
    <w:uiPriority w:val="9"/>
    <w:locked/>
    <w:rsid w:val="00BB5294"/>
    <w:rPr>
      <w:rFonts w:ascii="Univers 47 CondensedLight" w:eastAsiaTheme="minorHAnsi" w:hAnsi="Univers 47 CondensedLight" w:cstheme="minorBidi"/>
      <w:b/>
      <w:color w:val="0C2D83"/>
      <w:sz w:val="32"/>
      <w:szCs w:val="22"/>
      <w:lang w:val="en-GB" w:eastAsia="en-US"/>
    </w:rPr>
  </w:style>
  <w:style w:type="character" w:customStyle="1" w:styleId="Heading5Char">
    <w:name w:val="Heading 5 Char"/>
    <w:aliases w:val="h5 Char"/>
    <w:link w:val="Heading5"/>
    <w:uiPriority w:val="9"/>
    <w:locked/>
    <w:rsid w:val="000956F2"/>
    <w:rPr>
      <w:rFonts w:ascii="Times New Roman" w:hAnsi="Times New Roman"/>
      <w:i/>
      <w:color w:val="0C2D83"/>
      <w:sz w:val="22"/>
      <w:lang w:eastAsia="en-US"/>
    </w:rPr>
  </w:style>
  <w:style w:type="paragraph" w:styleId="TOC4">
    <w:name w:val="toc 4"/>
    <w:basedOn w:val="TOC3"/>
    <w:semiHidden/>
    <w:rsid w:val="00804FE4"/>
  </w:style>
  <w:style w:type="paragraph" w:styleId="TOC3">
    <w:name w:val="toc 3"/>
    <w:basedOn w:val="TOC2"/>
    <w:uiPriority w:val="39"/>
    <w:qFormat/>
    <w:rsid w:val="00804FE4"/>
    <w:pPr>
      <w:tabs>
        <w:tab w:val="left" w:pos="1418"/>
      </w:tabs>
      <w:ind w:left="1418" w:hanging="1418"/>
    </w:pPr>
  </w:style>
  <w:style w:type="paragraph" w:styleId="TOC2">
    <w:name w:val="toc 2"/>
    <w:basedOn w:val="TOC1"/>
    <w:uiPriority w:val="39"/>
    <w:qFormat/>
    <w:rsid w:val="007D1429"/>
    <w:pPr>
      <w:spacing w:before="0" w:after="120" w:line="240" w:lineRule="auto"/>
    </w:pPr>
    <w:rPr>
      <w:rFonts w:ascii="Univers 47 CondensedLight" w:hAnsi="Univers 47 CondensedLight"/>
      <w:sz w:val="20"/>
      <w:szCs w:val="20"/>
    </w:rPr>
  </w:style>
  <w:style w:type="paragraph" w:styleId="TOC1">
    <w:name w:val="toc 1"/>
    <w:basedOn w:val="Normal"/>
    <w:uiPriority w:val="39"/>
    <w:qFormat/>
    <w:rsid w:val="007D1429"/>
    <w:pPr>
      <w:tabs>
        <w:tab w:val="right" w:pos="8505"/>
      </w:tabs>
      <w:spacing w:before="260"/>
      <w:ind w:left="850" w:right="567" w:hanging="850"/>
    </w:pPr>
    <w:rPr>
      <w:noProof/>
      <w:color w:val="0C2D83"/>
      <w:sz w:val="28"/>
    </w:rPr>
  </w:style>
  <w:style w:type="paragraph" w:styleId="Footer">
    <w:name w:val="footer"/>
    <w:basedOn w:val="Normal"/>
    <w:link w:val="FooterChar"/>
    <w:uiPriority w:val="99"/>
    <w:rsid w:val="00804FE4"/>
    <w:pPr>
      <w:tabs>
        <w:tab w:val="right" w:pos="8222"/>
      </w:tabs>
    </w:pPr>
    <w:rPr>
      <w:sz w:val="18"/>
    </w:rPr>
  </w:style>
  <w:style w:type="paragraph" w:styleId="Header">
    <w:name w:val="header"/>
    <w:basedOn w:val="Normal"/>
    <w:link w:val="HeaderChar"/>
    <w:rsid w:val="00804FE4"/>
    <w:pPr>
      <w:spacing w:line="220" w:lineRule="atLeast"/>
      <w:jc w:val="right"/>
    </w:pPr>
    <w:rPr>
      <w:i/>
      <w:sz w:val="18"/>
    </w:rPr>
  </w:style>
  <w:style w:type="paragraph" w:styleId="ListBullet">
    <w:name w:val="List Bullet"/>
    <w:aliases w:val="l,list no space after,(NECG) List Bullet,*List Bullet,lb,List Bullet 1"/>
    <w:basedOn w:val="BodyText"/>
    <w:uiPriority w:val="99"/>
    <w:qFormat/>
    <w:rsid w:val="00094C66"/>
    <w:pPr>
      <w:numPr>
        <w:numId w:val="6"/>
      </w:numPr>
      <w:spacing w:line="240" w:lineRule="auto"/>
    </w:pPr>
    <w:rPr>
      <w:szCs w:val="20"/>
    </w:rPr>
  </w:style>
  <w:style w:type="paragraph" w:styleId="ListBullet2">
    <w:name w:val="List Bullet 2"/>
    <w:basedOn w:val="ListBullet"/>
    <w:qFormat/>
    <w:rsid w:val="00DB2A74"/>
    <w:pPr>
      <w:numPr>
        <w:numId w:val="7"/>
      </w:numPr>
    </w:pPr>
  </w:style>
  <w:style w:type="paragraph" w:customStyle="1" w:styleId="zreportname">
    <w:name w:val="zreport name"/>
    <w:basedOn w:val="Normal"/>
    <w:semiHidden/>
    <w:rsid w:val="00804FE4"/>
    <w:pPr>
      <w:keepLines/>
      <w:spacing w:line="440" w:lineRule="exact"/>
      <w:jc w:val="center"/>
    </w:pPr>
    <w:rPr>
      <w:sz w:val="36"/>
    </w:rPr>
  </w:style>
  <w:style w:type="paragraph" w:customStyle="1" w:styleId="zcontents">
    <w:name w:val="zcontents"/>
    <w:basedOn w:val="Normal"/>
    <w:semiHidden/>
    <w:rsid w:val="00804FE4"/>
    <w:pPr>
      <w:spacing w:after="260"/>
    </w:pPr>
    <w:rPr>
      <w:b/>
      <w:color w:val="0C2D83"/>
      <w:sz w:val="32"/>
    </w:rPr>
  </w:style>
  <w:style w:type="paragraph" w:customStyle="1" w:styleId="zcompanyname">
    <w:name w:val="zcompany name"/>
    <w:basedOn w:val="Normal"/>
    <w:semiHidden/>
    <w:rsid w:val="00804FE4"/>
    <w:pPr>
      <w:spacing w:after="400" w:line="440" w:lineRule="exact"/>
      <w:jc w:val="center"/>
    </w:pPr>
    <w:rPr>
      <w:b/>
      <w:noProof/>
      <w:sz w:val="26"/>
    </w:rPr>
  </w:style>
  <w:style w:type="paragraph" w:styleId="FootnoteText">
    <w:name w:val="footnote text"/>
    <w:aliases w:val="Char Char Char, Char Char Char"/>
    <w:basedOn w:val="Normal"/>
    <w:link w:val="FootnoteTextChar"/>
    <w:uiPriority w:val="99"/>
    <w:rsid w:val="00804FE4"/>
    <w:rPr>
      <w:sz w:val="18"/>
    </w:rPr>
  </w:style>
  <w:style w:type="character" w:customStyle="1" w:styleId="FootnoteTextChar">
    <w:name w:val="Footnote Text Char"/>
    <w:aliases w:val="Char Char Char Char, Char Char Char Char"/>
    <w:link w:val="FootnoteText"/>
    <w:uiPriority w:val="99"/>
    <w:locked/>
    <w:rsid w:val="00D61887"/>
    <w:rPr>
      <w:rFonts w:ascii="Times New Roman" w:hAnsi="Times New Roman"/>
      <w:sz w:val="18"/>
      <w:lang w:eastAsia="en-US"/>
    </w:rPr>
  </w:style>
  <w:style w:type="paragraph" w:customStyle="1" w:styleId="zreportsubtitle">
    <w:name w:val="zreport subtitle"/>
    <w:basedOn w:val="zreportname"/>
    <w:semiHidden/>
    <w:rsid w:val="00804FE4"/>
    <w:rPr>
      <w:sz w:val="32"/>
    </w:rPr>
  </w:style>
  <w:style w:type="paragraph" w:styleId="BodyTextIndent">
    <w:name w:val="Body Text Indent"/>
    <w:basedOn w:val="BodyText"/>
    <w:rsid w:val="00804FE4"/>
    <w:pPr>
      <w:ind w:left="340"/>
    </w:pPr>
  </w:style>
  <w:style w:type="paragraph" w:styleId="Index1">
    <w:name w:val="index 1"/>
    <w:basedOn w:val="Normal"/>
    <w:next w:val="Normal"/>
    <w:semiHidden/>
    <w:rsid w:val="00804FE4"/>
    <w:pPr>
      <w:keepNext/>
      <w:spacing w:before="260" w:line="280" w:lineRule="exact"/>
      <w:ind w:right="851"/>
    </w:pPr>
    <w:rPr>
      <w:b/>
      <w:sz w:val="24"/>
    </w:rPr>
  </w:style>
  <w:style w:type="paragraph" w:customStyle="1" w:styleId="Graphic">
    <w:name w:val="Graphic"/>
    <w:basedOn w:val="Signature"/>
    <w:next w:val="Caption"/>
    <w:qFormat/>
    <w:rsid w:val="00804FE4"/>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04FE4"/>
  </w:style>
  <w:style w:type="paragraph" w:styleId="Caption">
    <w:name w:val="caption"/>
    <w:basedOn w:val="Normal"/>
    <w:next w:val="BodyText"/>
    <w:link w:val="CaptionChar"/>
    <w:uiPriority w:val="35"/>
    <w:qFormat/>
    <w:rsid w:val="00CE4740"/>
    <w:pPr>
      <w:keepNext/>
      <w:spacing w:before="120" w:after="120" w:line="240" w:lineRule="auto"/>
    </w:pPr>
    <w:rPr>
      <w:rFonts w:ascii="Univers 47 CondensedLight" w:hAnsi="Univers 47 CondensedLight"/>
      <w:bCs/>
      <w:i/>
    </w:rPr>
  </w:style>
  <w:style w:type="character" w:styleId="PageNumber">
    <w:name w:val="page number"/>
    <w:basedOn w:val="DefaultParagraphFont"/>
    <w:rsid w:val="00804FE4"/>
    <w:rPr>
      <w:sz w:val="22"/>
    </w:rPr>
  </w:style>
  <w:style w:type="paragraph" w:styleId="Index2">
    <w:name w:val="index 2"/>
    <w:basedOn w:val="Normal"/>
    <w:next w:val="Normal"/>
    <w:semiHidden/>
    <w:rsid w:val="00804FE4"/>
    <w:pPr>
      <w:ind w:left="340" w:right="851"/>
    </w:pPr>
  </w:style>
  <w:style w:type="paragraph" w:customStyle="1" w:styleId="zreportaddinfo">
    <w:name w:val="zreport addinfo"/>
    <w:basedOn w:val="Normal"/>
    <w:semiHidden/>
    <w:rsid w:val="00804FE4"/>
    <w:pPr>
      <w:framePr w:wrap="around" w:hAnchor="margin" w:xAlign="center" w:yAlign="bottom"/>
      <w:spacing w:line="240" w:lineRule="exact"/>
      <w:jc w:val="center"/>
    </w:pPr>
    <w:rPr>
      <w:noProof/>
    </w:rPr>
  </w:style>
  <w:style w:type="character" w:styleId="Emphasis">
    <w:name w:val="Emphasis"/>
    <w:basedOn w:val="DefaultParagraphFont"/>
    <w:qFormat/>
    <w:rsid w:val="00A06427"/>
    <w:rPr>
      <w:i/>
      <w:iCs/>
    </w:rPr>
  </w:style>
  <w:style w:type="paragraph" w:customStyle="1" w:styleId="AppendixHeading">
    <w:name w:val="Appendix Heading"/>
    <w:basedOn w:val="Heading1"/>
    <w:next w:val="BodyText"/>
    <w:link w:val="AppendixHeadingChar"/>
    <w:rsid w:val="000956F2"/>
    <w:pPr>
      <w:numPr>
        <w:numId w:val="1"/>
      </w:numPr>
      <w:tabs>
        <w:tab w:val="clear" w:pos="964"/>
      </w:tabs>
      <w:outlineLvl w:val="9"/>
    </w:pPr>
  </w:style>
  <w:style w:type="paragraph" w:styleId="ListBullet3">
    <w:name w:val="List Bullet 3"/>
    <w:basedOn w:val="ListBullet"/>
    <w:qFormat/>
    <w:rsid w:val="00804FE4"/>
    <w:pPr>
      <w:numPr>
        <w:numId w:val="2"/>
      </w:numPr>
    </w:pPr>
    <w:rPr>
      <w:sz w:val="18"/>
    </w:rPr>
  </w:style>
  <w:style w:type="paragraph" w:customStyle="1" w:styleId="AppendixHeading2">
    <w:name w:val="Appendix Heading 2"/>
    <w:basedOn w:val="Heading2"/>
    <w:next w:val="BodyText"/>
    <w:link w:val="AppendixHeading2Char"/>
    <w:rsid w:val="00DE4E47"/>
    <w:pPr>
      <w:numPr>
        <w:numId w:val="1"/>
      </w:numPr>
      <w:outlineLvl w:val="9"/>
    </w:pPr>
  </w:style>
  <w:style w:type="paragraph" w:customStyle="1" w:styleId="AppendixHeading3">
    <w:name w:val="Appendix Heading 3"/>
    <w:basedOn w:val="Heading3"/>
    <w:next w:val="BodyText"/>
    <w:link w:val="AppendixHeading3Char"/>
    <w:rsid w:val="00DE4E47"/>
    <w:pPr>
      <w:numPr>
        <w:numId w:val="1"/>
      </w:numPr>
      <w:outlineLvl w:val="9"/>
    </w:pPr>
  </w:style>
  <w:style w:type="paragraph" w:customStyle="1" w:styleId="AppendixHeading4">
    <w:name w:val="Appendix Heading 4"/>
    <w:basedOn w:val="Heading4"/>
    <w:next w:val="BodyText"/>
    <w:link w:val="AppendixHeading4Char"/>
    <w:rsid w:val="001E1D14"/>
    <w:pPr>
      <w:numPr>
        <w:numId w:val="1"/>
      </w:numPr>
      <w:outlineLvl w:val="9"/>
    </w:pPr>
  </w:style>
  <w:style w:type="paragraph" w:customStyle="1" w:styleId="AppendixHeading5">
    <w:name w:val="Appendix Heading 5"/>
    <w:basedOn w:val="Heading5"/>
    <w:next w:val="BodyText"/>
    <w:rsid w:val="002036FE"/>
    <w:pPr>
      <w:spacing w:line="240" w:lineRule="auto"/>
      <w:outlineLvl w:val="9"/>
    </w:pPr>
  </w:style>
  <w:style w:type="paragraph" w:styleId="BodyText3">
    <w:name w:val="Body Text 3"/>
    <w:basedOn w:val="Normal"/>
    <w:qFormat/>
    <w:rsid w:val="00804FE4"/>
    <w:pPr>
      <w:ind w:left="142" w:hanging="142"/>
    </w:pPr>
    <w:rPr>
      <w:sz w:val="18"/>
      <w:szCs w:val="16"/>
    </w:rPr>
  </w:style>
  <w:style w:type="paragraph" w:styleId="ListBullet4">
    <w:name w:val="List Bullet 4"/>
    <w:basedOn w:val="ListBullet2"/>
    <w:rsid w:val="00804FE4"/>
    <w:pPr>
      <w:numPr>
        <w:numId w:val="3"/>
      </w:numPr>
    </w:pPr>
    <w:rPr>
      <w:sz w:val="18"/>
    </w:rPr>
  </w:style>
  <w:style w:type="paragraph" w:customStyle="1" w:styleId="zDocRevwH2">
    <w:name w:val="zDocRevwH2"/>
    <w:basedOn w:val="Normal"/>
    <w:semiHidden/>
    <w:rsid w:val="00804FE4"/>
    <w:pPr>
      <w:spacing w:before="130" w:after="130"/>
    </w:pPr>
    <w:rPr>
      <w:b/>
      <w:sz w:val="28"/>
    </w:rPr>
  </w:style>
  <w:style w:type="paragraph" w:customStyle="1" w:styleId="zDocRevwH1">
    <w:name w:val="zDocRevwH1"/>
    <w:basedOn w:val="Normal"/>
    <w:semiHidden/>
    <w:rsid w:val="00804FE4"/>
    <w:pPr>
      <w:spacing w:before="130" w:after="130"/>
    </w:pPr>
    <w:rPr>
      <w:b/>
      <w:sz w:val="32"/>
    </w:rPr>
  </w:style>
  <w:style w:type="paragraph" w:styleId="BalloonText">
    <w:name w:val="Balloon Text"/>
    <w:basedOn w:val="Normal"/>
    <w:link w:val="BalloonTextChar"/>
    <w:uiPriority w:val="99"/>
    <w:semiHidden/>
    <w:rsid w:val="00804FE4"/>
    <w:rPr>
      <w:rFonts w:ascii="Tahoma" w:hAnsi="Tahoma" w:cs="Tahoma"/>
      <w:sz w:val="16"/>
      <w:szCs w:val="16"/>
    </w:rPr>
  </w:style>
  <w:style w:type="character" w:styleId="Strong">
    <w:name w:val="Strong"/>
    <w:basedOn w:val="DefaultParagraphFont"/>
    <w:uiPriority w:val="22"/>
    <w:qFormat/>
    <w:rsid w:val="00A06427"/>
    <w:rPr>
      <w:b/>
      <w:bCs/>
    </w:rPr>
  </w:style>
  <w:style w:type="paragraph" w:styleId="Title">
    <w:name w:val="Title"/>
    <w:basedOn w:val="Normal"/>
    <w:next w:val="Normal"/>
    <w:link w:val="TitleChar"/>
    <w:uiPriority w:val="10"/>
    <w:qFormat/>
    <w:rsid w:val="00A064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427"/>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rsid w:val="00A064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06427"/>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A06427"/>
    <w:rPr>
      <w:i/>
      <w:iCs/>
      <w:color w:val="808080" w:themeColor="text1" w:themeTint="7F"/>
    </w:rPr>
  </w:style>
  <w:style w:type="character" w:styleId="IntenseEmphasis">
    <w:name w:val="Intense Emphasis"/>
    <w:basedOn w:val="DefaultParagraphFont"/>
    <w:uiPriority w:val="21"/>
    <w:rsid w:val="00A06427"/>
    <w:rPr>
      <w:b/>
      <w:bCs/>
      <w:i/>
      <w:iCs/>
      <w:color w:val="4F81BD" w:themeColor="accent1"/>
    </w:rPr>
  </w:style>
  <w:style w:type="paragraph" w:styleId="Quote">
    <w:name w:val="Quote"/>
    <w:basedOn w:val="Normal"/>
    <w:next w:val="Normal"/>
    <w:link w:val="QuoteChar"/>
    <w:uiPriority w:val="29"/>
    <w:rsid w:val="00A06427"/>
    <w:rPr>
      <w:i/>
      <w:iCs/>
      <w:color w:val="000000" w:themeColor="text1"/>
    </w:rPr>
  </w:style>
  <w:style w:type="character" w:customStyle="1" w:styleId="QuoteChar">
    <w:name w:val="Quote Char"/>
    <w:basedOn w:val="DefaultParagraphFont"/>
    <w:link w:val="Quote"/>
    <w:uiPriority w:val="29"/>
    <w:rsid w:val="00A06427"/>
    <w:rPr>
      <w:rFonts w:ascii="Times New Roman" w:hAnsi="Times New Roman"/>
      <w:i/>
      <w:iCs/>
      <w:color w:val="000000" w:themeColor="text1"/>
      <w:sz w:val="22"/>
      <w:lang w:eastAsia="en-US"/>
    </w:rPr>
  </w:style>
  <w:style w:type="paragraph" w:styleId="IntenseQuote">
    <w:name w:val="Intense Quote"/>
    <w:basedOn w:val="Normal"/>
    <w:next w:val="Normal"/>
    <w:link w:val="IntenseQuoteChar"/>
    <w:uiPriority w:val="30"/>
    <w:rsid w:val="00A064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6427"/>
    <w:rPr>
      <w:rFonts w:ascii="Times New Roman" w:hAnsi="Times New Roman"/>
      <w:b/>
      <w:bCs/>
      <w:i/>
      <w:iCs/>
      <w:color w:val="4F81BD" w:themeColor="accent1"/>
      <w:sz w:val="22"/>
      <w:lang w:eastAsia="en-US"/>
    </w:rPr>
  </w:style>
  <w:style w:type="character" w:styleId="SubtleReference">
    <w:name w:val="Subtle Reference"/>
    <w:basedOn w:val="DefaultParagraphFont"/>
    <w:uiPriority w:val="31"/>
    <w:rsid w:val="00A06427"/>
    <w:rPr>
      <w:smallCaps/>
      <w:color w:val="C0504D" w:themeColor="accent2"/>
      <w:u w:val="single"/>
    </w:rPr>
  </w:style>
  <w:style w:type="character" w:styleId="IntenseReference">
    <w:name w:val="Intense Reference"/>
    <w:basedOn w:val="DefaultParagraphFont"/>
    <w:uiPriority w:val="32"/>
    <w:qFormat/>
    <w:rsid w:val="00A06427"/>
    <w:rPr>
      <w:b/>
      <w:bCs/>
      <w:smallCaps/>
      <w:color w:val="C0504D" w:themeColor="accent2"/>
      <w:spacing w:val="5"/>
      <w:u w:val="single"/>
    </w:rPr>
  </w:style>
  <w:style w:type="character" w:styleId="BookTitle">
    <w:name w:val="Book Title"/>
    <w:basedOn w:val="DefaultParagraphFont"/>
    <w:uiPriority w:val="33"/>
    <w:rsid w:val="00A06427"/>
    <w:rPr>
      <w:b/>
      <w:bCs/>
      <w:smallCaps/>
      <w:spacing w:val="5"/>
    </w:rPr>
  </w:style>
  <w:style w:type="paragraph" w:styleId="ListParagraph">
    <w:name w:val="List Paragraph"/>
    <w:basedOn w:val="Normal"/>
    <w:link w:val="ListParagraphChar"/>
    <w:uiPriority w:val="34"/>
    <w:qFormat/>
    <w:rsid w:val="00C14F1C"/>
    <w:pPr>
      <w:ind w:left="720"/>
      <w:contextualSpacing/>
    </w:pPr>
  </w:style>
  <w:style w:type="paragraph" w:styleId="NoSpacing">
    <w:name w:val="No Spacing"/>
    <w:uiPriority w:val="1"/>
    <w:qFormat/>
    <w:rsid w:val="00A06427"/>
    <w:rPr>
      <w:rFonts w:ascii="Times New Roman" w:hAnsi="Times New Roman"/>
      <w:sz w:val="22"/>
      <w:lang w:eastAsia="en-US"/>
    </w:rPr>
  </w:style>
  <w:style w:type="character" w:customStyle="1" w:styleId="TableBodyTextChar">
    <w:name w:val="Table Body Text Char"/>
    <w:basedOn w:val="DefaultParagraphFont"/>
    <w:link w:val="TableBodyText"/>
    <w:rsid w:val="00A6204B"/>
    <w:rPr>
      <w:rFonts w:ascii="Arial" w:hAnsi="Arial" w:cs="Arial"/>
    </w:rPr>
  </w:style>
  <w:style w:type="paragraph" w:customStyle="1" w:styleId="TableBodyText">
    <w:name w:val="Table Body Text"/>
    <w:basedOn w:val="Normal"/>
    <w:link w:val="TableBodyTextChar"/>
    <w:rsid w:val="00A6204B"/>
    <w:pPr>
      <w:spacing w:before="90" w:after="90"/>
    </w:pPr>
    <w:rPr>
      <w:rFonts w:ascii="Arial" w:hAnsi="Arial" w:cs="Arial"/>
      <w:lang w:eastAsia="en-AU"/>
    </w:rPr>
  </w:style>
  <w:style w:type="character" w:customStyle="1" w:styleId="TableHeading2Char">
    <w:name w:val="Table Heading 2 Char"/>
    <w:basedOn w:val="DefaultParagraphFont"/>
    <w:link w:val="TableHeading2"/>
    <w:rsid w:val="00A6204B"/>
    <w:rPr>
      <w:rFonts w:ascii="Arial" w:hAnsi="Arial" w:cs="Arial"/>
      <w:b/>
      <w:bCs/>
    </w:rPr>
  </w:style>
  <w:style w:type="paragraph" w:customStyle="1" w:styleId="TableHeading2">
    <w:name w:val="Table Heading 2"/>
    <w:basedOn w:val="Normal"/>
    <w:link w:val="TableHeading2Char"/>
    <w:rsid w:val="00A6204B"/>
    <w:pPr>
      <w:keepNext/>
      <w:spacing w:before="40" w:after="40"/>
    </w:pPr>
    <w:rPr>
      <w:rFonts w:ascii="Arial" w:hAnsi="Arial" w:cs="Arial"/>
      <w:b/>
      <w:bCs/>
      <w:lang w:eastAsia="en-AU"/>
    </w:rPr>
  </w:style>
  <w:style w:type="character" w:customStyle="1" w:styleId="TableNumberProvisionChar">
    <w:name w:val="Table Number Provision Char"/>
    <w:basedOn w:val="DefaultParagraphFont"/>
    <w:link w:val="TableNumberProvision"/>
    <w:rsid w:val="00A6204B"/>
    <w:rPr>
      <w:rFonts w:ascii="Arial" w:hAnsi="Arial" w:cs="Arial"/>
    </w:rPr>
  </w:style>
  <w:style w:type="paragraph" w:customStyle="1" w:styleId="TableNumberProvision">
    <w:name w:val="Table Number Provision"/>
    <w:basedOn w:val="Normal"/>
    <w:link w:val="TableNumberProvisionChar"/>
    <w:rsid w:val="00A6204B"/>
    <w:pPr>
      <w:keepNext/>
      <w:spacing w:before="90" w:after="60"/>
      <w:ind w:left="567" w:hanging="397"/>
    </w:pPr>
    <w:rPr>
      <w:rFonts w:ascii="Arial" w:hAnsi="Arial" w:cs="Arial"/>
      <w:lang w:eastAsia="en-AU"/>
    </w:rPr>
  </w:style>
  <w:style w:type="table" w:styleId="TableGrid">
    <w:name w:val="Table Grid"/>
    <w:basedOn w:val="TableNormal"/>
    <w:uiPriority w:val="39"/>
    <w:rsid w:val="00B727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B076D3"/>
    <w:rPr>
      <w:vertAlign w:val="superscript"/>
    </w:rPr>
  </w:style>
  <w:style w:type="paragraph" w:customStyle="1" w:styleId="HeadLevel1NoNumber">
    <w:name w:val="HeadLevel1NoNumber"/>
    <w:basedOn w:val="Heading1"/>
    <w:next w:val="BodyText"/>
    <w:rsid w:val="00E40F5D"/>
    <w:pPr>
      <w:numPr>
        <w:numId w:val="0"/>
      </w:numPr>
      <w:tabs>
        <w:tab w:val="left" w:pos="0"/>
      </w:tabs>
    </w:pPr>
    <w:rPr>
      <w:color w:val="000080"/>
    </w:rPr>
  </w:style>
  <w:style w:type="paragraph" w:customStyle="1" w:styleId="Heading10">
    <w:name w:val="Heading 10"/>
    <w:basedOn w:val="Heading7"/>
    <w:rsid w:val="00ED35BF"/>
    <w:pPr>
      <w:tabs>
        <w:tab w:val="num" w:pos="1296"/>
      </w:tabs>
      <w:spacing w:before="240" w:line="320" w:lineRule="atLeast"/>
      <w:ind w:left="1296" w:hanging="1296"/>
      <w:jc w:val="both"/>
    </w:pPr>
    <w:rPr>
      <w:rFonts w:ascii="Book Antiqua" w:hAnsi="Book Antiqua"/>
      <w:b/>
      <w:caps/>
      <w:color w:val="008000"/>
      <w:lang w:eastAsia="en-AU"/>
    </w:rPr>
  </w:style>
  <w:style w:type="paragraph" w:customStyle="1" w:styleId="ChartHeading">
    <w:name w:val="Chart Heading"/>
    <w:basedOn w:val="Normal"/>
    <w:link w:val="ChartHeadingChar"/>
    <w:rsid w:val="00604887"/>
    <w:pPr>
      <w:widowControl w:val="0"/>
      <w:adjustRightInd w:val="0"/>
      <w:spacing w:line="360" w:lineRule="atLeast"/>
      <w:jc w:val="center"/>
      <w:textAlignment w:val="baseline"/>
    </w:pPr>
    <w:rPr>
      <w:rFonts w:ascii="Arial" w:hAnsi="Arial"/>
      <w:b/>
      <w:sz w:val="24"/>
    </w:rPr>
  </w:style>
  <w:style w:type="character" w:customStyle="1" w:styleId="ChartHeadingChar">
    <w:name w:val="Chart Heading Char"/>
    <w:link w:val="ChartHeading"/>
    <w:locked/>
    <w:rsid w:val="00604887"/>
    <w:rPr>
      <w:rFonts w:ascii="Arial" w:hAnsi="Arial"/>
      <w:b/>
      <w:sz w:val="24"/>
      <w:lang w:eastAsia="en-US"/>
    </w:rPr>
  </w:style>
  <w:style w:type="character" w:styleId="CommentReference">
    <w:name w:val="annotation reference"/>
    <w:basedOn w:val="DefaultParagraphFont"/>
    <w:uiPriority w:val="99"/>
    <w:rsid w:val="005A4087"/>
    <w:rPr>
      <w:sz w:val="16"/>
      <w:szCs w:val="16"/>
    </w:rPr>
  </w:style>
  <w:style w:type="paragraph" w:styleId="CommentText">
    <w:name w:val="annotation text"/>
    <w:basedOn w:val="Normal"/>
    <w:link w:val="CommentTextChar"/>
    <w:uiPriority w:val="99"/>
    <w:rsid w:val="005A4087"/>
  </w:style>
  <w:style w:type="character" w:customStyle="1" w:styleId="CommentTextChar">
    <w:name w:val="Comment Text Char"/>
    <w:basedOn w:val="DefaultParagraphFont"/>
    <w:link w:val="CommentText"/>
    <w:uiPriority w:val="99"/>
    <w:rsid w:val="005A4087"/>
    <w:rPr>
      <w:rFonts w:ascii="Times New Roman" w:hAnsi="Times New Roman"/>
      <w:lang w:eastAsia="en-US"/>
    </w:rPr>
  </w:style>
  <w:style w:type="paragraph" w:styleId="CommentSubject">
    <w:name w:val="annotation subject"/>
    <w:basedOn w:val="CommentText"/>
    <w:next w:val="CommentText"/>
    <w:link w:val="CommentSubjectChar"/>
    <w:uiPriority w:val="99"/>
    <w:rsid w:val="005A4087"/>
    <w:rPr>
      <w:b/>
      <w:bCs/>
    </w:rPr>
  </w:style>
  <w:style w:type="character" w:customStyle="1" w:styleId="CommentSubjectChar">
    <w:name w:val="Comment Subject Char"/>
    <w:basedOn w:val="CommentTextChar"/>
    <w:link w:val="CommentSubject"/>
    <w:uiPriority w:val="99"/>
    <w:rsid w:val="005A4087"/>
    <w:rPr>
      <w:rFonts w:ascii="Times New Roman" w:hAnsi="Times New Roman"/>
      <w:b/>
      <w:bCs/>
      <w:lang w:eastAsia="en-US"/>
    </w:rPr>
  </w:style>
  <w:style w:type="paragraph" w:styleId="Revision">
    <w:name w:val="Revision"/>
    <w:hidden/>
    <w:uiPriority w:val="99"/>
    <w:semiHidden/>
    <w:rsid w:val="003543AD"/>
    <w:rPr>
      <w:rFonts w:ascii="Times New Roman" w:hAnsi="Times New Roman"/>
      <w:sz w:val="22"/>
      <w:lang w:eastAsia="en-US"/>
    </w:rPr>
  </w:style>
  <w:style w:type="paragraph" w:customStyle="1" w:styleId="DocumentTitle">
    <w:name w:val="_Document Title"/>
    <w:basedOn w:val="Normal"/>
    <w:qFormat/>
    <w:rsid w:val="00D70E16"/>
    <w:pPr>
      <w:spacing w:after="300" w:line="648" w:lineRule="atLeast"/>
    </w:pPr>
    <w:rPr>
      <w:rFonts w:ascii="Arial" w:hAnsi="Arial"/>
      <w:b/>
      <w:color w:val="FFFFFF" w:themeColor="background1"/>
      <w:sz w:val="60"/>
      <w:lang w:val="en-GB"/>
    </w:rPr>
  </w:style>
  <w:style w:type="paragraph" w:customStyle="1" w:styleId="ReportDate">
    <w:name w:val="_Report Date"/>
    <w:basedOn w:val="Normal"/>
    <w:qFormat/>
    <w:rsid w:val="00D70E16"/>
    <w:pPr>
      <w:spacing w:line="288" w:lineRule="atLeast"/>
    </w:pPr>
    <w:rPr>
      <w:rFonts w:ascii="Arial" w:hAnsi="Arial"/>
      <w:color w:val="FFFFFF" w:themeColor="background1"/>
      <w:sz w:val="24"/>
      <w:lang w:val="en-GB"/>
    </w:rPr>
  </w:style>
  <w:style w:type="paragraph" w:customStyle="1" w:styleId="AdditionalInfo">
    <w:name w:val="_Additional Info"/>
    <w:basedOn w:val="Normal"/>
    <w:rsid w:val="00D70E16"/>
    <w:pPr>
      <w:spacing w:after="280" w:line="288" w:lineRule="atLeast"/>
    </w:pPr>
    <w:rPr>
      <w:rFonts w:ascii="Arial" w:hAnsi="Arial"/>
      <w:color w:val="FFFFFF" w:themeColor="background1"/>
      <w:sz w:val="24"/>
      <w:lang w:val="en-GB"/>
    </w:rPr>
  </w:style>
  <w:style w:type="paragraph" w:customStyle="1" w:styleId="Disclaimer">
    <w:name w:val="_Disclaimer"/>
    <w:basedOn w:val="Normal"/>
    <w:qFormat/>
    <w:rsid w:val="00D70E16"/>
    <w:pPr>
      <w:spacing w:after="200"/>
    </w:pPr>
    <w:rPr>
      <w:rFonts w:ascii="Arial" w:hAnsi="Arial"/>
      <w:color w:val="000000" w:themeColor="text1"/>
      <w:lang w:val="en-GB"/>
    </w:rPr>
  </w:style>
  <w:style w:type="paragraph" w:styleId="z-BottomofForm">
    <w:name w:val="HTML Bottom of Form"/>
    <w:basedOn w:val="Normal"/>
    <w:next w:val="Normal"/>
    <w:link w:val="z-BottomofFormChar"/>
    <w:hidden/>
    <w:uiPriority w:val="99"/>
    <w:unhideWhenUsed/>
    <w:rsid w:val="00AA4151"/>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rsid w:val="00AA4151"/>
    <w:rPr>
      <w:rFonts w:ascii="Arial" w:hAnsi="Arial" w:cs="Arial"/>
      <w:vanish/>
      <w:sz w:val="16"/>
      <w:szCs w:val="16"/>
    </w:rPr>
  </w:style>
  <w:style w:type="character" w:styleId="Hyperlink">
    <w:name w:val="Hyperlink"/>
    <w:basedOn w:val="DefaultParagraphFont"/>
    <w:uiPriority w:val="99"/>
    <w:rsid w:val="006953D9"/>
    <w:rPr>
      <w:color w:val="0000FF" w:themeColor="hyperlink"/>
      <w:u w:val="single"/>
    </w:rPr>
  </w:style>
  <w:style w:type="paragraph" w:customStyle="1" w:styleId="source">
    <w:name w:val="source"/>
    <w:basedOn w:val="Normal"/>
    <w:link w:val="sourceChar"/>
    <w:qFormat/>
    <w:rsid w:val="00DE4E47"/>
    <w:pPr>
      <w:spacing w:before="120" w:after="120" w:line="240" w:lineRule="auto"/>
      <w:jc w:val="both"/>
    </w:pPr>
    <w:rPr>
      <w:i/>
      <w:sz w:val="18"/>
    </w:rPr>
  </w:style>
  <w:style w:type="character" w:customStyle="1" w:styleId="sourceChar">
    <w:name w:val="source Char"/>
    <w:basedOn w:val="DefaultParagraphFont"/>
    <w:link w:val="source"/>
    <w:rsid w:val="00DE4E47"/>
    <w:rPr>
      <w:rFonts w:ascii="Univers 45 Light" w:eastAsiaTheme="minorHAnsi" w:hAnsi="Univers 45 Light" w:cstheme="minorBidi"/>
      <w:i/>
      <w:sz w:val="18"/>
      <w:szCs w:val="22"/>
      <w:lang w:eastAsia="en-US"/>
    </w:rPr>
  </w:style>
  <w:style w:type="paragraph" w:customStyle="1" w:styleId="BodyText0">
    <w:name w:val="_Body Text"/>
    <w:basedOn w:val="Normal"/>
    <w:qFormat/>
    <w:rsid w:val="00FB484E"/>
    <w:pPr>
      <w:spacing w:after="280" w:line="288" w:lineRule="atLeast"/>
    </w:pPr>
    <w:rPr>
      <w:rFonts w:ascii="Arial" w:hAnsi="Arial"/>
      <w:color w:val="000000" w:themeColor="text1"/>
      <w:sz w:val="24"/>
      <w:lang w:val="en-GB"/>
    </w:rPr>
  </w:style>
  <w:style w:type="paragraph" w:customStyle="1" w:styleId="Lastnumberedlevel2">
    <w:name w:val="_Last numbered level 2"/>
    <w:basedOn w:val="Normal"/>
    <w:next w:val="Normal"/>
    <w:rsid w:val="00FB484E"/>
    <w:pPr>
      <w:numPr>
        <w:numId w:val="4"/>
      </w:numPr>
      <w:tabs>
        <w:tab w:val="left" w:pos="340"/>
      </w:tabs>
      <w:ind w:left="357" w:hanging="357"/>
    </w:pPr>
    <w:rPr>
      <w:rFonts w:ascii="Arial" w:hAnsi="Arial" w:cs="Arial"/>
      <w:sz w:val="14"/>
      <w:szCs w:val="24"/>
      <w:lang w:val="en-GB" w:eastAsia="en-GB"/>
    </w:rPr>
  </w:style>
  <w:style w:type="paragraph" w:customStyle="1" w:styleId="Default">
    <w:name w:val="Default"/>
    <w:rsid w:val="00FB484E"/>
    <w:pPr>
      <w:autoSpaceDE w:val="0"/>
      <w:autoSpaceDN w:val="0"/>
      <w:adjustRightInd w:val="0"/>
    </w:pPr>
    <w:rPr>
      <w:rFonts w:ascii="Arial" w:hAnsi="Arial" w:cs="Arial"/>
      <w:color w:val="000000"/>
      <w:sz w:val="24"/>
      <w:szCs w:val="24"/>
    </w:rPr>
  </w:style>
  <w:style w:type="paragraph" w:customStyle="1" w:styleId="CM61">
    <w:name w:val="CM61"/>
    <w:basedOn w:val="Default"/>
    <w:next w:val="Default"/>
    <w:uiPriority w:val="99"/>
    <w:rsid w:val="00FB484E"/>
    <w:rPr>
      <w:rFonts w:ascii="RFHIJF+Garamond" w:hAnsi="RFHIJF+Garamond" w:cs="Times New Roman"/>
      <w:color w:val="auto"/>
    </w:rPr>
  </w:style>
  <w:style w:type="paragraph" w:customStyle="1" w:styleId="CM2">
    <w:name w:val="CM2"/>
    <w:basedOn w:val="Default"/>
    <w:next w:val="Default"/>
    <w:uiPriority w:val="99"/>
    <w:rsid w:val="00FB484E"/>
    <w:pPr>
      <w:spacing w:line="258" w:lineRule="atLeast"/>
    </w:pPr>
    <w:rPr>
      <w:rFonts w:ascii="RFHIJF+Garamond" w:hAnsi="RFHIJF+Garamond" w:cs="Times New Roman"/>
      <w:color w:val="auto"/>
    </w:rPr>
  </w:style>
  <w:style w:type="paragraph" w:styleId="EndnoteText">
    <w:name w:val="endnote text"/>
    <w:basedOn w:val="Normal"/>
    <w:link w:val="EndnoteTextChar"/>
    <w:rsid w:val="00FB484E"/>
    <w:rPr>
      <w:rFonts w:ascii="Arial" w:hAnsi="Arial"/>
    </w:rPr>
  </w:style>
  <w:style w:type="character" w:customStyle="1" w:styleId="EndnoteTextChar">
    <w:name w:val="Endnote Text Char"/>
    <w:basedOn w:val="DefaultParagraphFont"/>
    <w:link w:val="EndnoteText"/>
    <w:rsid w:val="00FB484E"/>
    <w:rPr>
      <w:rFonts w:ascii="Arial" w:hAnsi="Arial"/>
      <w:lang w:eastAsia="en-US"/>
    </w:rPr>
  </w:style>
  <w:style w:type="character" w:styleId="EndnoteReference">
    <w:name w:val="endnote reference"/>
    <w:basedOn w:val="DefaultParagraphFont"/>
    <w:rsid w:val="00FB484E"/>
    <w:rPr>
      <w:vertAlign w:val="superscript"/>
    </w:rPr>
  </w:style>
  <w:style w:type="paragraph" w:customStyle="1" w:styleId="Style13ptBoldItalicAfter6pt">
    <w:name w:val="Style 13 pt Bold Italic After:  6 pt"/>
    <w:basedOn w:val="Normal"/>
    <w:rsid w:val="00FB484E"/>
    <w:pPr>
      <w:spacing w:after="120"/>
    </w:pPr>
    <w:rPr>
      <w:rFonts w:eastAsia="Batang"/>
      <w:b/>
      <w:bCs/>
      <w:i/>
      <w:iCs/>
      <w:sz w:val="26"/>
      <w:lang w:eastAsia="ko-KR"/>
    </w:rPr>
  </w:style>
  <w:style w:type="character" w:customStyle="1" w:styleId="Style13ptBoldItalic">
    <w:name w:val="Style 13 pt Bold Italic"/>
    <w:basedOn w:val="DefaultParagraphFont"/>
    <w:rsid w:val="00FB484E"/>
    <w:rPr>
      <w:b/>
      <w:bCs/>
      <w:i/>
      <w:iCs/>
      <w:sz w:val="26"/>
    </w:rPr>
  </w:style>
  <w:style w:type="paragraph" w:customStyle="1" w:styleId="TabletextLeft">
    <w:name w:val="Table text Left"/>
    <w:basedOn w:val="Normal"/>
    <w:rsid w:val="00FB484E"/>
    <w:pPr>
      <w:spacing w:before="60"/>
    </w:pPr>
    <w:rPr>
      <w:rFonts w:ascii="Calibri" w:hAnsi="Calibri"/>
    </w:rPr>
  </w:style>
  <w:style w:type="paragraph" w:customStyle="1" w:styleId="ClauseText1">
    <w:name w:val="ClauseText1"/>
    <w:basedOn w:val="Normal"/>
    <w:rsid w:val="00FB484E"/>
    <w:pPr>
      <w:spacing w:after="140" w:line="280" w:lineRule="atLeast"/>
      <w:ind w:left="680"/>
    </w:pPr>
    <w:rPr>
      <w:rFonts w:ascii="Arial" w:hAnsi="Arial"/>
      <w:sz w:val="24"/>
      <w:lang w:eastAsia="zh-CN"/>
    </w:rPr>
  </w:style>
  <w:style w:type="character" w:styleId="FollowedHyperlink">
    <w:name w:val="FollowedHyperlink"/>
    <w:basedOn w:val="DefaultParagraphFont"/>
    <w:uiPriority w:val="99"/>
    <w:rsid w:val="00FB484E"/>
    <w:rPr>
      <w:color w:val="800080" w:themeColor="followedHyperlink"/>
      <w:u w:val="single"/>
    </w:rPr>
  </w:style>
  <w:style w:type="paragraph" w:styleId="NormalWeb">
    <w:name w:val="Normal (Web)"/>
    <w:basedOn w:val="Normal"/>
    <w:uiPriority w:val="99"/>
    <w:unhideWhenUsed/>
    <w:rsid w:val="00FB484E"/>
    <w:pPr>
      <w:spacing w:before="100" w:beforeAutospacing="1" w:after="100" w:afterAutospacing="1"/>
    </w:pPr>
    <w:rPr>
      <w:sz w:val="24"/>
      <w:szCs w:val="24"/>
      <w:lang w:eastAsia="en-AU"/>
    </w:rPr>
  </w:style>
  <w:style w:type="paragraph" w:customStyle="1" w:styleId="Tableheading">
    <w:name w:val="Tableheading"/>
    <w:basedOn w:val="BodyText"/>
    <w:qFormat/>
    <w:rsid w:val="00350524"/>
    <w:pPr>
      <w:spacing w:before="60" w:after="60"/>
    </w:pPr>
    <w:rPr>
      <w:color w:val="FFFFFF" w:themeColor="background1"/>
      <w:sz w:val="18"/>
    </w:rPr>
  </w:style>
  <w:style w:type="paragraph" w:customStyle="1" w:styleId="Tabletext">
    <w:name w:val="Tabletext"/>
    <w:basedOn w:val="BodyText"/>
    <w:qFormat/>
    <w:rsid w:val="00350524"/>
    <w:pPr>
      <w:spacing w:before="60" w:after="60"/>
    </w:pPr>
    <w:rPr>
      <w:sz w:val="18"/>
    </w:rPr>
  </w:style>
  <w:style w:type="paragraph" w:customStyle="1" w:styleId="headingapplevel1number">
    <w:name w:val="headingapplevel1number"/>
    <w:basedOn w:val="AppendixHeading"/>
    <w:qFormat/>
    <w:rsid w:val="006D03DA"/>
    <w:pPr>
      <w:numPr>
        <w:numId w:val="0"/>
      </w:numPr>
      <w:tabs>
        <w:tab w:val="left" w:pos="964"/>
      </w:tabs>
      <w:jc w:val="both"/>
    </w:pPr>
    <w:rPr>
      <w:color w:val="1F497D" w:themeColor="text2"/>
      <w:lang w:val="en-US" w:eastAsia="zh-CN"/>
    </w:rPr>
  </w:style>
  <w:style w:type="paragraph" w:customStyle="1" w:styleId="headinglevel3nonumber">
    <w:name w:val="headinglevel3nonumber"/>
    <w:basedOn w:val="Heading3"/>
    <w:qFormat/>
    <w:rsid w:val="00FB484E"/>
    <w:pPr>
      <w:numPr>
        <w:ilvl w:val="0"/>
        <w:numId w:val="0"/>
      </w:numPr>
      <w:tabs>
        <w:tab w:val="left" w:pos="964"/>
      </w:tabs>
      <w:jc w:val="both"/>
    </w:pPr>
    <w:rPr>
      <w:rFonts w:ascii="Arial" w:hAnsi="Arial"/>
      <w:color w:val="1F497D" w:themeColor="text2"/>
    </w:rPr>
  </w:style>
  <w:style w:type="paragraph" w:customStyle="1" w:styleId="Tablebullet1">
    <w:name w:val="Tablebullet1"/>
    <w:basedOn w:val="ListParagraph"/>
    <w:qFormat/>
    <w:rsid w:val="00F32423"/>
    <w:pPr>
      <w:numPr>
        <w:numId w:val="12"/>
      </w:numPr>
      <w:tabs>
        <w:tab w:val="left" w:pos="357"/>
      </w:tabs>
      <w:spacing w:before="60" w:after="60" w:line="240" w:lineRule="auto"/>
      <w:ind w:left="357" w:hanging="357"/>
    </w:pPr>
    <w:rPr>
      <w:rFonts w:eastAsia="Times New Roman" w:cs="Arial"/>
      <w:sz w:val="18"/>
      <w:szCs w:val="18"/>
      <w:lang w:eastAsia="en-AU"/>
    </w:rPr>
  </w:style>
  <w:style w:type="paragraph" w:customStyle="1" w:styleId="Normal0">
    <w:name w:val="___Normal"/>
    <w:basedOn w:val="BodyText"/>
    <w:qFormat/>
    <w:rsid w:val="00497FB8"/>
  </w:style>
  <w:style w:type="paragraph" w:customStyle="1" w:styleId="BulletText">
    <w:name w:val="_Bullet Text"/>
    <w:basedOn w:val="Normal0"/>
    <w:qFormat/>
    <w:rsid w:val="00FB484E"/>
    <w:pPr>
      <w:numPr>
        <w:numId w:val="5"/>
      </w:numPr>
      <w:tabs>
        <w:tab w:val="left" w:pos="227"/>
      </w:tabs>
      <w:spacing w:before="120" w:line="288" w:lineRule="atLeast"/>
      <w:ind w:left="357" w:hanging="357"/>
    </w:pPr>
  </w:style>
  <w:style w:type="paragraph" w:customStyle="1" w:styleId="Bullet">
    <w:name w:val="__Bullet"/>
    <w:basedOn w:val="Normal"/>
    <w:qFormat/>
    <w:rsid w:val="00FB484E"/>
    <w:pPr>
      <w:tabs>
        <w:tab w:val="num" w:pos="680"/>
      </w:tabs>
      <w:spacing w:before="120" w:after="100" w:afterAutospacing="1" w:line="240" w:lineRule="atLeast"/>
      <w:ind w:left="680" w:hanging="340"/>
    </w:pPr>
    <w:rPr>
      <w:rFonts w:ascii="Arial" w:hAnsi="Arial"/>
      <w:color w:val="000000" w:themeColor="text1"/>
      <w:lang w:val="en-GB"/>
    </w:rPr>
  </w:style>
  <w:style w:type="character" w:customStyle="1" w:styleId="FooterChar">
    <w:name w:val="Footer Char"/>
    <w:basedOn w:val="DefaultParagraphFont"/>
    <w:link w:val="Footer"/>
    <w:uiPriority w:val="99"/>
    <w:rsid w:val="00B111B7"/>
    <w:rPr>
      <w:rFonts w:ascii="Times New Roman" w:hAnsi="Times New Roman"/>
      <w:sz w:val="18"/>
      <w:lang w:eastAsia="en-US"/>
    </w:rPr>
  </w:style>
  <w:style w:type="character" w:customStyle="1" w:styleId="HeaderChar">
    <w:name w:val="Header Char"/>
    <w:basedOn w:val="DefaultParagraphFont"/>
    <w:link w:val="Header"/>
    <w:uiPriority w:val="99"/>
    <w:rsid w:val="00B111B7"/>
    <w:rPr>
      <w:rFonts w:ascii="Times New Roman" w:hAnsi="Times New Roman"/>
      <w:i/>
      <w:sz w:val="18"/>
      <w:lang w:eastAsia="en-US"/>
    </w:rPr>
  </w:style>
  <w:style w:type="paragraph" w:styleId="TableofFigures">
    <w:name w:val="table of figures"/>
    <w:basedOn w:val="Normal"/>
    <w:next w:val="Normal"/>
    <w:uiPriority w:val="99"/>
    <w:rsid w:val="002C246C"/>
  </w:style>
  <w:style w:type="paragraph" w:customStyle="1" w:styleId="TableText11">
    <w:name w:val="TableText11"/>
    <w:basedOn w:val="BodyText"/>
    <w:qFormat/>
    <w:rsid w:val="00B73577"/>
    <w:pPr>
      <w:spacing w:before="40" w:after="40"/>
    </w:pPr>
    <w:rPr>
      <w:color w:val="000000"/>
      <w:sz w:val="18"/>
    </w:rPr>
  </w:style>
  <w:style w:type="paragraph" w:customStyle="1" w:styleId="TableBold11">
    <w:name w:val="TableBold11"/>
    <w:basedOn w:val="TableText11"/>
    <w:qFormat/>
    <w:rsid w:val="00330771"/>
    <w:rPr>
      <w:b/>
    </w:rPr>
  </w:style>
  <w:style w:type="paragraph" w:customStyle="1" w:styleId="Table1Bullet11">
    <w:name w:val="Table1Bullet11"/>
    <w:basedOn w:val="ListBullet"/>
    <w:qFormat/>
    <w:rsid w:val="00350524"/>
    <w:pPr>
      <w:spacing w:before="40" w:after="40"/>
    </w:pPr>
    <w:rPr>
      <w:sz w:val="18"/>
    </w:rPr>
  </w:style>
  <w:style w:type="paragraph" w:customStyle="1" w:styleId="font0">
    <w:name w:val="font0"/>
    <w:basedOn w:val="Normal"/>
    <w:rsid w:val="00362C88"/>
    <w:pPr>
      <w:spacing w:before="100" w:beforeAutospacing="1" w:after="100" w:afterAutospacing="1"/>
    </w:pPr>
    <w:rPr>
      <w:rFonts w:ascii="Calibri" w:hAnsi="Calibri" w:cs="Calibri"/>
      <w:color w:val="000000"/>
      <w:lang w:eastAsia="en-AU"/>
    </w:rPr>
  </w:style>
  <w:style w:type="paragraph" w:customStyle="1" w:styleId="font5">
    <w:name w:val="font5"/>
    <w:basedOn w:val="Normal"/>
    <w:rsid w:val="00362C88"/>
    <w:pPr>
      <w:spacing w:before="100" w:beforeAutospacing="1" w:after="100" w:afterAutospacing="1"/>
    </w:pPr>
    <w:rPr>
      <w:rFonts w:ascii="Calibri" w:hAnsi="Calibri" w:cs="Calibri"/>
      <w:i/>
      <w:iCs/>
      <w:color w:val="000000"/>
      <w:lang w:eastAsia="en-AU"/>
    </w:rPr>
  </w:style>
  <w:style w:type="paragraph" w:customStyle="1" w:styleId="xl44250">
    <w:name w:val="xl44250"/>
    <w:basedOn w:val="Normal"/>
    <w:rsid w:val="00362C88"/>
    <w:pPr>
      <w:shd w:val="clear" w:color="000000" w:fill="FFFFFF"/>
      <w:spacing w:before="100" w:beforeAutospacing="1" w:after="100" w:afterAutospacing="1"/>
    </w:pPr>
    <w:rPr>
      <w:sz w:val="24"/>
      <w:szCs w:val="24"/>
      <w:lang w:eastAsia="en-AU"/>
    </w:rPr>
  </w:style>
  <w:style w:type="paragraph" w:customStyle="1" w:styleId="xl44251">
    <w:name w:val="xl44251"/>
    <w:basedOn w:val="Normal"/>
    <w:rsid w:val="00362C88"/>
    <w:pPr>
      <w:shd w:val="clear" w:color="000000" w:fill="FFFFFF"/>
      <w:spacing w:before="100" w:beforeAutospacing="1" w:after="100" w:afterAutospacing="1"/>
    </w:pPr>
    <w:rPr>
      <w:b/>
      <w:bCs/>
      <w:sz w:val="24"/>
      <w:szCs w:val="24"/>
      <w:lang w:eastAsia="en-AU"/>
    </w:rPr>
  </w:style>
  <w:style w:type="paragraph" w:customStyle="1" w:styleId="xl44252">
    <w:name w:val="xl44252"/>
    <w:basedOn w:val="Normal"/>
    <w:rsid w:val="00362C88"/>
    <w:pPr>
      <w:shd w:val="clear" w:color="000000" w:fill="FFFFFF"/>
      <w:spacing w:before="100" w:beforeAutospacing="1" w:after="100" w:afterAutospacing="1"/>
      <w:textAlignment w:val="top"/>
    </w:pPr>
    <w:rPr>
      <w:sz w:val="24"/>
      <w:szCs w:val="24"/>
      <w:lang w:eastAsia="en-AU"/>
    </w:rPr>
  </w:style>
  <w:style w:type="paragraph" w:customStyle="1" w:styleId="xl44253">
    <w:name w:val="xl44253"/>
    <w:basedOn w:val="Normal"/>
    <w:rsid w:val="00362C88"/>
    <w:pPr>
      <w:shd w:val="clear" w:color="000000" w:fill="FFFFFF"/>
      <w:spacing w:before="100" w:beforeAutospacing="1" w:after="100" w:afterAutospacing="1"/>
      <w:textAlignment w:val="top"/>
    </w:pPr>
    <w:rPr>
      <w:sz w:val="24"/>
      <w:szCs w:val="24"/>
      <w:lang w:eastAsia="en-AU"/>
    </w:rPr>
  </w:style>
  <w:style w:type="paragraph" w:customStyle="1" w:styleId="xl44254">
    <w:name w:val="xl44254"/>
    <w:basedOn w:val="Normal"/>
    <w:rsid w:val="00362C88"/>
    <w:pPr>
      <w:shd w:val="clear" w:color="000000" w:fill="FFFFFF"/>
      <w:spacing w:before="100" w:beforeAutospacing="1" w:after="100" w:afterAutospacing="1"/>
    </w:pPr>
    <w:rPr>
      <w:rFonts w:ascii="Arial" w:hAnsi="Arial" w:cs="Arial"/>
      <w:color w:val="0000FF"/>
      <w:u w:val="single"/>
      <w:lang w:eastAsia="en-AU"/>
    </w:rPr>
  </w:style>
  <w:style w:type="paragraph" w:customStyle="1" w:styleId="xl44255">
    <w:name w:val="xl44255"/>
    <w:basedOn w:val="Normal"/>
    <w:rsid w:val="00362C88"/>
    <w:pPr>
      <w:shd w:val="clear" w:color="000000" w:fill="FFFFFF"/>
      <w:spacing w:before="100" w:beforeAutospacing="1" w:after="100" w:afterAutospacing="1"/>
      <w:textAlignment w:val="top"/>
    </w:pPr>
    <w:rPr>
      <w:rFonts w:ascii="Arial" w:hAnsi="Arial" w:cs="Arial"/>
      <w:color w:val="0000FF"/>
      <w:u w:val="single"/>
      <w:lang w:eastAsia="en-AU"/>
    </w:rPr>
  </w:style>
  <w:style w:type="paragraph" w:customStyle="1" w:styleId="xl44256">
    <w:name w:val="xl44256"/>
    <w:basedOn w:val="Normal"/>
    <w:rsid w:val="00362C88"/>
    <w:pPr>
      <w:shd w:val="clear" w:color="000000" w:fill="FFFFFF"/>
      <w:spacing w:before="100" w:beforeAutospacing="1" w:after="100" w:afterAutospacing="1"/>
      <w:textAlignment w:val="top"/>
    </w:pPr>
    <w:rPr>
      <w:rFonts w:ascii="Arial" w:hAnsi="Arial" w:cs="Arial"/>
      <w:color w:val="0000FF"/>
      <w:u w:val="single"/>
      <w:lang w:eastAsia="en-AU"/>
    </w:rPr>
  </w:style>
  <w:style w:type="paragraph" w:customStyle="1" w:styleId="xl44257">
    <w:name w:val="xl44257"/>
    <w:basedOn w:val="Normal"/>
    <w:rsid w:val="00362C88"/>
    <w:pPr>
      <w:pBdr>
        <w:bottom w:val="single" w:sz="4" w:space="0" w:color="auto"/>
      </w:pBdr>
      <w:shd w:val="clear" w:color="000000" w:fill="FFFFFF"/>
      <w:spacing w:before="100" w:beforeAutospacing="1" w:after="100" w:afterAutospacing="1"/>
    </w:pPr>
    <w:rPr>
      <w:sz w:val="24"/>
      <w:szCs w:val="24"/>
      <w:lang w:eastAsia="en-AU"/>
    </w:rPr>
  </w:style>
  <w:style w:type="paragraph" w:customStyle="1" w:styleId="xl44258">
    <w:name w:val="xl44258"/>
    <w:basedOn w:val="Normal"/>
    <w:rsid w:val="00362C88"/>
    <w:pPr>
      <w:pBdr>
        <w:top w:val="single" w:sz="4" w:space="0" w:color="auto"/>
        <w:bottom w:val="single" w:sz="4" w:space="0" w:color="auto"/>
      </w:pBdr>
      <w:shd w:val="clear" w:color="000000" w:fill="FFFFFF"/>
      <w:spacing w:before="100" w:beforeAutospacing="1" w:after="100" w:afterAutospacing="1"/>
    </w:pPr>
    <w:rPr>
      <w:sz w:val="24"/>
      <w:szCs w:val="24"/>
      <w:lang w:eastAsia="en-AU"/>
    </w:rPr>
  </w:style>
  <w:style w:type="paragraph" w:customStyle="1" w:styleId="xl44259">
    <w:name w:val="xl44259"/>
    <w:basedOn w:val="Normal"/>
    <w:rsid w:val="00362C88"/>
    <w:pPr>
      <w:shd w:val="clear" w:color="000000" w:fill="FFFFFF"/>
      <w:spacing w:before="100" w:beforeAutospacing="1" w:after="100" w:afterAutospacing="1"/>
    </w:pPr>
    <w:rPr>
      <w:color w:val="FF0000"/>
      <w:sz w:val="24"/>
      <w:szCs w:val="24"/>
      <w:lang w:eastAsia="en-AU"/>
    </w:rPr>
  </w:style>
  <w:style w:type="character" w:customStyle="1" w:styleId="st1">
    <w:name w:val="st1"/>
    <w:basedOn w:val="DefaultParagraphFont"/>
    <w:rsid w:val="00406E47"/>
  </w:style>
  <w:style w:type="character" w:customStyle="1" w:styleId="CaptionChar">
    <w:name w:val="Caption Char"/>
    <w:link w:val="Caption"/>
    <w:uiPriority w:val="35"/>
    <w:rsid w:val="00CE4740"/>
    <w:rPr>
      <w:rFonts w:ascii="Univers 47 CondensedLight" w:eastAsiaTheme="minorHAnsi" w:hAnsi="Univers 47 CondensedLight" w:cstheme="minorBidi"/>
      <w:bCs/>
      <w:i/>
      <w:szCs w:val="22"/>
      <w:lang w:eastAsia="en-US"/>
    </w:rPr>
  </w:style>
  <w:style w:type="character" w:customStyle="1" w:styleId="White">
    <w:name w:val="White"/>
    <w:basedOn w:val="DefaultParagraphFont"/>
    <w:uiPriority w:val="1"/>
    <w:qFormat/>
    <w:rsid w:val="001D4BE7"/>
    <w:rPr>
      <w:color w:val="FFFFFF" w:themeColor="background1"/>
    </w:rPr>
  </w:style>
  <w:style w:type="paragraph" w:styleId="TOCHeading">
    <w:name w:val="TOC Heading"/>
    <w:basedOn w:val="Heading1"/>
    <w:next w:val="Normal"/>
    <w:uiPriority w:val="39"/>
    <w:unhideWhenUsed/>
    <w:qFormat/>
    <w:rsid w:val="00BB5294"/>
    <w:pPr>
      <w:keepLines/>
      <w:pageBreakBefore w:val="0"/>
      <w:numPr>
        <w:numId w:val="0"/>
      </w:numPr>
      <w:spacing w:before="240" w:after="0" w:line="259" w:lineRule="auto"/>
      <w:outlineLvl w:val="9"/>
    </w:pPr>
    <w:rPr>
      <w:rFonts w:ascii="Univers 45 Light" w:eastAsiaTheme="majorEastAsia" w:hAnsi="Univers 45 Light" w:cstheme="majorBidi"/>
      <w:b w:val="0"/>
      <w:szCs w:val="32"/>
      <w:lang w:val="en-US"/>
    </w:rPr>
  </w:style>
  <w:style w:type="paragraph" w:customStyle="1" w:styleId="ExecutiveSummaryAndAppendix">
    <w:name w:val="Executive Summary And Appendix"/>
    <w:basedOn w:val="Heading1"/>
    <w:link w:val="ExecutiveSummaryAndAppendixChar"/>
    <w:qFormat/>
    <w:rsid w:val="00F42628"/>
    <w:pPr>
      <w:numPr>
        <w:numId w:val="11"/>
      </w:numPr>
    </w:pPr>
  </w:style>
  <w:style w:type="paragraph" w:customStyle="1" w:styleId="3-BodyBullets">
    <w:name w:val="3-Body Bullets"/>
    <w:basedOn w:val="Normal"/>
    <w:uiPriority w:val="99"/>
    <w:rsid w:val="00B772F4"/>
    <w:pPr>
      <w:widowControl w:val="0"/>
      <w:numPr>
        <w:numId w:val="9"/>
      </w:numPr>
      <w:suppressAutoHyphens/>
      <w:autoSpaceDE w:val="0"/>
      <w:autoSpaceDN w:val="0"/>
      <w:adjustRightInd w:val="0"/>
      <w:spacing w:after="120" w:line="264" w:lineRule="auto"/>
      <w:ind w:left="284" w:hanging="284"/>
      <w:textAlignment w:val="center"/>
    </w:pPr>
    <w:rPr>
      <w:rFonts w:ascii="Georgia" w:eastAsiaTheme="minorEastAsia" w:hAnsi="Georgia" w:cs="Georgia"/>
      <w:color w:val="000000"/>
      <w:sz w:val="21"/>
      <w:szCs w:val="19"/>
      <w:lang w:val="en-GB"/>
    </w:rPr>
  </w:style>
  <w:style w:type="character" w:customStyle="1" w:styleId="ExecutiveSummaryAndAppendixChar">
    <w:name w:val="Executive Summary And Appendix Char"/>
    <w:basedOn w:val="Heading1Char"/>
    <w:link w:val="ExecutiveSummaryAndAppendix"/>
    <w:rsid w:val="00F42628"/>
    <w:rPr>
      <w:rFonts w:ascii="Univers 47 CondensedLight" w:eastAsiaTheme="minorHAnsi" w:hAnsi="Univers 47 CondensedLight" w:cstheme="minorBidi"/>
      <w:b/>
      <w:color w:val="0C2D83"/>
      <w:sz w:val="32"/>
      <w:szCs w:val="22"/>
      <w:lang w:val="en-GB" w:eastAsia="en-US"/>
    </w:rPr>
  </w:style>
  <w:style w:type="paragraph" w:customStyle="1" w:styleId="BodyTextBonny">
    <w:name w:val="BodyText Bonny"/>
    <w:basedOn w:val="Normal"/>
    <w:link w:val="BodyTextBonnyChar"/>
    <w:rsid w:val="00B772F4"/>
    <w:pPr>
      <w:spacing w:after="120" w:line="360" w:lineRule="auto"/>
      <w:jc w:val="both"/>
    </w:pPr>
    <w:rPr>
      <w:rFonts w:ascii="Times New Roman" w:eastAsia="Times New Roman" w:hAnsi="Times New Roman" w:cs="Times New Roman"/>
      <w:szCs w:val="20"/>
      <w:lang w:eastAsia="en-AU"/>
    </w:rPr>
  </w:style>
  <w:style w:type="character" w:customStyle="1" w:styleId="BodyTextBonnyChar">
    <w:name w:val="BodyText Bonny Char"/>
    <w:basedOn w:val="DefaultParagraphFont"/>
    <w:link w:val="BodyTextBonny"/>
    <w:rsid w:val="00B772F4"/>
    <w:rPr>
      <w:rFonts w:ascii="Times New Roman" w:hAnsi="Times New Roman"/>
      <w:sz w:val="22"/>
    </w:rPr>
  </w:style>
  <w:style w:type="paragraph" w:customStyle="1" w:styleId="EndNoteBibliography">
    <w:name w:val="EndNote Bibliography"/>
    <w:basedOn w:val="Normal"/>
    <w:link w:val="EndNoteBibliographyChar"/>
    <w:rsid w:val="004E4BE1"/>
    <w:pPr>
      <w:spacing w:after="200" w:line="240" w:lineRule="auto"/>
    </w:pPr>
    <w:rPr>
      <w:rFonts w:ascii="Georgia" w:eastAsiaTheme="minorEastAsia" w:hAnsi="Georgia" w:cs="Arial"/>
      <w:noProof/>
      <w:lang w:val="en-US"/>
    </w:rPr>
  </w:style>
  <w:style w:type="character" w:customStyle="1" w:styleId="EndNoteBibliographyChar">
    <w:name w:val="EndNote Bibliography Char"/>
    <w:basedOn w:val="DefaultParagraphFont"/>
    <w:link w:val="EndNoteBibliography"/>
    <w:rsid w:val="004E4BE1"/>
    <w:rPr>
      <w:rFonts w:ascii="Georgia" w:eastAsiaTheme="minorEastAsia" w:hAnsi="Georgia" w:cs="Arial"/>
      <w:noProof/>
      <w:sz w:val="22"/>
      <w:szCs w:val="22"/>
      <w:lang w:val="en-US" w:eastAsia="en-US"/>
    </w:rPr>
  </w:style>
  <w:style w:type="table" w:customStyle="1" w:styleId="TableGridLight1">
    <w:name w:val="Table Grid Light1"/>
    <w:basedOn w:val="TableNormal"/>
    <w:uiPriority w:val="40"/>
    <w:rsid w:val="00F410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h3">
    <w:name w:val="sch3"/>
    <w:basedOn w:val="Normal"/>
    <w:next w:val="Normal"/>
    <w:rsid w:val="0056239C"/>
    <w:pPr>
      <w:tabs>
        <w:tab w:val="num" w:pos="720"/>
      </w:tabs>
      <w:spacing w:before="200" w:after="0" w:line="240" w:lineRule="atLeast"/>
      <w:ind w:left="720" w:hanging="720"/>
    </w:pPr>
    <w:rPr>
      <w:rFonts w:ascii="Arial" w:eastAsia="SimSun" w:hAnsi="Arial" w:cs="Times New Roman"/>
      <w:szCs w:val="20"/>
      <w:lang w:eastAsia="zh-CN"/>
    </w:rPr>
  </w:style>
  <w:style w:type="paragraph" w:customStyle="1" w:styleId="Bodytextkeepwithnext">
    <w:name w:val="Bodytextkeepwithnext"/>
    <w:basedOn w:val="BodyText"/>
    <w:qFormat/>
    <w:rsid w:val="00681860"/>
    <w:pPr>
      <w:keepNext/>
      <w:spacing w:before="120" w:line="240" w:lineRule="auto"/>
    </w:pPr>
  </w:style>
  <w:style w:type="table" w:customStyle="1" w:styleId="GridTable4-Accent11">
    <w:name w:val="Grid Table 4 - Accent 11"/>
    <w:basedOn w:val="TableNormal"/>
    <w:uiPriority w:val="49"/>
    <w:rsid w:val="006818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aliases w:val="h2 Char"/>
    <w:basedOn w:val="DefaultParagraphFont"/>
    <w:link w:val="Heading2"/>
    <w:uiPriority w:val="9"/>
    <w:rsid w:val="008A5FD8"/>
    <w:rPr>
      <w:rFonts w:ascii="Univers 47 CondensedLight" w:eastAsiaTheme="minorHAnsi" w:hAnsi="Univers 47 CondensedLight" w:cstheme="minorBidi"/>
      <w:b/>
      <w:color w:val="0C2D83"/>
      <w:sz w:val="28"/>
      <w:szCs w:val="22"/>
      <w:lang w:val="en-GB" w:eastAsia="en-US"/>
    </w:rPr>
  </w:style>
  <w:style w:type="character" w:customStyle="1" w:styleId="BalloonTextChar">
    <w:name w:val="Balloon Text Char"/>
    <w:basedOn w:val="DefaultParagraphFont"/>
    <w:link w:val="BalloonText"/>
    <w:uiPriority w:val="99"/>
    <w:semiHidden/>
    <w:rsid w:val="00AA62A7"/>
    <w:rPr>
      <w:rFonts w:ascii="Tahoma" w:eastAsiaTheme="minorHAnsi" w:hAnsi="Tahoma" w:cs="Tahoma"/>
      <w:sz w:val="16"/>
      <w:szCs w:val="16"/>
      <w:lang w:eastAsia="en-US"/>
    </w:rPr>
  </w:style>
  <w:style w:type="character" w:customStyle="1" w:styleId="Heading4Char">
    <w:name w:val="Heading 4 Char"/>
    <w:aliases w:val="h4 Char"/>
    <w:basedOn w:val="DefaultParagraphFont"/>
    <w:link w:val="Heading4"/>
    <w:uiPriority w:val="9"/>
    <w:rsid w:val="00DE4E47"/>
    <w:rPr>
      <w:rFonts w:ascii="Univers 45 Light" w:eastAsiaTheme="minorHAnsi" w:hAnsi="Univers 45 Light" w:cstheme="minorBidi"/>
      <w:b/>
      <w:i/>
      <w:color w:val="0C2D83"/>
      <w:lang w:val="en-GB" w:eastAsia="en-US"/>
    </w:rPr>
  </w:style>
  <w:style w:type="character" w:customStyle="1" w:styleId="apple-converted-space">
    <w:name w:val="apple-converted-space"/>
    <w:basedOn w:val="DefaultParagraphFont"/>
    <w:rsid w:val="00AA62A7"/>
  </w:style>
  <w:style w:type="character" w:customStyle="1" w:styleId="cit-source">
    <w:name w:val="cit-source"/>
    <w:basedOn w:val="DefaultParagraphFont"/>
    <w:rsid w:val="00AA62A7"/>
  </w:style>
  <w:style w:type="character" w:customStyle="1" w:styleId="cit-pub-date">
    <w:name w:val="cit-pub-date"/>
    <w:basedOn w:val="DefaultParagraphFont"/>
    <w:rsid w:val="00AA62A7"/>
  </w:style>
  <w:style w:type="character" w:customStyle="1" w:styleId="Heading3Char">
    <w:name w:val="Heading 3 Char"/>
    <w:aliases w:val="h3 Char"/>
    <w:basedOn w:val="DefaultParagraphFont"/>
    <w:link w:val="Heading3"/>
    <w:uiPriority w:val="9"/>
    <w:rsid w:val="00DE4E47"/>
    <w:rPr>
      <w:rFonts w:ascii="Univers 47 CondensedLight" w:eastAsiaTheme="minorHAnsi" w:hAnsi="Univers 47 CondensedLight" w:cstheme="minorBidi"/>
      <w:b/>
      <w:color w:val="0C2D83"/>
      <w:lang w:val="en-GB" w:eastAsia="en-US"/>
    </w:rPr>
  </w:style>
  <w:style w:type="table" w:customStyle="1" w:styleId="TableGrid1">
    <w:name w:val="Table Grid1"/>
    <w:basedOn w:val="TableNormal"/>
    <w:next w:val="TableGrid"/>
    <w:uiPriority w:val="39"/>
    <w:rsid w:val="00AA62A7"/>
    <w:rPr>
      <w:rFonts w:asciiTheme="minorHAnsi" w:eastAsiaTheme="minorHAnsi"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RASCaption">
    <w:name w:val="RAS Caption"/>
    <w:basedOn w:val="Caption"/>
    <w:link w:val="RASCaptionChar"/>
    <w:qFormat/>
    <w:rsid w:val="00AA62A7"/>
    <w:pPr>
      <w:spacing w:after="0"/>
    </w:pPr>
    <w:rPr>
      <w:rFonts w:ascii="Univers 45 Light" w:hAnsi="Univers 45 Light"/>
      <w:bCs w:val="0"/>
      <w:iCs/>
      <w:color w:val="2E74B5"/>
      <w:szCs w:val="18"/>
    </w:rPr>
  </w:style>
  <w:style w:type="paragraph" w:customStyle="1" w:styleId="RASTables">
    <w:name w:val="RAS Tables"/>
    <w:basedOn w:val="RASCaption"/>
    <w:link w:val="RASTablesChar"/>
    <w:qFormat/>
    <w:rsid w:val="00AA62A7"/>
    <w:rPr>
      <w:szCs w:val="22"/>
    </w:rPr>
  </w:style>
  <w:style w:type="character" w:customStyle="1" w:styleId="RASCaptionChar">
    <w:name w:val="RAS Caption Char"/>
    <w:basedOn w:val="CaptionChar"/>
    <w:link w:val="RASCaption"/>
    <w:rsid w:val="00AA62A7"/>
    <w:rPr>
      <w:rFonts w:ascii="Univers 45 Light" w:eastAsiaTheme="minorHAnsi" w:hAnsi="Univers 45 Light" w:cstheme="minorBidi"/>
      <w:bCs w:val="0"/>
      <w:i/>
      <w:iCs/>
      <w:color w:val="2E74B5"/>
      <w:sz w:val="22"/>
      <w:szCs w:val="18"/>
      <w:lang w:eastAsia="en-US"/>
    </w:rPr>
  </w:style>
  <w:style w:type="character" w:customStyle="1" w:styleId="RASTablesChar">
    <w:name w:val="RAS Tables Char"/>
    <w:basedOn w:val="RASCaptionChar"/>
    <w:link w:val="RASTables"/>
    <w:rsid w:val="00AA62A7"/>
    <w:rPr>
      <w:rFonts w:ascii="Univers 45 Light" w:eastAsiaTheme="minorHAnsi" w:hAnsi="Univers 45 Light" w:cstheme="minorBidi"/>
      <w:bCs w:val="0"/>
      <w:i/>
      <w:iCs/>
      <w:color w:val="2E74B5"/>
      <w:sz w:val="22"/>
      <w:szCs w:val="22"/>
      <w:lang w:eastAsia="en-US"/>
    </w:rPr>
  </w:style>
  <w:style w:type="paragraph" w:customStyle="1" w:styleId="Covertitle1">
    <w:name w:val="Covertitle1"/>
    <w:basedOn w:val="Heading1"/>
    <w:qFormat/>
    <w:rsid w:val="00AA62A7"/>
    <w:pPr>
      <w:keepNext w:val="0"/>
      <w:pageBreakBefore w:val="0"/>
      <w:numPr>
        <w:numId w:val="0"/>
      </w:numPr>
      <w:spacing w:before="240" w:after="120" w:line="240" w:lineRule="auto"/>
    </w:pPr>
    <w:rPr>
      <w:rFonts w:ascii="Arial Narrow" w:eastAsiaTheme="majorEastAsia" w:hAnsi="Arial Narrow" w:cstheme="majorBidi"/>
      <w:color w:val="FFFFFF" w:themeColor="background1"/>
      <w:sz w:val="48"/>
      <w:szCs w:val="48"/>
      <w14:textOutline w14:w="3175" w14:cap="rnd" w14:cmpd="sng" w14:algn="ctr">
        <w14:solidFill>
          <w14:schemeClr w14:val="bg1">
            <w14:alpha w14:val="50000"/>
          </w14:schemeClr>
        </w14:solidFill>
        <w14:prstDash w14:val="solid"/>
        <w14:bevel/>
      </w14:textOutline>
    </w:rPr>
  </w:style>
  <w:style w:type="paragraph" w:customStyle="1" w:styleId="Covertitle2">
    <w:name w:val="Covertitle2"/>
    <w:basedOn w:val="Normal"/>
    <w:qFormat/>
    <w:rsid w:val="00AA62A7"/>
    <w:pPr>
      <w:spacing w:before="120" w:after="120" w:line="240" w:lineRule="auto"/>
    </w:pPr>
    <w:rPr>
      <w:color w:val="FFFFFF" w:themeColor="background1"/>
      <w:sz w:val="36"/>
      <w:szCs w:val="36"/>
    </w:rPr>
  </w:style>
  <w:style w:type="character" w:customStyle="1" w:styleId="Heading6Char">
    <w:name w:val="Heading 6 Char"/>
    <w:basedOn w:val="DefaultParagraphFont"/>
    <w:link w:val="Heading6"/>
    <w:uiPriority w:val="9"/>
    <w:rsid w:val="00AA62A7"/>
    <w:rPr>
      <w:rFonts w:asciiTheme="minorHAnsi" w:eastAsiaTheme="minorHAnsi" w:hAnsiTheme="minorHAnsi" w:cstheme="minorBidi"/>
      <w:b/>
      <w:sz w:val="22"/>
      <w:szCs w:val="22"/>
      <w:lang w:eastAsia="en-US"/>
    </w:rPr>
  </w:style>
  <w:style w:type="character" w:customStyle="1" w:styleId="Heading7Char">
    <w:name w:val="Heading 7 Char"/>
    <w:basedOn w:val="DefaultParagraphFont"/>
    <w:link w:val="Heading7"/>
    <w:uiPriority w:val="9"/>
    <w:rsid w:val="00AA62A7"/>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uiPriority w:val="9"/>
    <w:rsid w:val="00AA62A7"/>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uiPriority w:val="9"/>
    <w:rsid w:val="00AA62A7"/>
    <w:rPr>
      <w:rFonts w:asciiTheme="minorHAnsi" w:eastAsiaTheme="minorHAnsi" w:hAnsiTheme="minorHAnsi" w:cstheme="minorBidi"/>
      <w:sz w:val="22"/>
      <w:szCs w:val="22"/>
      <w:lang w:eastAsia="en-US"/>
    </w:rPr>
  </w:style>
  <w:style w:type="paragraph" w:customStyle="1" w:styleId="Contentsheading">
    <w:name w:val="Contentsheading"/>
    <w:basedOn w:val="TOCHeading"/>
    <w:next w:val="BodyText"/>
    <w:qFormat/>
    <w:rsid w:val="00AA62A7"/>
    <w:pPr>
      <w:spacing w:after="120" w:line="240" w:lineRule="auto"/>
    </w:pPr>
    <w:rPr>
      <w:rFonts w:asciiTheme="minorHAnsi" w:eastAsiaTheme="minorHAnsi" w:hAnsiTheme="minorHAnsi" w:cstheme="minorBidi"/>
      <w:b/>
      <w:color w:val="2E74B5"/>
      <w:sz w:val="22"/>
      <w:szCs w:val="22"/>
      <w:lang w:val="en-AU"/>
    </w:rPr>
  </w:style>
  <w:style w:type="paragraph" w:customStyle="1" w:styleId="Tabletextbold">
    <w:name w:val="Tabletextbold"/>
    <w:basedOn w:val="Normal"/>
    <w:qFormat/>
    <w:rsid w:val="00AA62A7"/>
    <w:pPr>
      <w:spacing w:before="40" w:after="40" w:line="240" w:lineRule="auto"/>
    </w:pPr>
    <w:rPr>
      <w:rFonts w:ascii="Univers for KPMG Light" w:hAnsi="Univers for KPMG Light"/>
      <w:b/>
    </w:rPr>
  </w:style>
  <w:style w:type="paragraph" w:customStyle="1" w:styleId="HeadingLevel3NoNumber0">
    <w:name w:val="HeadingLevel3NoNumber"/>
    <w:basedOn w:val="Heading3"/>
    <w:qFormat/>
    <w:rsid w:val="00AA62A7"/>
    <w:pPr>
      <w:keepLines/>
      <w:numPr>
        <w:ilvl w:val="0"/>
        <w:numId w:val="0"/>
      </w:numPr>
    </w:pPr>
    <w:rPr>
      <w:rFonts w:asciiTheme="majorHAnsi" w:eastAsiaTheme="majorEastAsia" w:hAnsiTheme="majorHAnsi" w:cstheme="majorBidi"/>
      <w:color w:val="2E74B5"/>
      <w:szCs w:val="24"/>
    </w:rPr>
  </w:style>
  <w:style w:type="paragraph" w:customStyle="1" w:styleId="HeadingLevel1NoNumber">
    <w:name w:val="HeadingLevel1NoNumber"/>
    <w:basedOn w:val="Heading1"/>
    <w:qFormat/>
    <w:rsid w:val="00C33869"/>
    <w:pPr>
      <w:keepLines/>
      <w:pageBreakBefore w:val="0"/>
      <w:numPr>
        <w:numId w:val="0"/>
      </w:numPr>
      <w:spacing w:before="240" w:after="120" w:line="240" w:lineRule="auto"/>
    </w:pPr>
    <w:rPr>
      <w:rFonts w:eastAsiaTheme="majorEastAsia" w:cstheme="majorBidi"/>
      <w:szCs w:val="32"/>
    </w:rPr>
  </w:style>
  <w:style w:type="table" w:customStyle="1" w:styleId="PlainTable11">
    <w:name w:val="Plain Table 11"/>
    <w:basedOn w:val="TableNormal"/>
    <w:uiPriority w:val="41"/>
    <w:rsid w:val="00AA62A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1">
    <w:name w:val="Appendix 1"/>
    <w:basedOn w:val="AppendixHeading"/>
    <w:link w:val="Appendix1Char"/>
    <w:qFormat/>
    <w:rsid w:val="00DE4E47"/>
    <w:pPr>
      <w:numPr>
        <w:numId w:val="15"/>
      </w:numPr>
    </w:pPr>
  </w:style>
  <w:style w:type="paragraph" w:customStyle="1" w:styleId="Appendix2">
    <w:name w:val="Appendix 2"/>
    <w:basedOn w:val="AppendixHeading2"/>
    <w:link w:val="Appendix2Char"/>
    <w:qFormat/>
    <w:rsid w:val="0097237C"/>
    <w:pPr>
      <w:numPr>
        <w:numId w:val="15"/>
      </w:numPr>
    </w:pPr>
  </w:style>
  <w:style w:type="character" w:customStyle="1" w:styleId="AppendixHeadingChar">
    <w:name w:val="Appendix Heading Char"/>
    <w:basedOn w:val="Heading1Char"/>
    <w:link w:val="AppendixHeading"/>
    <w:rsid w:val="00AA62A7"/>
    <w:rPr>
      <w:rFonts w:ascii="Univers 47 CondensedLight" w:eastAsiaTheme="minorHAnsi" w:hAnsi="Univers 47 CondensedLight" w:cstheme="minorBidi"/>
      <w:b/>
      <w:color w:val="0C2D83"/>
      <w:sz w:val="32"/>
      <w:szCs w:val="22"/>
      <w:lang w:val="en-GB" w:eastAsia="en-US"/>
    </w:rPr>
  </w:style>
  <w:style w:type="character" w:customStyle="1" w:styleId="Appendix1Char">
    <w:name w:val="Appendix 1 Char"/>
    <w:basedOn w:val="AppendixHeadingChar"/>
    <w:link w:val="Appendix1"/>
    <w:rsid w:val="00DE4E47"/>
    <w:rPr>
      <w:rFonts w:ascii="Univers 47 CondensedLight" w:eastAsiaTheme="minorHAnsi" w:hAnsi="Univers 47 CondensedLight" w:cstheme="minorBidi"/>
      <w:b/>
      <w:color w:val="0C2D83"/>
      <w:sz w:val="32"/>
      <w:szCs w:val="22"/>
      <w:lang w:val="en-GB" w:eastAsia="en-US"/>
    </w:rPr>
  </w:style>
  <w:style w:type="paragraph" w:customStyle="1" w:styleId="Style3">
    <w:name w:val="Style3"/>
    <w:basedOn w:val="AppendixHeading3"/>
    <w:link w:val="Style3Char"/>
    <w:qFormat/>
    <w:rsid w:val="0097237C"/>
    <w:pPr>
      <w:keepLines/>
      <w:numPr>
        <w:ilvl w:val="1"/>
        <w:numId w:val="10"/>
      </w:numPr>
    </w:pPr>
  </w:style>
  <w:style w:type="character" w:customStyle="1" w:styleId="AppendixHeading2Char">
    <w:name w:val="Appendix Heading 2 Char"/>
    <w:basedOn w:val="Heading2Char"/>
    <w:link w:val="AppendixHeading2"/>
    <w:rsid w:val="00DE4E47"/>
    <w:rPr>
      <w:rFonts w:ascii="Univers 47 CondensedLight" w:eastAsiaTheme="minorHAnsi" w:hAnsi="Univers 47 CondensedLight" w:cstheme="minorBidi"/>
      <w:b/>
      <w:color w:val="0C2D83"/>
      <w:sz w:val="28"/>
      <w:szCs w:val="22"/>
      <w:lang w:val="en-GB" w:eastAsia="en-US"/>
    </w:rPr>
  </w:style>
  <w:style w:type="character" w:customStyle="1" w:styleId="Appendix2Char">
    <w:name w:val="Appendix 2 Char"/>
    <w:basedOn w:val="AppendixHeading2Char"/>
    <w:link w:val="Appendix2"/>
    <w:rsid w:val="0097237C"/>
    <w:rPr>
      <w:rFonts w:ascii="Univers 47 CondensedLight" w:eastAsiaTheme="minorHAnsi" w:hAnsi="Univers 47 CondensedLight" w:cstheme="minorBidi"/>
      <w:b/>
      <w:color w:val="0C2D83"/>
      <w:sz w:val="28"/>
      <w:szCs w:val="22"/>
      <w:lang w:val="en-GB" w:eastAsia="en-US"/>
    </w:rPr>
  </w:style>
  <w:style w:type="paragraph" w:customStyle="1" w:styleId="Style4">
    <w:name w:val="Style4"/>
    <w:basedOn w:val="AppendixHeading4"/>
    <w:link w:val="Style4Char"/>
    <w:qFormat/>
    <w:rsid w:val="0097237C"/>
    <w:pPr>
      <w:keepLines/>
      <w:numPr>
        <w:ilvl w:val="2"/>
        <w:numId w:val="10"/>
      </w:numPr>
    </w:pPr>
  </w:style>
  <w:style w:type="character" w:customStyle="1" w:styleId="AppendixHeading3Char">
    <w:name w:val="Appendix Heading 3 Char"/>
    <w:basedOn w:val="Heading3Char"/>
    <w:link w:val="AppendixHeading3"/>
    <w:rsid w:val="00DE4E47"/>
    <w:rPr>
      <w:rFonts w:ascii="Univers 47 CondensedLight" w:eastAsiaTheme="minorHAnsi" w:hAnsi="Univers 47 CondensedLight" w:cstheme="minorBidi"/>
      <w:b/>
      <w:color w:val="0C2D83"/>
      <w:lang w:val="en-GB" w:eastAsia="en-US"/>
    </w:rPr>
  </w:style>
  <w:style w:type="character" w:customStyle="1" w:styleId="Style3Char">
    <w:name w:val="Style3 Char"/>
    <w:basedOn w:val="AppendixHeading3Char"/>
    <w:link w:val="Style3"/>
    <w:rsid w:val="0097237C"/>
    <w:rPr>
      <w:rFonts w:ascii="Univers 47 CondensedLight" w:eastAsiaTheme="minorHAnsi" w:hAnsi="Univers 47 CondensedLight" w:cstheme="minorBidi"/>
      <w:b/>
      <w:color w:val="0C2D83"/>
      <w:lang w:val="en-GB" w:eastAsia="en-US"/>
    </w:rPr>
  </w:style>
  <w:style w:type="paragraph" w:customStyle="1" w:styleId="Appendix3">
    <w:name w:val="Appendix 3"/>
    <w:basedOn w:val="AppendixHeading3"/>
    <w:link w:val="Appendix3Char"/>
    <w:qFormat/>
    <w:rsid w:val="00CC5B24"/>
    <w:pPr>
      <w:numPr>
        <w:numId w:val="15"/>
      </w:numPr>
    </w:pPr>
  </w:style>
  <w:style w:type="character" w:customStyle="1" w:styleId="AppendixHeading4Char">
    <w:name w:val="Appendix Heading 4 Char"/>
    <w:basedOn w:val="Heading4Char"/>
    <w:link w:val="AppendixHeading4"/>
    <w:rsid w:val="001E1D14"/>
    <w:rPr>
      <w:rFonts w:ascii="Univers 45 Light" w:eastAsiaTheme="minorHAnsi" w:hAnsi="Univers 45 Light" w:cstheme="minorBidi"/>
      <w:b/>
      <w:i/>
      <w:color w:val="0C2D83"/>
      <w:lang w:val="en-GB" w:eastAsia="en-US"/>
    </w:rPr>
  </w:style>
  <w:style w:type="character" w:customStyle="1" w:styleId="Style4Char">
    <w:name w:val="Style4 Char"/>
    <w:basedOn w:val="AppendixHeading4Char"/>
    <w:link w:val="Style4"/>
    <w:rsid w:val="0097237C"/>
    <w:rPr>
      <w:rFonts w:ascii="Univers 45 Light" w:eastAsiaTheme="minorHAnsi" w:hAnsi="Univers 45 Light" w:cstheme="minorBidi"/>
      <w:b/>
      <w:i/>
      <w:color w:val="0C2D83"/>
      <w:lang w:val="en-GB" w:eastAsia="en-US"/>
    </w:rPr>
  </w:style>
  <w:style w:type="paragraph" w:customStyle="1" w:styleId="Appendix4">
    <w:name w:val="Appendix 4"/>
    <w:basedOn w:val="AppendixHeading4"/>
    <w:link w:val="Appendix4Char"/>
    <w:qFormat/>
    <w:rsid w:val="00CC5B24"/>
    <w:pPr>
      <w:numPr>
        <w:numId w:val="15"/>
      </w:numPr>
    </w:pPr>
  </w:style>
  <w:style w:type="character" w:customStyle="1" w:styleId="Appendix3Char">
    <w:name w:val="Appendix 3 Char"/>
    <w:basedOn w:val="AppendixHeading3Char"/>
    <w:link w:val="Appendix3"/>
    <w:rsid w:val="00CC5B24"/>
    <w:rPr>
      <w:rFonts w:ascii="Univers 47 CondensedLight" w:eastAsiaTheme="minorHAnsi" w:hAnsi="Univers 47 CondensedLight" w:cstheme="minorBidi"/>
      <w:b/>
      <w:color w:val="0C2D83"/>
      <w:lang w:val="en-GB" w:eastAsia="en-US"/>
    </w:rPr>
  </w:style>
  <w:style w:type="character" w:customStyle="1" w:styleId="Appendix4Char">
    <w:name w:val="Appendix 4 Char"/>
    <w:basedOn w:val="AppendixHeading4Char"/>
    <w:link w:val="Appendix4"/>
    <w:rsid w:val="00CC5B24"/>
    <w:rPr>
      <w:rFonts w:ascii="Univers 45 Light" w:eastAsiaTheme="minorHAnsi" w:hAnsi="Univers 45 Light" w:cstheme="minorBidi"/>
      <w:b/>
      <w:i/>
      <w:color w:val="0C2D83"/>
      <w:lang w:val="en-GB" w:eastAsia="en-US"/>
    </w:rPr>
  </w:style>
  <w:style w:type="paragraph" w:customStyle="1" w:styleId="Style1">
    <w:name w:val="Style1"/>
    <w:basedOn w:val="Appendix1"/>
    <w:link w:val="Style1Char"/>
    <w:qFormat/>
    <w:rsid w:val="00784650"/>
    <w:pPr>
      <w:numPr>
        <w:numId w:val="13"/>
      </w:numPr>
    </w:pPr>
  </w:style>
  <w:style w:type="character" w:customStyle="1" w:styleId="Style1Char">
    <w:name w:val="Style1 Char"/>
    <w:basedOn w:val="Appendix1Char"/>
    <w:link w:val="Style1"/>
    <w:rsid w:val="00784650"/>
    <w:rPr>
      <w:rFonts w:ascii="Univers 47 CondensedLight" w:eastAsiaTheme="minorHAnsi" w:hAnsi="Univers 47 CondensedLight" w:cstheme="minorBidi"/>
      <w:b/>
      <w:color w:val="0C2D83"/>
      <w:sz w:val="32"/>
      <w:szCs w:val="22"/>
      <w:lang w:val="en-GB" w:eastAsia="en-US"/>
    </w:rPr>
  </w:style>
  <w:style w:type="paragraph" w:customStyle="1" w:styleId="TableParagraph">
    <w:name w:val="Table Paragraph"/>
    <w:basedOn w:val="Normal"/>
    <w:uiPriority w:val="1"/>
    <w:qFormat/>
    <w:rsid w:val="009E4BB4"/>
    <w:pPr>
      <w:widowControl w:val="0"/>
      <w:spacing w:after="0" w:line="240" w:lineRule="auto"/>
    </w:pPr>
    <w:rPr>
      <w:lang w:val="en-US"/>
    </w:rPr>
  </w:style>
  <w:style w:type="paragraph" w:customStyle="1" w:styleId="TableNoteBonny">
    <w:name w:val="TableNote Bonny"/>
    <w:basedOn w:val="BodyTextBonny"/>
    <w:rsid w:val="003F5567"/>
    <w:pPr>
      <w:spacing w:after="240" w:line="240" w:lineRule="auto"/>
    </w:pPr>
    <w:rPr>
      <w:sz w:val="16"/>
    </w:rPr>
  </w:style>
  <w:style w:type="table" w:customStyle="1" w:styleId="GridTable1Light-Accent11">
    <w:name w:val="Grid Table 1 Light - Accent 11"/>
    <w:basedOn w:val="TableNormal"/>
    <w:uiPriority w:val="46"/>
    <w:rsid w:val="00C20F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opyright">
    <w:name w:val="copyright"/>
    <w:basedOn w:val="BodyText"/>
    <w:qFormat/>
    <w:rsid w:val="001E1D14"/>
    <w:pPr>
      <w:spacing w:after="0" w:line="240" w:lineRule="auto"/>
      <w:jc w:val="center"/>
    </w:pPr>
    <w:rPr>
      <w:rFonts w:ascii="Univers 55" w:eastAsia="Times New Roman" w:hAnsi="Univers 55" w:cs="Times New Roman"/>
      <w:color w:val="auto"/>
      <w:sz w:val="15"/>
      <w:szCs w:val="15"/>
      <w:lang w:val="en-AU"/>
    </w:rPr>
  </w:style>
  <w:style w:type="character" w:customStyle="1" w:styleId="ListParagraphChar">
    <w:name w:val="List Paragraph Char"/>
    <w:link w:val="ListParagraph"/>
    <w:uiPriority w:val="34"/>
    <w:locked/>
    <w:rsid w:val="00B043FE"/>
    <w:rPr>
      <w:rFonts w:ascii="Univers 45 Light" w:eastAsiaTheme="minorHAnsi" w:hAnsi="Univers 45 Light" w:cstheme="minorBidi"/>
      <w:szCs w:val="22"/>
      <w:lang w:eastAsia="en-US"/>
    </w:rPr>
  </w:style>
  <w:style w:type="table" w:customStyle="1" w:styleId="ListTable3-Accent11">
    <w:name w:val="List Table 3 - Accent 11"/>
    <w:basedOn w:val="TableNormal"/>
    <w:uiPriority w:val="48"/>
    <w:rsid w:val="001F27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41">
    <w:name w:val="Plain Table 41"/>
    <w:basedOn w:val="TableNormal"/>
    <w:uiPriority w:val="44"/>
    <w:rsid w:val="00BB73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FD2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2">
    <w:name w:val="Grid Table 4 - Accent 52"/>
    <w:basedOn w:val="TableNormal"/>
    <w:uiPriority w:val="49"/>
    <w:rsid w:val="00FD22C9"/>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229">
      <w:bodyDiv w:val="1"/>
      <w:marLeft w:val="0"/>
      <w:marRight w:val="0"/>
      <w:marTop w:val="0"/>
      <w:marBottom w:val="0"/>
      <w:divBdr>
        <w:top w:val="none" w:sz="0" w:space="0" w:color="auto"/>
        <w:left w:val="none" w:sz="0" w:space="0" w:color="auto"/>
        <w:bottom w:val="none" w:sz="0" w:space="0" w:color="auto"/>
        <w:right w:val="none" w:sz="0" w:space="0" w:color="auto"/>
      </w:divBdr>
    </w:div>
    <w:div w:id="48696649">
      <w:bodyDiv w:val="1"/>
      <w:marLeft w:val="0"/>
      <w:marRight w:val="0"/>
      <w:marTop w:val="0"/>
      <w:marBottom w:val="0"/>
      <w:divBdr>
        <w:top w:val="none" w:sz="0" w:space="0" w:color="auto"/>
        <w:left w:val="none" w:sz="0" w:space="0" w:color="auto"/>
        <w:bottom w:val="none" w:sz="0" w:space="0" w:color="auto"/>
        <w:right w:val="none" w:sz="0" w:space="0" w:color="auto"/>
      </w:divBdr>
    </w:div>
    <w:div w:id="53042541">
      <w:bodyDiv w:val="1"/>
      <w:marLeft w:val="0"/>
      <w:marRight w:val="0"/>
      <w:marTop w:val="0"/>
      <w:marBottom w:val="0"/>
      <w:divBdr>
        <w:top w:val="none" w:sz="0" w:space="0" w:color="auto"/>
        <w:left w:val="none" w:sz="0" w:space="0" w:color="auto"/>
        <w:bottom w:val="none" w:sz="0" w:space="0" w:color="auto"/>
        <w:right w:val="none" w:sz="0" w:space="0" w:color="auto"/>
      </w:divBdr>
    </w:div>
    <w:div w:id="56245219">
      <w:bodyDiv w:val="1"/>
      <w:marLeft w:val="0"/>
      <w:marRight w:val="0"/>
      <w:marTop w:val="0"/>
      <w:marBottom w:val="0"/>
      <w:divBdr>
        <w:top w:val="none" w:sz="0" w:space="0" w:color="auto"/>
        <w:left w:val="none" w:sz="0" w:space="0" w:color="auto"/>
        <w:bottom w:val="none" w:sz="0" w:space="0" w:color="auto"/>
        <w:right w:val="none" w:sz="0" w:space="0" w:color="auto"/>
      </w:divBdr>
    </w:div>
    <w:div w:id="88737307">
      <w:bodyDiv w:val="1"/>
      <w:marLeft w:val="0"/>
      <w:marRight w:val="0"/>
      <w:marTop w:val="0"/>
      <w:marBottom w:val="0"/>
      <w:divBdr>
        <w:top w:val="none" w:sz="0" w:space="0" w:color="auto"/>
        <w:left w:val="none" w:sz="0" w:space="0" w:color="auto"/>
        <w:bottom w:val="none" w:sz="0" w:space="0" w:color="auto"/>
        <w:right w:val="none" w:sz="0" w:space="0" w:color="auto"/>
      </w:divBdr>
    </w:div>
    <w:div w:id="94717434">
      <w:bodyDiv w:val="1"/>
      <w:marLeft w:val="0"/>
      <w:marRight w:val="0"/>
      <w:marTop w:val="0"/>
      <w:marBottom w:val="0"/>
      <w:divBdr>
        <w:top w:val="none" w:sz="0" w:space="0" w:color="auto"/>
        <w:left w:val="none" w:sz="0" w:space="0" w:color="auto"/>
        <w:bottom w:val="none" w:sz="0" w:space="0" w:color="auto"/>
        <w:right w:val="none" w:sz="0" w:space="0" w:color="auto"/>
      </w:divBdr>
    </w:div>
    <w:div w:id="105736671">
      <w:bodyDiv w:val="1"/>
      <w:marLeft w:val="0"/>
      <w:marRight w:val="0"/>
      <w:marTop w:val="0"/>
      <w:marBottom w:val="0"/>
      <w:divBdr>
        <w:top w:val="none" w:sz="0" w:space="0" w:color="auto"/>
        <w:left w:val="none" w:sz="0" w:space="0" w:color="auto"/>
        <w:bottom w:val="none" w:sz="0" w:space="0" w:color="auto"/>
        <w:right w:val="none" w:sz="0" w:space="0" w:color="auto"/>
      </w:divBdr>
    </w:div>
    <w:div w:id="205485488">
      <w:bodyDiv w:val="1"/>
      <w:marLeft w:val="0"/>
      <w:marRight w:val="0"/>
      <w:marTop w:val="0"/>
      <w:marBottom w:val="0"/>
      <w:divBdr>
        <w:top w:val="none" w:sz="0" w:space="0" w:color="auto"/>
        <w:left w:val="none" w:sz="0" w:space="0" w:color="auto"/>
        <w:bottom w:val="none" w:sz="0" w:space="0" w:color="auto"/>
        <w:right w:val="none" w:sz="0" w:space="0" w:color="auto"/>
      </w:divBdr>
    </w:div>
    <w:div w:id="214703239">
      <w:bodyDiv w:val="1"/>
      <w:marLeft w:val="0"/>
      <w:marRight w:val="0"/>
      <w:marTop w:val="0"/>
      <w:marBottom w:val="0"/>
      <w:divBdr>
        <w:top w:val="none" w:sz="0" w:space="0" w:color="auto"/>
        <w:left w:val="none" w:sz="0" w:space="0" w:color="auto"/>
        <w:bottom w:val="none" w:sz="0" w:space="0" w:color="auto"/>
        <w:right w:val="none" w:sz="0" w:space="0" w:color="auto"/>
      </w:divBdr>
    </w:div>
    <w:div w:id="222063756">
      <w:bodyDiv w:val="1"/>
      <w:marLeft w:val="0"/>
      <w:marRight w:val="0"/>
      <w:marTop w:val="0"/>
      <w:marBottom w:val="0"/>
      <w:divBdr>
        <w:top w:val="none" w:sz="0" w:space="0" w:color="auto"/>
        <w:left w:val="none" w:sz="0" w:space="0" w:color="auto"/>
        <w:bottom w:val="none" w:sz="0" w:space="0" w:color="auto"/>
        <w:right w:val="none" w:sz="0" w:space="0" w:color="auto"/>
      </w:divBdr>
    </w:div>
    <w:div w:id="224419539">
      <w:bodyDiv w:val="1"/>
      <w:marLeft w:val="0"/>
      <w:marRight w:val="0"/>
      <w:marTop w:val="0"/>
      <w:marBottom w:val="0"/>
      <w:divBdr>
        <w:top w:val="none" w:sz="0" w:space="0" w:color="auto"/>
        <w:left w:val="none" w:sz="0" w:space="0" w:color="auto"/>
        <w:bottom w:val="none" w:sz="0" w:space="0" w:color="auto"/>
        <w:right w:val="none" w:sz="0" w:space="0" w:color="auto"/>
      </w:divBdr>
    </w:div>
    <w:div w:id="228078122">
      <w:bodyDiv w:val="1"/>
      <w:marLeft w:val="0"/>
      <w:marRight w:val="0"/>
      <w:marTop w:val="0"/>
      <w:marBottom w:val="0"/>
      <w:divBdr>
        <w:top w:val="none" w:sz="0" w:space="0" w:color="auto"/>
        <w:left w:val="none" w:sz="0" w:space="0" w:color="auto"/>
        <w:bottom w:val="none" w:sz="0" w:space="0" w:color="auto"/>
        <w:right w:val="none" w:sz="0" w:space="0" w:color="auto"/>
      </w:divBdr>
    </w:div>
    <w:div w:id="266084287">
      <w:bodyDiv w:val="1"/>
      <w:marLeft w:val="0"/>
      <w:marRight w:val="0"/>
      <w:marTop w:val="0"/>
      <w:marBottom w:val="0"/>
      <w:divBdr>
        <w:top w:val="none" w:sz="0" w:space="0" w:color="auto"/>
        <w:left w:val="none" w:sz="0" w:space="0" w:color="auto"/>
        <w:bottom w:val="none" w:sz="0" w:space="0" w:color="auto"/>
        <w:right w:val="none" w:sz="0" w:space="0" w:color="auto"/>
      </w:divBdr>
      <w:divsChild>
        <w:div w:id="1467317607">
          <w:marLeft w:val="0"/>
          <w:marRight w:val="0"/>
          <w:marTop w:val="0"/>
          <w:marBottom w:val="0"/>
          <w:divBdr>
            <w:top w:val="none" w:sz="0" w:space="0" w:color="auto"/>
            <w:left w:val="none" w:sz="0" w:space="0" w:color="auto"/>
            <w:bottom w:val="none" w:sz="0" w:space="0" w:color="auto"/>
            <w:right w:val="none" w:sz="0" w:space="0" w:color="auto"/>
          </w:divBdr>
          <w:divsChild>
            <w:div w:id="118762885">
              <w:marLeft w:val="0"/>
              <w:marRight w:val="0"/>
              <w:marTop w:val="0"/>
              <w:marBottom w:val="0"/>
              <w:divBdr>
                <w:top w:val="none" w:sz="0" w:space="0" w:color="auto"/>
                <w:left w:val="none" w:sz="0" w:space="0" w:color="auto"/>
                <w:bottom w:val="none" w:sz="0" w:space="0" w:color="auto"/>
                <w:right w:val="none" w:sz="0" w:space="0" w:color="auto"/>
              </w:divBdr>
              <w:divsChild>
                <w:div w:id="1266033189">
                  <w:marLeft w:val="0"/>
                  <w:marRight w:val="4500"/>
                  <w:marTop w:val="0"/>
                  <w:marBottom w:val="0"/>
                  <w:divBdr>
                    <w:top w:val="none" w:sz="0" w:space="0" w:color="auto"/>
                    <w:left w:val="none" w:sz="0" w:space="0" w:color="auto"/>
                    <w:bottom w:val="none" w:sz="0" w:space="0" w:color="auto"/>
                    <w:right w:val="none" w:sz="0" w:space="0" w:color="auto"/>
                  </w:divBdr>
                  <w:divsChild>
                    <w:div w:id="2113234930">
                      <w:marLeft w:val="0"/>
                      <w:marRight w:val="0"/>
                      <w:marTop w:val="0"/>
                      <w:marBottom w:val="0"/>
                      <w:divBdr>
                        <w:top w:val="none" w:sz="0" w:space="0" w:color="auto"/>
                        <w:left w:val="none" w:sz="0" w:space="0" w:color="auto"/>
                        <w:bottom w:val="none" w:sz="0" w:space="0" w:color="auto"/>
                        <w:right w:val="none" w:sz="0" w:space="0" w:color="auto"/>
                      </w:divBdr>
                      <w:divsChild>
                        <w:div w:id="261911617">
                          <w:marLeft w:val="0"/>
                          <w:marRight w:val="0"/>
                          <w:marTop w:val="0"/>
                          <w:marBottom w:val="0"/>
                          <w:divBdr>
                            <w:top w:val="none" w:sz="0" w:space="0" w:color="auto"/>
                            <w:left w:val="none" w:sz="0" w:space="0" w:color="auto"/>
                            <w:bottom w:val="none" w:sz="0" w:space="0" w:color="auto"/>
                            <w:right w:val="none" w:sz="0" w:space="0" w:color="auto"/>
                          </w:divBdr>
                          <w:divsChild>
                            <w:div w:id="2137480439">
                              <w:marLeft w:val="0"/>
                              <w:marRight w:val="0"/>
                              <w:marTop w:val="0"/>
                              <w:marBottom w:val="0"/>
                              <w:divBdr>
                                <w:top w:val="none" w:sz="0" w:space="0" w:color="auto"/>
                                <w:left w:val="none" w:sz="0" w:space="0" w:color="auto"/>
                                <w:bottom w:val="none" w:sz="0" w:space="0" w:color="auto"/>
                                <w:right w:val="none" w:sz="0" w:space="0" w:color="auto"/>
                              </w:divBdr>
                              <w:divsChild>
                                <w:div w:id="871309494">
                                  <w:marLeft w:val="0"/>
                                  <w:marRight w:val="0"/>
                                  <w:marTop w:val="0"/>
                                  <w:marBottom w:val="0"/>
                                  <w:divBdr>
                                    <w:top w:val="none" w:sz="0" w:space="0" w:color="auto"/>
                                    <w:left w:val="none" w:sz="0" w:space="0" w:color="auto"/>
                                    <w:bottom w:val="none" w:sz="0" w:space="0" w:color="auto"/>
                                    <w:right w:val="none" w:sz="0" w:space="0" w:color="auto"/>
                                  </w:divBdr>
                                  <w:divsChild>
                                    <w:div w:id="1905410751">
                                      <w:marLeft w:val="0"/>
                                      <w:marRight w:val="0"/>
                                      <w:marTop w:val="0"/>
                                      <w:marBottom w:val="300"/>
                                      <w:divBdr>
                                        <w:top w:val="none" w:sz="0" w:space="0" w:color="auto"/>
                                        <w:left w:val="none" w:sz="0" w:space="0" w:color="auto"/>
                                        <w:bottom w:val="none" w:sz="0" w:space="0" w:color="auto"/>
                                        <w:right w:val="none" w:sz="0" w:space="0" w:color="auto"/>
                                      </w:divBdr>
                                      <w:divsChild>
                                        <w:div w:id="17764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517153">
      <w:marLeft w:val="0"/>
      <w:marRight w:val="0"/>
      <w:marTop w:val="0"/>
      <w:marBottom w:val="0"/>
      <w:divBdr>
        <w:top w:val="none" w:sz="0" w:space="0" w:color="auto"/>
        <w:left w:val="none" w:sz="0" w:space="0" w:color="auto"/>
        <w:bottom w:val="none" w:sz="0" w:space="0" w:color="auto"/>
        <w:right w:val="none" w:sz="0" w:space="0" w:color="auto"/>
      </w:divBdr>
      <w:divsChild>
        <w:div w:id="241068236">
          <w:marLeft w:val="0"/>
          <w:marRight w:val="0"/>
          <w:marTop w:val="0"/>
          <w:marBottom w:val="0"/>
          <w:divBdr>
            <w:top w:val="none" w:sz="0" w:space="0" w:color="auto"/>
            <w:left w:val="none" w:sz="0" w:space="0" w:color="auto"/>
            <w:bottom w:val="none" w:sz="0" w:space="0" w:color="auto"/>
            <w:right w:val="none" w:sz="0" w:space="0" w:color="auto"/>
          </w:divBdr>
          <w:divsChild>
            <w:div w:id="242879599">
              <w:marLeft w:val="0"/>
              <w:marRight w:val="0"/>
              <w:marTop w:val="0"/>
              <w:marBottom w:val="0"/>
              <w:divBdr>
                <w:top w:val="none" w:sz="0" w:space="0" w:color="auto"/>
                <w:left w:val="none" w:sz="0" w:space="0" w:color="auto"/>
                <w:bottom w:val="none" w:sz="0" w:space="0" w:color="auto"/>
                <w:right w:val="none" w:sz="0" w:space="0" w:color="auto"/>
              </w:divBdr>
              <w:divsChild>
                <w:div w:id="496312773">
                  <w:marLeft w:val="0"/>
                  <w:marRight w:val="0"/>
                  <w:marTop w:val="0"/>
                  <w:marBottom w:val="0"/>
                  <w:divBdr>
                    <w:top w:val="none" w:sz="0" w:space="0" w:color="auto"/>
                    <w:left w:val="none" w:sz="0" w:space="0" w:color="auto"/>
                    <w:bottom w:val="none" w:sz="0" w:space="0" w:color="auto"/>
                    <w:right w:val="none" w:sz="0" w:space="0" w:color="auto"/>
                  </w:divBdr>
                  <w:divsChild>
                    <w:div w:id="3871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48860">
      <w:bodyDiv w:val="1"/>
      <w:marLeft w:val="0"/>
      <w:marRight w:val="0"/>
      <w:marTop w:val="0"/>
      <w:marBottom w:val="0"/>
      <w:divBdr>
        <w:top w:val="none" w:sz="0" w:space="0" w:color="auto"/>
        <w:left w:val="none" w:sz="0" w:space="0" w:color="auto"/>
        <w:bottom w:val="none" w:sz="0" w:space="0" w:color="auto"/>
        <w:right w:val="none" w:sz="0" w:space="0" w:color="auto"/>
      </w:divBdr>
    </w:div>
    <w:div w:id="275908511">
      <w:bodyDiv w:val="1"/>
      <w:marLeft w:val="0"/>
      <w:marRight w:val="0"/>
      <w:marTop w:val="0"/>
      <w:marBottom w:val="0"/>
      <w:divBdr>
        <w:top w:val="none" w:sz="0" w:space="0" w:color="auto"/>
        <w:left w:val="none" w:sz="0" w:space="0" w:color="auto"/>
        <w:bottom w:val="none" w:sz="0" w:space="0" w:color="auto"/>
        <w:right w:val="none" w:sz="0" w:space="0" w:color="auto"/>
      </w:divBdr>
    </w:div>
    <w:div w:id="299464386">
      <w:bodyDiv w:val="1"/>
      <w:marLeft w:val="0"/>
      <w:marRight w:val="0"/>
      <w:marTop w:val="0"/>
      <w:marBottom w:val="0"/>
      <w:divBdr>
        <w:top w:val="none" w:sz="0" w:space="0" w:color="auto"/>
        <w:left w:val="none" w:sz="0" w:space="0" w:color="auto"/>
        <w:bottom w:val="none" w:sz="0" w:space="0" w:color="auto"/>
        <w:right w:val="none" w:sz="0" w:space="0" w:color="auto"/>
      </w:divBdr>
    </w:div>
    <w:div w:id="302932691">
      <w:bodyDiv w:val="1"/>
      <w:marLeft w:val="0"/>
      <w:marRight w:val="0"/>
      <w:marTop w:val="0"/>
      <w:marBottom w:val="0"/>
      <w:divBdr>
        <w:top w:val="none" w:sz="0" w:space="0" w:color="auto"/>
        <w:left w:val="none" w:sz="0" w:space="0" w:color="auto"/>
        <w:bottom w:val="none" w:sz="0" w:space="0" w:color="auto"/>
        <w:right w:val="none" w:sz="0" w:space="0" w:color="auto"/>
      </w:divBdr>
    </w:div>
    <w:div w:id="315498412">
      <w:bodyDiv w:val="1"/>
      <w:marLeft w:val="0"/>
      <w:marRight w:val="0"/>
      <w:marTop w:val="0"/>
      <w:marBottom w:val="0"/>
      <w:divBdr>
        <w:top w:val="none" w:sz="0" w:space="0" w:color="auto"/>
        <w:left w:val="none" w:sz="0" w:space="0" w:color="auto"/>
        <w:bottom w:val="none" w:sz="0" w:space="0" w:color="auto"/>
        <w:right w:val="none" w:sz="0" w:space="0" w:color="auto"/>
      </w:divBdr>
    </w:div>
    <w:div w:id="318003356">
      <w:bodyDiv w:val="1"/>
      <w:marLeft w:val="0"/>
      <w:marRight w:val="0"/>
      <w:marTop w:val="0"/>
      <w:marBottom w:val="0"/>
      <w:divBdr>
        <w:top w:val="none" w:sz="0" w:space="0" w:color="auto"/>
        <w:left w:val="none" w:sz="0" w:space="0" w:color="auto"/>
        <w:bottom w:val="none" w:sz="0" w:space="0" w:color="auto"/>
        <w:right w:val="none" w:sz="0" w:space="0" w:color="auto"/>
      </w:divBdr>
    </w:div>
    <w:div w:id="359744060">
      <w:bodyDiv w:val="1"/>
      <w:marLeft w:val="0"/>
      <w:marRight w:val="0"/>
      <w:marTop w:val="0"/>
      <w:marBottom w:val="0"/>
      <w:divBdr>
        <w:top w:val="none" w:sz="0" w:space="0" w:color="auto"/>
        <w:left w:val="none" w:sz="0" w:space="0" w:color="auto"/>
        <w:bottom w:val="none" w:sz="0" w:space="0" w:color="auto"/>
        <w:right w:val="none" w:sz="0" w:space="0" w:color="auto"/>
      </w:divBdr>
    </w:div>
    <w:div w:id="369501412">
      <w:bodyDiv w:val="1"/>
      <w:marLeft w:val="0"/>
      <w:marRight w:val="0"/>
      <w:marTop w:val="0"/>
      <w:marBottom w:val="0"/>
      <w:divBdr>
        <w:top w:val="none" w:sz="0" w:space="0" w:color="auto"/>
        <w:left w:val="none" w:sz="0" w:space="0" w:color="auto"/>
        <w:bottom w:val="none" w:sz="0" w:space="0" w:color="auto"/>
        <w:right w:val="none" w:sz="0" w:space="0" w:color="auto"/>
      </w:divBdr>
    </w:div>
    <w:div w:id="371612616">
      <w:bodyDiv w:val="1"/>
      <w:marLeft w:val="0"/>
      <w:marRight w:val="0"/>
      <w:marTop w:val="0"/>
      <w:marBottom w:val="0"/>
      <w:divBdr>
        <w:top w:val="none" w:sz="0" w:space="0" w:color="auto"/>
        <w:left w:val="none" w:sz="0" w:space="0" w:color="auto"/>
        <w:bottom w:val="none" w:sz="0" w:space="0" w:color="auto"/>
        <w:right w:val="none" w:sz="0" w:space="0" w:color="auto"/>
      </w:divBdr>
    </w:div>
    <w:div w:id="381289312">
      <w:bodyDiv w:val="1"/>
      <w:marLeft w:val="0"/>
      <w:marRight w:val="0"/>
      <w:marTop w:val="0"/>
      <w:marBottom w:val="0"/>
      <w:divBdr>
        <w:top w:val="none" w:sz="0" w:space="0" w:color="auto"/>
        <w:left w:val="none" w:sz="0" w:space="0" w:color="auto"/>
        <w:bottom w:val="none" w:sz="0" w:space="0" w:color="auto"/>
        <w:right w:val="none" w:sz="0" w:space="0" w:color="auto"/>
      </w:divBdr>
    </w:div>
    <w:div w:id="423695750">
      <w:bodyDiv w:val="1"/>
      <w:marLeft w:val="0"/>
      <w:marRight w:val="0"/>
      <w:marTop w:val="0"/>
      <w:marBottom w:val="0"/>
      <w:divBdr>
        <w:top w:val="none" w:sz="0" w:space="0" w:color="auto"/>
        <w:left w:val="none" w:sz="0" w:space="0" w:color="auto"/>
        <w:bottom w:val="none" w:sz="0" w:space="0" w:color="auto"/>
        <w:right w:val="none" w:sz="0" w:space="0" w:color="auto"/>
      </w:divBdr>
    </w:div>
    <w:div w:id="447239970">
      <w:bodyDiv w:val="1"/>
      <w:marLeft w:val="0"/>
      <w:marRight w:val="0"/>
      <w:marTop w:val="0"/>
      <w:marBottom w:val="0"/>
      <w:divBdr>
        <w:top w:val="none" w:sz="0" w:space="0" w:color="auto"/>
        <w:left w:val="none" w:sz="0" w:space="0" w:color="auto"/>
        <w:bottom w:val="none" w:sz="0" w:space="0" w:color="auto"/>
        <w:right w:val="none" w:sz="0" w:space="0" w:color="auto"/>
      </w:divBdr>
    </w:div>
    <w:div w:id="453837136">
      <w:bodyDiv w:val="1"/>
      <w:marLeft w:val="0"/>
      <w:marRight w:val="0"/>
      <w:marTop w:val="0"/>
      <w:marBottom w:val="0"/>
      <w:divBdr>
        <w:top w:val="none" w:sz="0" w:space="0" w:color="auto"/>
        <w:left w:val="none" w:sz="0" w:space="0" w:color="auto"/>
        <w:bottom w:val="none" w:sz="0" w:space="0" w:color="auto"/>
        <w:right w:val="none" w:sz="0" w:space="0" w:color="auto"/>
      </w:divBdr>
    </w:div>
    <w:div w:id="477889958">
      <w:bodyDiv w:val="1"/>
      <w:marLeft w:val="0"/>
      <w:marRight w:val="0"/>
      <w:marTop w:val="0"/>
      <w:marBottom w:val="0"/>
      <w:divBdr>
        <w:top w:val="none" w:sz="0" w:space="0" w:color="auto"/>
        <w:left w:val="none" w:sz="0" w:space="0" w:color="auto"/>
        <w:bottom w:val="none" w:sz="0" w:space="0" w:color="auto"/>
        <w:right w:val="none" w:sz="0" w:space="0" w:color="auto"/>
      </w:divBdr>
    </w:div>
    <w:div w:id="481698167">
      <w:bodyDiv w:val="1"/>
      <w:marLeft w:val="0"/>
      <w:marRight w:val="0"/>
      <w:marTop w:val="0"/>
      <w:marBottom w:val="0"/>
      <w:divBdr>
        <w:top w:val="none" w:sz="0" w:space="0" w:color="auto"/>
        <w:left w:val="none" w:sz="0" w:space="0" w:color="auto"/>
        <w:bottom w:val="none" w:sz="0" w:space="0" w:color="auto"/>
        <w:right w:val="none" w:sz="0" w:space="0" w:color="auto"/>
      </w:divBdr>
    </w:div>
    <w:div w:id="511147046">
      <w:bodyDiv w:val="1"/>
      <w:marLeft w:val="0"/>
      <w:marRight w:val="0"/>
      <w:marTop w:val="0"/>
      <w:marBottom w:val="0"/>
      <w:divBdr>
        <w:top w:val="none" w:sz="0" w:space="0" w:color="auto"/>
        <w:left w:val="none" w:sz="0" w:space="0" w:color="auto"/>
        <w:bottom w:val="none" w:sz="0" w:space="0" w:color="auto"/>
        <w:right w:val="none" w:sz="0" w:space="0" w:color="auto"/>
      </w:divBdr>
    </w:div>
    <w:div w:id="511454110">
      <w:bodyDiv w:val="1"/>
      <w:marLeft w:val="0"/>
      <w:marRight w:val="0"/>
      <w:marTop w:val="0"/>
      <w:marBottom w:val="0"/>
      <w:divBdr>
        <w:top w:val="none" w:sz="0" w:space="0" w:color="auto"/>
        <w:left w:val="none" w:sz="0" w:space="0" w:color="auto"/>
        <w:bottom w:val="none" w:sz="0" w:space="0" w:color="auto"/>
        <w:right w:val="none" w:sz="0" w:space="0" w:color="auto"/>
      </w:divBdr>
    </w:div>
    <w:div w:id="522213258">
      <w:bodyDiv w:val="1"/>
      <w:marLeft w:val="0"/>
      <w:marRight w:val="0"/>
      <w:marTop w:val="0"/>
      <w:marBottom w:val="0"/>
      <w:divBdr>
        <w:top w:val="none" w:sz="0" w:space="0" w:color="auto"/>
        <w:left w:val="none" w:sz="0" w:space="0" w:color="auto"/>
        <w:bottom w:val="none" w:sz="0" w:space="0" w:color="auto"/>
        <w:right w:val="none" w:sz="0" w:space="0" w:color="auto"/>
      </w:divBdr>
    </w:div>
    <w:div w:id="525868455">
      <w:bodyDiv w:val="1"/>
      <w:marLeft w:val="0"/>
      <w:marRight w:val="0"/>
      <w:marTop w:val="0"/>
      <w:marBottom w:val="0"/>
      <w:divBdr>
        <w:top w:val="none" w:sz="0" w:space="0" w:color="auto"/>
        <w:left w:val="none" w:sz="0" w:space="0" w:color="auto"/>
        <w:bottom w:val="none" w:sz="0" w:space="0" w:color="auto"/>
        <w:right w:val="none" w:sz="0" w:space="0" w:color="auto"/>
      </w:divBdr>
    </w:div>
    <w:div w:id="529876578">
      <w:bodyDiv w:val="1"/>
      <w:marLeft w:val="0"/>
      <w:marRight w:val="0"/>
      <w:marTop w:val="0"/>
      <w:marBottom w:val="0"/>
      <w:divBdr>
        <w:top w:val="none" w:sz="0" w:space="0" w:color="auto"/>
        <w:left w:val="none" w:sz="0" w:space="0" w:color="auto"/>
        <w:bottom w:val="none" w:sz="0" w:space="0" w:color="auto"/>
        <w:right w:val="none" w:sz="0" w:space="0" w:color="auto"/>
      </w:divBdr>
    </w:div>
    <w:div w:id="531724170">
      <w:bodyDiv w:val="1"/>
      <w:marLeft w:val="0"/>
      <w:marRight w:val="0"/>
      <w:marTop w:val="0"/>
      <w:marBottom w:val="0"/>
      <w:divBdr>
        <w:top w:val="none" w:sz="0" w:space="0" w:color="auto"/>
        <w:left w:val="none" w:sz="0" w:space="0" w:color="auto"/>
        <w:bottom w:val="none" w:sz="0" w:space="0" w:color="auto"/>
        <w:right w:val="none" w:sz="0" w:space="0" w:color="auto"/>
      </w:divBdr>
    </w:div>
    <w:div w:id="539316288">
      <w:bodyDiv w:val="1"/>
      <w:marLeft w:val="0"/>
      <w:marRight w:val="0"/>
      <w:marTop w:val="0"/>
      <w:marBottom w:val="0"/>
      <w:divBdr>
        <w:top w:val="none" w:sz="0" w:space="0" w:color="auto"/>
        <w:left w:val="none" w:sz="0" w:space="0" w:color="auto"/>
        <w:bottom w:val="none" w:sz="0" w:space="0" w:color="auto"/>
        <w:right w:val="none" w:sz="0" w:space="0" w:color="auto"/>
      </w:divBdr>
    </w:div>
    <w:div w:id="545069800">
      <w:bodyDiv w:val="1"/>
      <w:marLeft w:val="0"/>
      <w:marRight w:val="0"/>
      <w:marTop w:val="0"/>
      <w:marBottom w:val="0"/>
      <w:divBdr>
        <w:top w:val="none" w:sz="0" w:space="0" w:color="auto"/>
        <w:left w:val="none" w:sz="0" w:space="0" w:color="auto"/>
        <w:bottom w:val="none" w:sz="0" w:space="0" w:color="auto"/>
        <w:right w:val="none" w:sz="0" w:space="0" w:color="auto"/>
      </w:divBdr>
    </w:div>
    <w:div w:id="548691038">
      <w:bodyDiv w:val="1"/>
      <w:marLeft w:val="0"/>
      <w:marRight w:val="0"/>
      <w:marTop w:val="0"/>
      <w:marBottom w:val="0"/>
      <w:divBdr>
        <w:top w:val="none" w:sz="0" w:space="0" w:color="auto"/>
        <w:left w:val="none" w:sz="0" w:space="0" w:color="auto"/>
        <w:bottom w:val="none" w:sz="0" w:space="0" w:color="auto"/>
        <w:right w:val="none" w:sz="0" w:space="0" w:color="auto"/>
      </w:divBdr>
    </w:div>
    <w:div w:id="563877134">
      <w:bodyDiv w:val="1"/>
      <w:marLeft w:val="0"/>
      <w:marRight w:val="0"/>
      <w:marTop w:val="0"/>
      <w:marBottom w:val="0"/>
      <w:divBdr>
        <w:top w:val="none" w:sz="0" w:space="0" w:color="auto"/>
        <w:left w:val="none" w:sz="0" w:space="0" w:color="auto"/>
        <w:bottom w:val="none" w:sz="0" w:space="0" w:color="auto"/>
        <w:right w:val="none" w:sz="0" w:space="0" w:color="auto"/>
      </w:divBdr>
    </w:div>
    <w:div w:id="572201785">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
    <w:div w:id="573978613">
      <w:bodyDiv w:val="1"/>
      <w:marLeft w:val="0"/>
      <w:marRight w:val="0"/>
      <w:marTop w:val="0"/>
      <w:marBottom w:val="0"/>
      <w:divBdr>
        <w:top w:val="none" w:sz="0" w:space="0" w:color="auto"/>
        <w:left w:val="none" w:sz="0" w:space="0" w:color="auto"/>
        <w:bottom w:val="none" w:sz="0" w:space="0" w:color="auto"/>
        <w:right w:val="none" w:sz="0" w:space="0" w:color="auto"/>
      </w:divBdr>
    </w:div>
    <w:div w:id="582372831">
      <w:bodyDiv w:val="1"/>
      <w:marLeft w:val="0"/>
      <w:marRight w:val="0"/>
      <w:marTop w:val="0"/>
      <w:marBottom w:val="0"/>
      <w:divBdr>
        <w:top w:val="none" w:sz="0" w:space="0" w:color="auto"/>
        <w:left w:val="none" w:sz="0" w:space="0" w:color="auto"/>
        <w:bottom w:val="none" w:sz="0" w:space="0" w:color="auto"/>
        <w:right w:val="none" w:sz="0" w:space="0" w:color="auto"/>
      </w:divBdr>
    </w:div>
    <w:div w:id="592469955">
      <w:bodyDiv w:val="1"/>
      <w:marLeft w:val="0"/>
      <w:marRight w:val="0"/>
      <w:marTop w:val="0"/>
      <w:marBottom w:val="0"/>
      <w:divBdr>
        <w:top w:val="none" w:sz="0" w:space="0" w:color="auto"/>
        <w:left w:val="none" w:sz="0" w:space="0" w:color="auto"/>
        <w:bottom w:val="none" w:sz="0" w:space="0" w:color="auto"/>
        <w:right w:val="none" w:sz="0" w:space="0" w:color="auto"/>
      </w:divBdr>
    </w:div>
    <w:div w:id="646519882">
      <w:bodyDiv w:val="1"/>
      <w:marLeft w:val="0"/>
      <w:marRight w:val="0"/>
      <w:marTop w:val="0"/>
      <w:marBottom w:val="0"/>
      <w:divBdr>
        <w:top w:val="none" w:sz="0" w:space="0" w:color="auto"/>
        <w:left w:val="none" w:sz="0" w:space="0" w:color="auto"/>
        <w:bottom w:val="none" w:sz="0" w:space="0" w:color="auto"/>
        <w:right w:val="none" w:sz="0" w:space="0" w:color="auto"/>
      </w:divBdr>
    </w:div>
    <w:div w:id="653221923">
      <w:bodyDiv w:val="1"/>
      <w:marLeft w:val="0"/>
      <w:marRight w:val="0"/>
      <w:marTop w:val="0"/>
      <w:marBottom w:val="0"/>
      <w:divBdr>
        <w:top w:val="none" w:sz="0" w:space="0" w:color="auto"/>
        <w:left w:val="none" w:sz="0" w:space="0" w:color="auto"/>
        <w:bottom w:val="none" w:sz="0" w:space="0" w:color="auto"/>
        <w:right w:val="none" w:sz="0" w:space="0" w:color="auto"/>
      </w:divBdr>
    </w:div>
    <w:div w:id="671180042">
      <w:bodyDiv w:val="1"/>
      <w:marLeft w:val="0"/>
      <w:marRight w:val="0"/>
      <w:marTop w:val="0"/>
      <w:marBottom w:val="0"/>
      <w:divBdr>
        <w:top w:val="none" w:sz="0" w:space="0" w:color="auto"/>
        <w:left w:val="none" w:sz="0" w:space="0" w:color="auto"/>
        <w:bottom w:val="none" w:sz="0" w:space="0" w:color="auto"/>
        <w:right w:val="none" w:sz="0" w:space="0" w:color="auto"/>
      </w:divBdr>
    </w:div>
    <w:div w:id="696278946">
      <w:bodyDiv w:val="1"/>
      <w:marLeft w:val="0"/>
      <w:marRight w:val="0"/>
      <w:marTop w:val="0"/>
      <w:marBottom w:val="0"/>
      <w:divBdr>
        <w:top w:val="none" w:sz="0" w:space="0" w:color="auto"/>
        <w:left w:val="none" w:sz="0" w:space="0" w:color="auto"/>
        <w:bottom w:val="none" w:sz="0" w:space="0" w:color="auto"/>
        <w:right w:val="none" w:sz="0" w:space="0" w:color="auto"/>
      </w:divBdr>
    </w:div>
    <w:div w:id="749275202">
      <w:bodyDiv w:val="1"/>
      <w:marLeft w:val="0"/>
      <w:marRight w:val="0"/>
      <w:marTop w:val="0"/>
      <w:marBottom w:val="0"/>
      <w:divBdr>
        <w:top w:val="none" w:sz="0" w:space="0" w:color="auto"/>
        <w:left w:val="none" w:sz="0" w:space="0" w:color="auto"/>
        <w:bottom w:val="none" w:sz="0" w:space="0" w:color="auto"/>
        <w:right w:val="none" w:sz="0" w:space="0" w:color="auto"/>
      </w:divBdr>
    </w:div>
    <w:div w:id="783110271">
      <w:bodyDiv w:val="1"/>
      <w:marLeft w:val="0"/>
      <w:marRight w:val="0"/>
      <w:marTop w:val="0"/>
      <w:marBottom w:val="0"/>
      <w:divBdr>
        <w:top w:val="none" w:sz="0" w:space="0" w:color="auto"/>
        <w:left w:val="none" w:sz="0" w:space="0" w:color="auto"/>
        <w:bottom w:val="none" w:sz="0" w:space="0" w:color="auto"/>
        <w:right w:val="none" w:sz="0" w:space="0" w:color="auto"/>
      </w:divBdr>
    </w:div>
    <w:div w:id="783310594">
      <w:bodyDiv w:val="1"/>
      <w:marLeft w:val="0"/>
      <w:marRight w:val="0"/>
      <w:marTop w:val="0"/>
      <w:marBottom w:val="0"/>
      <w:divBdr>
        <w:top w:val="none" w:sz="0" w:space="0" w:color="auto"/>
        <w:left w:val="none" w:sz="0" w:space="0" w:color="auto"/>
        <w:bottom w:val="none" w:sz="0" w:space="0" w:color="auto"/>
        <w:right w:val="none" w:sz="0" w:space="0" w:color="auto"/>
      </w:divBdr>
    </w:div>
    <w:div w:id="785584243">
      <w:bodyDiv w:val="1"/>
      <w:marLeft w:val="0"/>
      <w:marRight w:val="0"/>
      <w:marTop w:val="0"/>
      <w:marBottom w:val="0"/>
      <w:divBdr>
        <w:top w:val="none" w:sz="0" w:space="0" w:color="auto"/>
        <w:left w:val="none" w:sz="0" w:space="0" w:color="auto"/>
        <w:bottom w:val="none" w:sz="0" w:space="0" w:color="auto"/>
        <w:right w:val="none" w:sz="0" w:space="0" w:color="auto"/>
      </w:divBdr>
    </w:div>
    <w:div w:id="810364687">
      <w:bodyDiv w:val="1"/>
      <w:marLeft w:val="0"/>
      <w:marRight w:val="0"/>
      <w:marTop w:val="0"/>
      <w:marBottom w:val="0"/>
      <w:divBdr>
        <w:top w:val="none" w:sz="0" w:space="0" w:color="auto"/>
        <w:left w:val="none" w:sz="0" w:space="0" w:color="auto"/>
        <w:bottom w:val="none" w:sz="0" w:space="0" w:color="auto"/>
        <w:right w:val="none" w:sz="0" w:space="0" w:color="auto"/>
      </w:divBdr>
    </w:div>
    <w:div w:id="814296465">
      <w:bodyDiv w:val="1"/>
      <w:marLeft w:val="0"/>
      <w:marRight w:val="0"/>
      <w:marTop w:val="0"/>
      <w:marBottom w:val="0"/>
      <w:divBdr>
        <w:top w:val="none" w:sz="0" w:space="0" w:color="auto"/>
        <w:left w:val="none" w:sz="0" w:space="0" w:color="auto"/>
        <w:bottom w:val="none" w:sz="0" w:space="0" w:color="auto"/>
        <w:right w:val="none" w:sz="0" w:space="0" w:color="auto"/>
      </w:divBdr>
    </w:div>
    <w:div w:id="830877263">
      <w:bodyDiv w:val="1"/>
      <w:marLeft w:val="0"/>
      <w:marRight w:val="0"/>
      <w:marTop w:val="0"/>
      <w:marBottom w:val="0"/>
      <w:divBdr>
        <w:top w:val="none" w:sz="0" w:space="0" w:color="auto"/>
        <w:left w:val="none" w:sz="0" w:space="0" w:color="auto"/>
        <w:bottom w:val="none" w:sz="0" w:space="0" w:color="auto"/>
        <w:right w:val="none" w:sz="0" w:space="0" w:color="auto"/>
      </w:divBdr>
    </w:div>
    <w:div w:id="831339086">
      <w:bodyDiv w:val="1"/>
      <w:marLeft w:val="0"/>
      <w:marRight w:val="0"/>
      <w:marTop w:val="0"/>
      <w:marBottom w:val="0"/>
      <w:divBdr>
        <w:top w:val="none" w:sz="0" w:space="0" w:color="auto"/>
        <w:left w:val="none" w:sz="0" w:space="0" w:color="auto"/>
        <w:bottom w:val="none" w:sz="0" w:space="0" w:color="auto"/>
        <w:right w:val="none" w:sz="0" w:space="0" w:color="auto"/>
      </w:divBdr>
      <w:divsChild>
        <w:div w:id="85002926">
          <w:marLeft w:val="274"/>
          <w:marRight w:val="0"/>
          <w:marTop w:val="0"/>
          <w:marBottom w:val="0"/>
          <w:divBdr>
            <w:top w:val="none" w:sz="0" w:space="0" w:color="auto"/>
            <w:left w:val="none" w:sz="0" w:space="0" w:color="auto"/>
            <w:bottom w:val="none" w:sz="0" w:space="0" w:color="auto"/>
            <w:right w:val="none" w:sz="0" w:space="0" w:color="auto"/>
          </w:divBdr>
        </w:div>
        <w:div w:id="873007476">
          <w:marLeft w:val="274"/>
          <w:marRight w:val="0"/>
          <w:marTop w:val="0"/>
          <w:marBottom w:val="0"/>
          <w:divBdr>
            <w:top w:val="none" w:sz="0" w:space="0" w:color="auto"/>
            <w:left w:val="none" w:sz="0" w:space="0" w:color="auto"/>
            <w:bottom w:val="none" w:sz="0" w:space="0" w:color="auto"/>
            <w:right w:val="none" w:sz="0" w:space="0" w:color="auto"/>
          </w:divBdr>
        </w:div>
        <w:div w:id="870920136">
          <w:marLeft w:val="274"/>
          <w:marRight w:val="0"/>
          <w:marTop w:val="0"/>
          <w:marBottom w:val="0"/>
          <w:divBdr>
            <w:top w:val="none" w:sz="0" w:space="0" w:color="auto"/>
            <w:left w:val="none" w:sz="0" w:space="0" w:color="auto"/>
            <w:bottom w:val="none" w:sz="0" w:space="0" w:color="auto"/>
            <w:right w:val="none" w:sz="0" w:space="0" w:color="auto"/>
          </w:divBdr>
        </w:div>
        <w:div w:id="826480813">
          <w:marLeft w:val="274"/>
          <w:marRight w:val="0"/>
          <w:marTop w:val="0"/>
          <w:marBottom w:val="0"/>
          <w:divBdr>
            <w:top w:val="none" w:sz="0" w:space="0" w:color="auto"/>
            <w:left w:val="none" w:sz="0" w:space="0" w:color="auto"/>
            <w:bottom w:val="none" w:sz="0" w:space="0" w:color="auto"/>
            <w:right w:val="none" w:sz="0" w:space="0" w:color="auto"/>
          </w:divBdr>
        </w:div>
      </w:divsChild>
    </w:div>
    <w:div w:id="834420423">
      <w:bodyDiv w:val="1"/>
      <w:marLeft w:val="0"/>
      <w:marRight w:val="0"/>
      <w:marTop w:val="0"/>
      <w:marBottom w:val="0"/>
      <w:divBdr>
        <w:top w:val="none" w:sz="0" w:space="0" w:color="auto"/>
        <w:left w:val="none" w:sz="0" w:space="0" w:color="auto"/>
        <w:bottom w:val="none" w:sz="0" w:space="0" w:color="auto"/>
        <w:right w:val="none" w:sz="0" w:space="0" w:color="auto"/>
      </w:divBdr>
      <w:divsChild>
        <w:div w:id="1176699529">
          <w:marLeft w:val="576"/>
          <w:marRight w:val="0"/>
          <w:marTop w:val="0"/>
          <w:marBottom w:val="0"/>
          <w:divBdr>
            <w:top w:val="none" w:sz="0" w:space="0" w:color="auto"/>
            <w:left w:val="none" w:sz="0" w:space="0" w:color="auto"/>
            <w:bottom w:val="none" w:sz="0" w:space="0" w:color="auto"/>
            <w:right w:val="none" w:sz="0" w:space="0" w:color="auto"/>
          </w:divBdr>
        </w:div>
        <w:div w:id="1324549665">
          <w:marLeft w:val="576"/>
          <w:marRight w:val="0"/>
          <w:marTop w:val="0"/>
          <w:marBottom w:val="0"/>
          <w:divBdr>
            <w:top w:val="none" w:sz="0" w:space="0" w:color="auto"/>
            <w:left w:val="none" w:sz="0" w:space="0" w:color="auto"/>
            <w:bottom w:val="none" w:sz="0" w:space="0" w:color="auto"/>
            <w:right w:val="none" w:sz="0" w:space="0" w:color="auto"/>
          </w:divBdr>
        </w:div>
        <w:div w:id="1321349609">
          <w:marLeft w:val="576"/>
          <w:marRight w:val="0"/>
          <w:marTop w:val="0"/>
          <w:marBottom w:val="0"/>
          <w:divBdr>
            <w:top w:val="none" w:sz="0" w:space="0" w:color="auto"/>
            <w:left w:val="none" w:sz="0" w:space="0" w:color="auto"/>
            <w:bottom w:val="none" w:sz="0" w:space="0" w:color="auto"/>
            <w:right w:val="none" w:sz="0" w:space="0" w:color="auto"/>
          </w:divBdr>
        </w:div>
        <w:div w:id="1371566629">
          <w:marLeft w:val="576"/>
          <w:marRight w:val="0"/>
          <w:marTop w:val="0"/>
          <w:marBottom w:val="0"/>
          <w:divBdr>
            <w:top w:val="none" w:sz="0" w:space="0" w:color="auto"/>
            <w:left w:val="none" w:sz="0" w:space="0" w:color="auto"/>
            <w:bottom w:val="none" w:sz="0" w:space="0" w:color="auto"/>
            <w:right w:val="none" w:sz="0" w:space="0" w:color="auto"/>
          </w:divBdr>
        </w:div>
        <w:div w:id="1537228837">
          <w:marLeft w:val="576"/>
          <w:marRight w:val="0"/>
          <w:marTop w:val="0"/>
          <w:marBottom w:val="0"/>
          <w:divBdr>
            <w:top w:val="none" w:sz="0" w:space="0" w:color="auto"/>
            <w:left w:val="none" w:sz="0" w:space="0" w:color="auto"/>
            <w:bottom w:val="none" w:sz="0" w:space="0" w:color="auto"/>
            <w:right w:val="none" w:sz="0" w:space="0" w:color="auto"/>
          </w:divBdr>
        </w:div>
        <w:div w:id="642000950">
          <w:marLeft w:val="576"/>
          <w:marRight w:val="0"/>
          <w:marTop w:val="0"/>
          <w:marBottom w:val="0"/>
          <w:divBdr>
            <w:top w:val="none" w:sz="0" w:space="0" w:color="auto"/>
            <w:left w:val="none" w:sz="0" w:space="0" w:color="auto"/>
            <w:bottom w:val="none" w:sz="0" w:space="0" w:color="auto"/>
            <w:right w:val="none" w:sz="0" w:space="0" w:color="auto"/>
          </w:divBdr>
        </w:div>
      </w:divsChild>
    </w:div>
    <w:div w:id="872815220">
      <w:bodyDiv w:val="1"/>
      <w:marLeft w:val="0"/>
      <w:marRight w:val="0"/>
      <w:marTop w:val="0"/>
      <w:marBottom w:val="0"/>
      <w:divBdr>
        <w:top w:val="none" w:sz="0" w:space="0" w:color="auto"/>
        <w:left w:val="none" w:sz="0" w:space="0" w:color="auto"/>
        <w:bottom w:val="none" w:sz="0" w:space="0" w:color="auto"/>
        <w:right w:val="none" w:sz="0" w:space="0" w:color="auto"/>
      </w:divBdr>
    </w:div>
    <w:div w:id="875892488">
      <w:bodyDiv w:val="1"/>
      <w:marLeft w:val="0"/>
      <w:marRight w:val="0"/>
      <w:marTop w:val="0"/>
      <w:marBottom w:val="0"/>
      <w:divBdr>
        <w:top w:val="none" w:sz="0" w:space="0" w:color="auto"/>
        <w:left w:val="none" w:sz="0" w:space="0" w:color="auto"/>
        <w:bottom w:val="none" w:sz="0" w:space="0" w:color="auto"/>
        <w:right w:val="none" w:sz="0" w:space="0" w:color="auto"/>
      </w:divBdr>
    </w:div>
    <w:div w:id="887375216">
      <w:bodyDiv w:val="1"/>
      <w:marLeft w:val="0"/>
      <w:marRight w:val="0"/>
      <w:marTop w:val="0"/>
      <w:marBottom w:val="0"/>
      <w:divBdr>
        <w:top w:val="none" w:sz="0" w:space="0" w:color="auto"/>
        <w:left w:val="none" w:sz="0" w:space="0" w:color="auto"/>
        <w:bottom w:val="none" w:sz="0" w:space="0" w:color="auto"/>
        <w:right w:val="none" w:sz="0" w:space="0" w:color="auto"/>
      </w:divBdr>
    </w:div>
    <w:div w:id="904680738">
      <w:bodyDiv w:val="1"/>
      <w:marLeft w:val="0"/>
      <w:marRight w:val="0"/>
      <w:marTop w:val="0"/>
      <w:marBottom w:val="0"/>
      <w:divBdr>
        <w:top w:val="none" w:sz="0" w:space="0" w:color="auto"/>
        <w:left w:val="none" w:sz="0" w:space="0" w:color="auto"/>
        <w:bottom w:val="none" w:sz="0" w:space="0" w:color="auto"/>
        <w:right w:val="none" w:sz="0" w:space="0" w:color="auto"/>
      </w:divBdr>
    </w:div>
    <w:div w:id="910966059">
      <w:bodyDiv w:val="1"/>
      <w:marLeft w:val="0"/>
      <w:marRight w:val="0"/>
      <w:marTop w:val="0"/>
      <w:marBottom w:val="0"/>
      <w:divBdr>
        <w:top w:val="none" w:sz="0" w:space="0" w:color="auto"/>
        <w:left w:val="none" w:sz="0" w:space="0" w:color="auto"/>
        <w:bottom w:val="none" w:sz="0" w:space="0" w:color="auto"/>
        <w:right w:val="none" w:sz="0" w:space="0" w:color="auto"/>
      </w:divBdr>
    </w:div>
    <w:div w:id="916591047">
      <w:bodyDiv w:val="1"/>
      <w:marLeft w:val="0"/>
      <w:marRight w:val="0"/>
      <w:marTop w:val="0"/>
      <w:marBottom w:val="0"/>
      <w:divBdr>
        <w:top w:val="none" w:sz="0" w:space="0" w:color="auto"/>
        <w:left w:val="none" w:sz="0" w:space="0" w:color="auto"/>
        <w:bottom w:val="none" w:sz="0" w:space="0" w:color="auto"/>
        <w:right w:val="none" w:sz="0" w:space="0" w:color="auto"/>
      </w:divBdr>
    </w:div>
    <w:div w:id="985470777">
      <w:bodyDiv w:val="1"/>
      <w:marLeft w:val="0"/>
      <w:marRight w:val="0"/>
      <w:marTop w:val="0"/>
      <w:marBottom w:val="0"/>
      <w:divBdr>
        <w:top w:val="none" w:sz="0" w:space="0" w:color="auto"/>
        <w:left w:val="none" w:sz="0" w:space="0" w:color="auto"/>
        <w:bottom w:val="none" w:sz="0" w:space="0" w:color="auto"/>
        <w:right w:val="none" w:sz="0" w:space="0" w:color="auto"/>
      </w:divBdr>
    </w:div>
    <w:div w:id="988441687">
      <w:bodyDiv w:val="1"/>
      <w:marLeft w:val="0"/>
      <w:marRight w:val="0"/>
      <w:marTop w:val="0"/>
      <w:marBottom w:val="0"/>
      <w:divBdr>
        <w:top w:val="none" w:sz="0" w:space="0" w:color="auto"/>
        <w:left w:val="none" w:sz="0" w:space="0" w:color="auto"/>
        <w:bottom w:val="none" w:sz="0" w:space="0" w:color="auto"/>
        <w:right w:val="none" w:sz="0" w:space="0" w:color="auto"/>
      </w:divBdr>
    </w:div>
    <w:div w:id="1000232382">
      <w:bodyDiv w:val="1"/>
      <w:marLeft w:val="0"/>
      <w:marRight w:val="0"/>
      <w:marTop w:val="0"/>
      <w:marBottom w:val="0"/>
      <w:divBdr>
        <w:top w:val="none" w:sz="0" w:space="0" w:color="auto"/>
        <w:left w:val="none" w:sz="0" w:space="0" w:color="auto"/>
        <w:bottom w:val="none" w:sz="0" w:space="0" w:color="auto"/>
        <w:right w:val="none" w:sz="0" w:space="0" w:color="auto"/>
      </w:divBdr>
    </w:div>
    <w:div w:id="1025787835">
      <w:bodyDiv w:val="1"/>
      <w:marLeft w:val="0"/>
      <w:marRight w:val="0"/>
      <w:marTop w:val="0"/>
      <w:marBottom w:val="0"/>
      <w:divBdr>
        <w:top w:val="none" w:sz="0" w:space="0" w:color="auto"/>
        <w:left w:val="none" w:sz="0" w:space="0" w:color="auto"/>
        <w:bottom w:val="none" w:sz="0" w:space="0" w:color="auto"/>
        <w:right w:val="none" w:sz="0" w:space="0" w:color="auto"/>
      </w:divBdr>
    </w:div>
    <w:div w:id="1037781524">
      <w:bodyDiv w:val="1"/>
      <w:marLeft w:val="0"/>
      <w:marRight w:val="0"/>
      <w:marTop w:val="0"/>
      <w:marBottom w:val="0"/>
      <w:divBdr>
        <w:top w:val="none" w:sz="0" w:space="0" w:color="auto"/>
        <w:left w:val="none" w:sz="0" w:space="0" w:color="auto"/>
        <w:bottom w:val="none" w:sz="0" w:space="0" w:color="auto"/>
        <w:right w:val="none" w:sz="0" w:space="0" w:color="auto"/>
      </w:divBdr>
    </w:div>
    <w:div w:id="1039477500">
      <w:bodyDiv w:val="1"/>
      <w:marLeft w:val="0"/>
      <w:marRight w:val="0"/>
      <w:marTop w:val="0"/>
      <w:marBottom w:val="0"/>
      <w:divBdr>
        <w:top w:val="none" w:sz="0" w:space="0" w:color="auto"/>
        <w:left w:val="none" w:sz="0" w:space="0" w:color="auto"/>
        <w:bottom w:val="none" w:sz="0" w:space="0" w:color="auto"/>
        <w:right w:val="none" w:sz="0" w:space="0" w:color="auto"/>
      </w:divBdr>
    </w:div>
    <w:div w:id="1051541582">
      <w:bodyDiv w:val="1"/>
      <w:marLeft w:val="0"/>
      <w:marRight w:val="0"/>
      <w:marTop w:val="0"/>
      <w:marBottom w:val="0"/>
      <w:divBdr>
        <w:top w:val="none" w:sz="0" w:space="0" w:color="auto"/>
        <w:left w:val="none" w:sz="0" w:space="0" w:color="auto"/>
        <w:bottom w:val="none" w:sz="0" w:space="0" w:color="auto"/>
        <w:right w:val="none" w:sz="0" w:space="0" w:color="auto"/>
      </w:divBdr>
    </w:div>
    <w:div w:id="1058632375">
      <w:bodyDiv w:val="1"/>
      <w:marLeft w:val="0"/>
      <w:marRight w:val="0"/>
      <w:marTop w:val="0"/>
      <w:marBottom w:val="0"/>
      <w:divBdr>
        <w:top w:val="none" w:sz="0" w:space="0" w:color="auto"/>
        <w:left w:val="none" w:sz="0" w:space="0" w:color="auto"/>
        <w:bottom w:val="none" w:sz="0" w:space="0" w:color="auto"/>
        <w:right w:val="none" w:sz="0" w:space="0" w:color="auto"/>
      </w:divBdr>
    </w:div>
    <w:div w:id="1065638257">
      <w:bodyDiv w:val="1"/>
      <w:marLeft w:val="0"/>
      <w:marRight w:val="0"/>
      <w:marTop w:val="0"/>
      <w:marBottom w:val="0"/>
      <w:divBdr>
        <w:top w:val="none" w:sz="0" w:space="0" w:color="auto"/>
        <w:left w:val="none" w:sz="0" w:space="0" w:color="auto"/>
        <w:bottom w:val="none" w:sz="0" w:space="0" w:color="auto"/>
        <w:right w:val="none" w:sz="0" w:space="0" w:color="auto"/>
      </w:divBdr>
    </w:div>
    <w:div w:id="1070734874">
      <w:bodyDiv w:val="1"/>
      <w:marLeft w:val="0"/>
      <w:marRight w:val="0"/>
      <w:marTop w:val="0"/>
      <w:marBottom w:val="0"/>
      <w:divBdr>
        <w:top w:val="none" w:sz="0" w:space="0" w:color="auto"/>
        <w:left w:val="none" w:sz="0" w:space="0" w:color="auto"/>
        <w:bottom w:val="none" w:sz="0" w:space="0" w:color="auto"/>
        <w:right w:val="none" w:sz="0" w:space="0" w:color="auto"/>
      </w:divBdr>
    </w:div>
    <w:div w:id="1076972051">
      <w:bodyDiv w:val="1"/>
      <w:marLeft w:val="0"/>
      <w:marRight w:val="0"/>
      <w:marTop w:val="0"/>
      <w:marBottom w:val="0"/>
      <w:divBdr>
        <w:top w:val="none" w:sz="0" w:space="0" w:color="auto"/>
        <w:left w:val="none" w:sz="0" w:space="0" w:color="auto"/>
        <w:bottom w:val="none" w:sz="0" w:space="0" w:color="auto"/>
        <w:right w:val="none" w:sz="0" w:space="0" w:color="auto"/>
      </w:divBdr>
    </w:div>
    <w:div w:id="1099832502">
      <w:bodyDiv w:val="1"/>
      <w:marLeft w:val="0"/>
      <w:marRight w:val="0"/>
      <w:marTop w:val="0"/>
      <w:marBottom w:val="0"/>
      <w:divBdr>
        <w:top w:val="none" w:sz="0" w:space="0" w:color="auto"/>
        <w:left w:val="none" w:sz="0" w:space="0" w:color="auto"/>
        <w:bottom w:val="none" w:sz="0" w:space="0" w:color="auto"/>
        <w:right w:val="none" w:sz="0" w:space="0" w:color="auto"/>
      </w:divBdr>
    </w:div>
    <w:div w:id="1105229696">
      <w:bodyDiv w:val="1"/>
      <w:marLeft w:val="0"/>
      <w:marRight w:val="0"/>
      <w:marTop w:val="0"/>
      <w:marBottom w:val="0"/>
      <w:divBdr>
        <w:top w:val="none" w:sz="0" w:space="0" w:color="auto"/>
        <w:left w:val="none" w:sz="0" w:space="0" w:color="auto"/>
        <w:bottom w:val="none" w:sz="0" w:space="0" w:color="auto"/>
        <w:right w:val="none" w:sz="0" w:space="0" w:color="auto"/>
      </w:divBdr>
    </w:div>
    <w:div w:id="1144932953">
      <w:bodyDiv w:val="1"/>
      <w:marLeft w:val="0"/>
      <w:marRight w:val="0"/>
      <w:marTop w:val="0"/>
      <w:marBottom w:val="0"/>
      <w:divBdr>
        <w:top w:val="none" w:sz="0" w:space="0" w:color="auto"/>
        <w:left w:val="none" w:sz="0" w:space="0" w:color="auto"/>
        <w:bottom w:val="none" w:sz="0" w:space="0" w:color="auto"/>
        <w:right w:val="none" w:sz="0" w:space="0" w:color="auto"/>
      </w:divBdr>
    </w:div>
    <w:div w:id="1154489689">
      <w:bodyDiv w:val="1"/>
      <w:marLeft w:val="0"/>
      <w:marRight w:val="0"/>
      <w:marTop w:val="0"/>
      <w:marBottom w:val="0"/>
      <w:divBdr>
        <w:top w:val="none" w:sz="0" w:space="0" w:color="auto"/>
        <w:left w:val="none" w:sz="0" w:space="0" w:color="auto"/>
        <w:bottom w:val="none" w:sz="0" w:space="0" w:color="auto"/>
        <w:right w:val="none" w:sz="0" w:space="0" w:color="auto"/>
      </w:divBdr>
    </w:div>
    <w:div w:id="1205215540">
      <w:bodyDiv w:val="1"/>
      <w:marLeft w:val="0"/>
      <w:marRight w:val="0"/>
      <w:marTop w:val="0"/>
      <w:marBottom w:val="0"/>
      <w:divBdr>
        <w:top w:val="none" w:sz="0" w:space="0" w:color="auto"/>
        <w:left w:val="none" w:sz="0" w:space="0" w:color="auto"/>
        <w:bottom w:val="none" w:sz="0" w:space="0" w:color="auto"/>
        <w:right w:val="none" w:sz="0" w:space="0" w:color="auto"/>
      </w:divBdr>
    </w:div>
    <w:div w:id="1215120275">
      <w:bodyDiv w:val="1"/>
      <w:marLeft w:val="0"/>
      <w:marRight w:val="0"/>
      <w:marTop w:val="0"/>
      <w:marBottom w:val="0"/>
      <w:divBdr>
        <w:top w:val="none" w:sz="0" w:space="0" w:color="auto"/>
        <w:left w:val="none" w:sz="0" w:space="0" w:color="auto"/>
        <w:bottom w:val="none" w:sz="0" w:space="0" w:color="auto"/>
        <w:right w:val="none" w:sz="0" w:space="0" w:color="auto"/>
      </w:divBdr>
    </w:div>
    <w:div w:id="1222862680">
      <w:bodyDiv w:val="1"/>
      <w:marLeft w:val="0"/>
      <w:marRight w:val="0"/>
      <w:marTop w:val="0"/>
      <w:marBottom w:val="0"/>
      <w:divBdr>
        <w:top w:val="none" w:sz="0" w:space="0" w:color="auto"/>
        <w:left w:val="none" w:sz="0" w:space="0" w:color="auto"/>
        <w:bottom w:val="none" w:sz="0" w:space="0" w:color="auto"/>
        <w:right w:val="none" w:sz="0" w:space="0" w:color="auto"/>
      </w:divBdr>
    </w:div>
    <w:div w:id="1240864451">
      <w:bodyDiv w:val="1"/>
      <w:marLeft w:val="0"/>
      <w:marRight w:val="0"/>
      <w:marTop w:val="0"/>
      <w:marBottom w:val="0"/>
      <w:divBdr>
        <w:top w:val="none" w:sz="0" w:space="0" w:color="auto"/>
        <w:left w:val="none" w:sz="0" w:space="0" w:color="auto"/>
        <w:bottom w:val="none" w:sz="0" w:space="0" w:color="auto"/>
        <w:right w:val="none" w:sz="0" w:space="0" w:color="auto"/>
      </w:divBdr>
    </w:div>
    <w:div w:id="1244876060">
      <w:bodyDiv w:val="1"/>
      <w:marLeft w:val="0"/>
      <w:marRight w:val="0"/>
      <w:marTop w:val="0"/>
      <w:marBottom w:val="0"/>
      <w:divBdr>
        <w:top w:val="none" w:sz="0" w:space="0" w:color="auto"/>
        <w:left w:val="none" w:sz="0" w:space="0" w:color="auto"/>
        <w:bottom w:val="none" w:sz="0" w:space="0" w:color="auto"/>
        <w:right w:val="none" w:sz="0" w:space="0" w:color="auto"/>
      </w:divBdr>
    </w:div>
    <w:div w:id="1256668267">
      <w:bodyDiv w:val="1"/>
      <w:marLeft w:val="0"/>
      <w:marRight w:val="0"/>
      <w:marTop w:val="0"/>
      <w:marBottom w:val="0"/>
      <w:divBdr>
        <w:top w:val="none" w:sz="0" w:space="0" w:color="auto"/>
        <w:left w:val="none" w:sz="0" w:space="0" w:color="auto"/>
        <w:bottom w:val="none" w:sz="0" w:space="0" w:color="auto"/>
        <w:right w:val="none" w:sz="0" w:space="0" w:color="auto"/>
      </w:divBdr>
    </w:div>
    <w:div w:id="1266573081">
      <w:bodyDiv w:val="1"/>
      <w:marLeft w:val="0"/>
      <w:marRight w:val="0"/>
      <w:marTop w:val="0"/>
      <w:marBottom w:val="0"/>
      <w:divBdr>
        <w:top w:val="none" w:sz="0" w:space="0" w:color="auto"/>
        <w:left w:val="none" w:sz="0" w:space="0" w:color="auto"/>
        <w:bottom w:val="none" w:sz="0" w:space="0" w:color="auto"/>
        <w:right w:val="none" w:sz="0" w:space="0" w:color="auto"/>
      </w:divBdr>
    </w:div>
    <w:div w:id="1267351663">
      <w:bodyDiv w:val="1"/>
      <w:marLeft w:val="0"/>
      <w:marRight w:val="0"/>
      <w:marTop w:val="0"/>
      <w:marBottom w:val="0"/>
      <w:divBdr>
        <w:top w:val="none" w:sz="0" w:space="0" w:color="auto"/>
        <w:left w:val="none" w:sz="0" w:space="0" w:color="auto"/>
        <w:bottom w:val="none" w:sz="0" w:space="0" w:color="auto"/>
        <w:right w:val="none" w:sz="0" w:space="0" w:color="auto"/>
      </w:divBdr>
    </w:div>
    <w:div w:id="1275601193">
      <w:bodyDiv w:val="1"/>
      <w:marLeft w:val="0"/>
      <w:marRight w:val="0"/>
      <w:marTop w:val="0"/>
      <w:marBottom w:val="0"/>
      <w:divBdr>
        <w:top w:val="none" w:sz="0" w:space="0" w:color="auto"/>
        <w:left w:val="none" w:sz="0" w:space="0" w:color="auto"/>
        <w:bottom w:val="none" w:sz="0" w:space="0" w:color="auto"/>
        <w:right w:val="none" w:sz="0" w:space="0" w:color="auto"/>
      </w:divBdr>
    </w:div>
    <w:div w:id="1309363689">
      <w:bodyDiv w:val="1"/>
      <w:marLeft w:val="0"/>
      <w:marRight w:val="0"/>
      <w:marTop w:val="0"/>
      <w:marBottom w:val="0"/>
      <w:divBdr>
        <w:top w:val="none" w:sz="0" w:space="0" w:color="auto"/>
        <w:left w:val="none" w:sz="0" w:space="0" w:color="auto"/>
        <w:bottom w:val="none" w:sz="0" w:space="0" w:color="auto"/>
        <w:right w:val="none" w:sz="0" w:space="0" w:color="auto"/>
      </w:divBdr>
    </w:div>
    <w:div w:id="1342663770">
      <w:bodyDiv w:val="1"/>
      <w:marLeft w:val="0"/>
      <w:marRight w:val="0"/>
      <w:marTop w:val="0"/>
      <w:marBottom w:val="0"/>
      <w:divBdr>
        <w:top w:val="none" w:sz="0" w:space="0" w:color="auto"/>
        <w:left w:val="none" w:sz="0" w:space="0" w:color="auto"/>
        <w:bottom w:val="none" w:sz="0" w:space="0" w:color="auto"/>
        <w:right w:val="none" w:sz="0" w:space="0" w:color="auto"/>
      </w:divBdr>
    </w:div>
    <w:div w:id="1390879116">
      <w:bodyDiv w:val="1"/>
      <w:marLeft w:val="0"/>
      <w:marRight w:val="0"/>
      <w:marTop w:val="0"/>
      <w:marBottom w:val="0"/>
      <w:divBdr>
        <w:top w:val="none" w:sz="0" w:space="0" w:color="auto"/>
        <w:left w:val="none" w:sz="0" w:space="0" w:color="auto"/>
        <w:bottom w:val="none" w:sz="0" w:space="0" w:color="auto"/>
        <w:right w:val="none" w:sz="0" w:space="0" w:color="auto"/>
      </w:divBdr>
    </w:div>
    <w:div w:id="1394548206">
      <w:bodyDiv w:val="1"/>
      <w:marLeft w:val="0"/>
      <w:marRight w:val="0"/>
      <w:marTop w:val="0"/>
      <w:marBottom w:val="0"/>
      <w:divBdr>
        <w:top w:val="none" w:sz="0" w:space="0" w:color="auto"/>
        <w:left w:val="none" w:sz="0" w:space="0" w:color="auto"/>
        <w:bottom w:val="none" w:sz="0" w:space="0" w:color="auto"/>
        <w:right w:val="none" w:sz="0" w:space="0" w:color="auto"/>
      </w:divBdr>
    </w:div>
    <w:div w:id="1427536885">
      <w:bodyDiv w:val="1"/>
      <w:marLeft w:val="0"/>
      <w:marRight w:val="0"/>
      <w:marTop w:val="0"/>
      <w:marBottom w:val="0"/>
      <w:divBdr>
        <w:top w:val="none" w:sz="0" w:space="0" w:color="auto"/>
        <w:left w:val="none" w:sz="0" w:space="0" w:color="auto"/>
        <w:bottom w:val="none" w:sz="0" w:space="0" w:color="auto"/>
        <w:right w:val="none" w:sz="0" w:space="0" w:color="auto"/>
      </w:divBdr>
    </w:div>
    <w:div w:id="1437290619">
      <w:bodyDiv w:val="1"/>
      <w:marLeft w:val="0"/>
      <w:marRight w:val="0"/>
      <w:marTop w:val="0"/>
      <w:marBottom w:val="0"/>
      <w:divBdr>
        <w:top w:val="none" w:sz="0" w:space="0" w:color="auto"/>
        <w:left w:val="none" w:sz="0" w:space="0" w:color="auto"/>
        <w:bottom w:val="none" w:sz="0" w:space="0" w:color="auto"/>
        <w:right w:val="none" w:sz="0" w:space="0" w:color="auto"/>
      </w:divBdr>
    </w:div>
    <w:div w:id="1441339467">
      <w:bodyDiv w:val="1"/>
      <w:marLeft w:val="0"/>
      <w:marRight w:val="0"/>
      <w:marTop w:val="0"/>
      <w:marBottom w:val="0"/>
      <w:divBdr>
        <w:top w:val="none" w:sz="0" w:space="0" w:color="auto"/>
        <w:left w:val="none" w:sz="0" w:space="0" w:color="auto"/>
        <w:bottom w:val="none" w:sz="0" w:space="0" w:color="auto"/>
        <w:right w:val="none" w:sz="0" w:space="0" w:color="auto"/>
      </w:divBdr>
    </w:div>
    <w:div w:id="1468470501">
      <w:bodyDiv w:val="1"/>
      <w:marLeft w:val="0"/>
      <w:marRight w:val="0"/>
      <w:marTop w:val="0"/>
      <w:marBottom w:val="0"/>
      <w:divBdr>
        <w:top w:val="none" w:sz="0" w:space="0" w:color="auto"/>
        <w:left w:val="none" w:sz="0" w:space="0" w:color="auto"/>
        <w:bottom w:val="none" w:sz="0" w:space="0" w:color="auto"/>
        <w:right w:val="none" w:sz="0" w:space="0" w:color="auto"/>
      </w:divBdr>
    </w:div>
    <w:div w:id="1504125260">
      <w:bodyDiv w:val="1"/>
      <w:marLeft w:val="0"/>
      <w:marRight w:val="0"/>
      <w:marTop w:val="0"/>
      <w:marBottom w:val="0"/>
      <w:divBdr>
        <w:top w:val="none" w:sz="0" w:space="0" w:color="auto"/>
        <w:left w:val="none" w:sz="0" w:space="0" w:color="auto"/>
        <w:bottom w:val="none" w:sz="0" w:space="0" w:color="auto"/>
        <w:right w:val="none" w:sz="0" w:space="0" w:color="auto"/>
      </w:divBdr>
    </w:div>
    <w:div w:id="1509632265">
      <w:bodyDiv w:val="1"/>
      <w:marLeft w:val="0"/>
      <w:marRight w:val="0"/>
      <w:marTop w:val="0"/>
      <w:marBottom w:val="0"/>
      <w:divBdr>
        <w:top w:val="none" w:sz="0" w:space="0" w:color="auto"/>
        <w:left w:val="none" w:sz="0" w:space="0" w:color="auto"/>
        <w:bottom w:val="none" w:sz="0" w:space="0" w:color="auto"/>
        <w:right w:val="none" w:sz="0" w:space="0" w:color="auto"/>
      </w:divBdr>
      <w:divsChild>
        <w:div w:id="748506290">
          <w:marLeft w:val="0"/>
          <w:marRight w:val="0"/>
          <w:marTop w:val="0"/>
          <w:marBottom w:val="0"/>
          <w:divBdr>
            <w:top w:val="none" w:sz="0" w:space="0" w:color="auto"/>
            <w:left w:val="none" w:sz="0" w:space="0" w:color="auto"/>
            <w:bottom w:val="none" w:sz="0" w:space="0" w:color="auto"/>
            <w:right w:val="none" w:sz="0" w:space="0" w:color="auto"/>
          </w:divBdr>
          <w:divsChild>
            <w:div w:id="692999315">
              <w:marLeft w:val="0"/>
              <w:marRight w:val="0"/>
              <w:marTop w:val="0"/>
              <w:marBottom w:val="0"/>
              <w:divBdr>
                <w:top w:val="none" w:sz="0" w:space="0" w:color="auto"/>
                <w:left w:val="none" w:sz="0" w:space="0" w:color="auto"/>
                <w:bottom w:val="none" w:sz="0" w:space="0" w:color="auto"/>
                <w:right w:val="none" w:sz="0" w:space="0" w:color="auto"/>
              </w:divBdr>
              <w:divsChild>
                <w:div w:id="345598591">
                  <w:marLeft w:val="0"/>
                  <w:marRight w:val="0"/>
                  <w:marTop w:val="0"/>
                  <w:marBottom w:val="0"/>
                  <w:divBdr>
                    <w:top w:val="none" w:sz="0" w:space="0" w:color="auto"/>
                    <w:left w:val="none" w:sz="0" w:space="0" w:color="auto"/>
                    <w:bottom w:val="none" w:sz="0" w:space="0" w:color="auto"/>
                    <w:right w:val="none" w:sz="0" w:space="0" w:color="auto"/>
                  </w:divBdr>
                  <w:divsChild>
                    <w:div w:id="518348887">
                      <w:marLeft w:val="0"/>
                      <w:marRight w:val="0"/>
                      <w:marTop w:val="0"/>
                      <w:marBottom w:val="0"/>
                      <w:divBdr>
                        <w:top w:val="none" w:sz="0" w:space="0" w:color="auto"/>
                        <w:left w:val="none" w:sz="0" w:space="0" w:color="auto"/>
                        <w:bottom w:val="none" w:sz="0" w:space="0" w:color="auto"/>
                        <w:right w:val="none" w:sz="0" w:space="0" w:color="auto"/>
                      </w:divBdr>
                      <w:divsChild>
                        <w:div w:id="1715160179">
                          <w:marLeft w:val="0"/>
                          <w:marRight w:val="0"/>
                          <w:marTop w:val="0"/>
                          <w:marBottom w:val="0"/>
                          <w:divBdr>
                            <w:top w:val="none" w:sz="0" w:space="0" w:color="auto"/>
                            <w:left w:val="none" w:sz="0" w:space="0" w:color="auto"/>
                            <w:bottom w:val="none" w:sz="0" w:space="0" w:color="auto"/>
                            <w:right w:val="none" w:sz="0" w:space="0" w:color="auto"/>
                          </w:divBdr>
                          <w:divsChild>
                            <w:div w:id="1529492923">
                              <w:marLeft w:val="0"/>
                              <w:marRight w:val="0"/>
                              <w:marTop w:val="0"/>
                              <w:marBottom w:val="0"/>
                              <w:divBdr>
                                <w:top w:val="none" w:sz="0" w:space="0" w:color="auto"/>
                                <w:left w:val="none" w:sz="0" w:space="0" w:color="auto"/>
                                <w:bottom w:val="none" w:sz="0" w:space="0" w:color="auto"/>
                                <w:right w:val="none" w:sz="0" w:space="0" w:color="auto"/>
                              </w:divBdr>
                              <w:divsChild>
                                <w:div w:id="1355350522">
                                  <w:marLeft w:val="0"/>
                                  <w:marRight w:val="0"/>
                                  <w:marTop w:val="0"/>
                                  <w:marBottom w:val="0"/>
                                  <w:divBdr>
                                    <w:top w:val="none" w:sz="0" w:space="0" w:color="auto"/>
                                    <w:left w:val="none" w:sz="0" w:space="0" w:color="auto"/>
                                    <w:bottom w:val="none" w:sz="0" w:space="0" w:color="auto"/>
                                    <w:right w:val="none" w:sz="0" w:space="0" w:color="auto"/>
                                  </w:divBdr>
                                  <w:divsChild>
                                    <w:div w:id="1609507454">
                                      <w:marLeft w:val="0"/>
                                      <w:marRight w:val="0"/>
                                      <w:marTop w:val="0"/>
                                      <w:marBottom w:val="0"/>
                                      <w:divBdr>
                                        <w:top w:val="none" w:sz="0" w:space="0" w:color="auto"/>
                                        <w:left w:val="none" w:sz="0" w:space="0" w:color="auto"/>
                                        <w:bottom w:val="none" w:sz="0" w:space="0" w:color="auto"/>
                                        <w:right w:val="none" w:sz="0" w:space="0" w:color="auto"/>
                                      </w:divBdr>
                                      <w:divsChild>
                                        <w:div w:id="4933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747138">
      <w:bodyDiv w:val="1"/>
      <w:marLeft w:val="0"/>
      <w:marRight w:val="0"/>
      <w:marTop w:val="0"/>
      <w:marBottom w:val="0"/>
      <w:divBdr>
        <w:top w:val="none" w:sz="0" w:space="0" w:color="auto"/>
        <w:left w:val="none" w:sz="0" w:space="0" w:color="auto"/>
        <w:bottom w:val="none" w:sz="0" w:space="0" w:color="auto"/>
        <w:right w:val="none" w:sz="0" w:space="0" w:color="auto"/>
      </w:divBdr>
    </w:div>
    <w:div w:id="1565986408">
      <w:bodyDiv w:val="1"/>
      <w:marLeft w:val="0"/>
      <w:marRight w:val="0"/>
      <w:marTop w:val="0"/>
      <w:marBottom w:val="0"/>
      <w:divBdr>
        <w:top w:val="none" w:sz="0" w:space="0" w:color="auto"/>
        <w:left w:val="none" w:sz="0" w:space="0" w:color="auto"/>
        <w:bottom w:val="none" w:sz="0" w:space="0" w:color="auto"/>
        <w:right w:val="none" w:sz="0" w:space="0" w:color="auto"/>
      </w:divBdr>
    </w:div>
    <w:div w:id="1619099364">
      <w:bodyDiv w:val="1"/>
      <w:marLeft w:val="0"/>
      <w:marRight w:val="0"/>
      <w:marTop w:val="0"/>
      <w:marBottom w:val="0"/>
      <w:divBdr>
        <w:top w:val="none" w:sz="0" w:space="0" w:color="auto"/>
        <w:left w:val="none" w:sz="0" w:space="0" w:color="auto"/>
        <w:bottom w:val="none" w:sz="0" w:space="0" w:color="auto"/>
        <w:right w:val="none" w:sz="0" w:space="0" w:color="auto"/>
      </w:divBdr>
    </w:div>
    <w:div w:id="1629631037">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711568747">
      <w:bodyDiv w:val="1"/>
      <w:marLeft w:val="0"/>
      <w:marRight w:val="0"/>
      <w:marTop w:val="0"/>
      <w:marBottom w:val="0"/>
      <w:divBdr>
        <w:top w:val="none" w:sz="0" w:space="0" w:color="auto"/>
        <w:left w:val="none" w:sz="0" w:space="0" w:color="auto"/>
        <w:bottom w:val="none" w:sz="0" w:space="0" w:color="auto"/>
        <w:right w:val="none" w:sz="0" w:space="0" w:color="auto"/>
      </w:divBdr>
    </w:div>
    <w:div w:id="1735159711">
      <w:bodyDiv w:val="1"/>
      <w:marLeft w:val="0"/>
      <w:marRight w:val="0"/>
      <w:marTop w:val="0"/>
      <w:marBottom w:val="0"/>
      <w:divBdr>
        <w:top w:val="none" w:sz="0" w:space="0" w:color="auto"/>
        <w:left w:val="none" w:sz="0" w:space="0" w:color="auto"/>
        <w:bottom w:val="none" w:sz="0" w:space="0" w:color="auto"/>
        <w:right w:val="none" w:sz="0" w:space="0" w:color="auto"/>
      </w:divBdr>
    </w:div>
    <w:div w:id="1743258009">
      <w:bodyDiv w:val="1"/>
      <w:marLeft w:val="0"/>
      <w:marRight w:val="0"/>
      <w:marTop w:val="0"/>
      <w:marBottom w:val="0"/>
      <w:divBdr>
        <w:top w:val="none" w:sz="0" w:space="0" w:color="auto"/>
        <w:left w:val="none" w:sz="0" w:space="0" w:color="auto"/>
        <w:bottom w:val="none" w:sz="0" w:space="0" w:color="auto"/>
        <w:right w:val="none" w:sz="0" w:space="0" w:color="auto"/>
      </w:divBdr>
    </w:div>
    <w:div w:id="1783649331">
      <w:bodyDiv w:val="1"/>
      <w:marLeft w:val="0"/>
      <w:marRight w:val="0"/>
      <w:marTop w:val="0"/>
      <w:marBottom w:val="0"/>
      <w:divBdr>
        <w:top w:val="none" w:sz="0" w:space="0" w:color="auto"/>
        <w:left w:val="none" w:sz="0" w:space="0" w:color="auto"/>
        <w:bottom w:val="none" w:sz="0" w:space="0" w:color="auto"/>
        <w:right w:val="none" w:sz="0" w:space="0" w:color="auto"/>
      </w:divBdr>
    </w:div>
    <w:div w:id="1789353998">
      <w:bodyDiv w:val="1"/>
      <w:marLeft w:val="0"/>
      <w:marRight w:val="0"/>
      <w:marTop w:val="0"/>
      <w:marBottom w:val="0"/>
      <w:divBdr>
        <w:top w:val="none" w:sz="0" w:space="0" w:color="auto"/>
        <w:left w:val="none" w:sz="0" w:space="0" w:color="auto"/>
        <w:bottom w:val="none" w:sz="0" w:space="0" w:color="auto"/>
        <w:right w:val="none" w:sz="0" w:space="0" w:color="auto"/>
      </w:divBdr>
    </w:div>
    <w:div w:id="1808280671">
      <w:bodyDiv w:val="1"/>
      <w:marLeft w:val="0"/>
      <w:marRight w:val="0"/>
      <w:marTop w:val="0"/>
      <w:marBottom w:val="0"/>
      <w:divBdr>
        <w:top w:val="none" w:sz="0" w:space="0" w:color="auto"/>
        <w:left w:val="none" w:sz="0" w:space="0" w:color="auto"/>
        <w:bottom w:val="none" w:sz="0" w:space="0" w:color="auto"/>
        <w:right w:val="none" w:sz="0" w:space="0" w:color="auto"/>
      </w:divBdr>
    </w:div>
    <w:div w:id="1845362757">
      <w:bodyDiv w:val="1"/>
      <w:marLeft w:val="0"/>
      <w:marRight w:val="0"/>
      <w:marTop w:val="0"/>
      <w:marBottom w:val="0"/>
      <w:divBdr>
        <w:top w:val="none" w:sz="0" w:space="0" w:color="auto"/>
        <w:left w:val="none" w:sz="0" w:space="0" w:color="auto"/>
        <w:bottom w:val="none" w:sz="0" w:space="0" w:color="auto"/>
        <w:right w:val="none" w:sz="0" w:space="0" w:color="auto"/>
      </w:divBdr>
    </w:div>
    <w:div w:id="1852723807">
      <w:bodyDiv w:val="1"/>
      <w:marLeft w:val="0"/>
      <w:marRight w:val="0"/>
      <w:marTop w:val="0"/>
      <w:marBottom w:val="0"/>
      <w:divBdr>
        <w:top w:val="none" w:sz="0" w:space="0" w:color="auto"/>
        <w:left w:val="none" w:sz="0" w:space="0" w:color="auto"/>
        <w:bottom w:val="none" w:sz="0" w:space="0" w:color="auto"/>
        <w:right w:val="none" w:sz="0" w:space="0" w:color="auto"/>
      </w:divBdr>
    </w:div>
    <w:div w:id="1853302643">
      <w:bodyDiv w:val="1"/>
      <w:marLeft w:val="0"/>
      <w:marRight w:val="0"/>
      <w:marTop w:val="0"/>
      <w:marBottom w:val="0"/>
      <w:divBdr>
        <w:top w:val="none" w:sz="0" w:space="0" w:color="auto"/>
        <w:left w:val="none" w:sz="0" w:space="0" w:color="auto"/>
        <w:bottom w:val="none" w:sz="0" w:space="0" w:color="auto"/>
        <w:right w:val="none" w:sz="0" w:space="0" w:color="auto"/>
      </w:divBdr>
    </w:div>
    <w:div w:id="1859813274">
      <w:bodyDiv w:val="1"/>
      <w:marLeft w:val="0"/>
      <w:marRight w:val="0"/>
      <w:marTop w:val="0"/>
      <w:marBottom w:val="0"/>
      <w:divBdr>
        <w:top w:val="none" w:sz="0" w:space="0" w:color="auto"/>
        <w:left w:val="none" w:sz="0" w:space="0" w:color="auto"/>
        <w:bottom w:val="none" w:sz="0" w:space="0" w:color="auto"/>
        <w:right w:val="none" w:sz="0" w:space="0" w:color="auto"/>
      </w:divBdr>
    </w:div>
    <w:div w:id="1865829277">
      <w:bodyDiv w:val="1"/>
      <w:marLeft w:val="0"/>
      <w:marRight w:val="0"/>
      <w:marTop w:val="0"/>
      <w:marBottom w:val="0"/>
      <w:divBdr>
        <w:top w:val="none" w:sz="0" w:space="0" w:color="auto"/>
        <w:left w:val="none" w:sz="0" w:space="0" w:color="auto"/>
        <w:bottom w:val="none" w:sz="0" w:space="0" w:color="auto"/>
        <w:right w:val="none" w:sz="0" w:space="0" w:color="auto"/>
      </w:divBdr>
    </w:div>
    <w:div w:id="1869491468">
      <w:bodyDiv w:val="1"/>
      <w:marLeft w:val="0"/>
      <w:marRight w:val="0"/>
      <w:marTop w:val="0"/>
      <w:marBottom w:val="0"/>
      <w:divBdr>
        <w:top w:val="none" w:sz="0" w:space="0" w:color="auto"/>
        <w:left w:val="none" w:sz="0" w:space="0" w:color="auto"/>
        <w:bottom w:val="none" w:sz="0" w:space="0" w:color="auto"/>
        <w:right w:val="none" w:sz="0" w:space="0" w:color="auto"/>
      </w:divBdr>
    </w:div>
    <w:div w:id="1875999867">
      <w:bodyDiv w:val="1"/>
      <w:marLeft w:val="0"/>
      <w:marRight w:val="0"/>
      <w:marTop w:val="0"/>
      <w:marBottom w:val="0"/>
      <w:divBdr>
        <w:top w:val="none" w:sz="0" w:space="0" w:color="auto"/>
        <w:left w:val="none" w:sz="0" w:space="0" w:color="auto"/>
        <w:bottom w:val="none" w:sz="0" w:space="0" w:color="auto"/>
        <w:right w:val="none" w:sz="0" w:space="0" w:color="auto"/>
      </w:divBdr>
    </w:div>
    <w:div w:id="1919824640">
      <w:bodyDiv w:val="1"/>
      <w:marLeft w:val="0"/>
      <w:marRight w:val="0"/>
      <w:marTop w:val="0"/>
      <w:marBottom w:val="0"/>
      <w:divBdr>
        <w:top w:val="none" w:sz="0" w:space="0" w:color="auto"/>
        <w:left w:val="none" w:sz="0" w:space="0" w:color="auto"/>
        <w:bottom w:val="none" w:sz="0" w:space="0" w:color="auto"/>
        <w:right w:val="none" w:sz="0" w:space="0" w:color="auto"/>
      </w:divBdr>
    </w:div>
    <w:div w:id="1986202279">
      <w:bodyDiv w:val="1"/>
      <w:marLeft w:val="0"/>
      <w:marRight w:val="0"/>
      <w:marTop w:val="0"/>
      <w:marBottom w:val="0"/>
      <w:divBdr>
        <w:top w:val="none" w:sz="0" w:space="0" w:color="auto"/>
        <w:left w:val="none" w:sz="0" w:space="0" w:color="auto"/>
        <w:bottom w:val="none" w:sz="0" w:space="0" w:color="auto"/>
        <w:right w:val="none" w:sz="0" w:space="0" w:color="auto"/>
      </w:divBdr>
    </w:div>
    <w:div w:id="1989554643">
      <w:bodyDiv w:val="1"/>
      <w:marLeft w:val="0"/>
      <w:marRight w:val="0"/>
      <w:marTop w:val="0"/>
      <w:marBottom w:val="0"/>
      <w:divBdr>
        <w:top w:val="none" w:sz="0" w:space="0" w:color="auto"/>
        <w:left w:val="none" w:sz="0" w:space="0" w:color="auto"/>
        <w:bottom w:val="none" w:sz="0" w:space="0" w:color="auto"/>
        <w:right w:val="none" w:sz="0" w:space="0" w:color="auto"/>
      </w:divBdr>
    </w:div>
    <w:div w:id="2017266156">
      <w:bodyDiv w:val="1"/>
      <w:marLeft w:val="0"/>
      <w:marRight w:val="0"/>
      <w:marTop w:val="0"/>
      <w:marBottom w:val="0"/>
      <w:divBdr>
        <w:top w:val="none" w:sz="0" w:space="0" w:color="auto"/>
        <w:left w:val="none" w:sz="0" w:space="0" w:color="auto"/>
        <w:bottom w:val="none" w:sz="0" w:space="0" w:color="auto"/>
        <w:right w:val="none" w:sz="0" w:space="0" w:color="auto"/>
      </w:divBdr>
    </w:div>
    <w:div w:id="2030984042">
      <w:bodyDiv w:val="1"/>
      <w:marLeft w:val="0"/>
      <w:marRight w:val="0"/>
      <w:marTop w:val="0"/>
      <w:marBottom w:val="0"/>
      <w:divBdr>
        <w:top w:val="none" w:sz="0" w:space="0" w:color="auto"/>
        <w:left w:val="none" w:sz="0" w:space="0" w:color="auto"/>
        <w:bottom w:val="none" w:sz="0" w:space="0" w:color="auto"/>
        <w:right w:val="none" w:sz="0" w:space="0" w:color="auto"/>
      </w:divBdr>
    </w:div>
    <w:div w:id="2044593794">
      <w:bodyDiv w:val="1"/>
      <w:marLeft w:val="0"/>
      <w:marRight w:val="0"/>
      <w:marTop w:val="0"/>
      <w:marBottom w:val="0"/>
      <w:divBdr>
        <w:top w:val="none" w:sz="0" w:space="0" w:color="auto"/>
        <w:left w:val="none" w:sz="0" w:space="0" w:color="auto"/>
        <w:bottom w:val="none" w:sz="0" w:space="0" w:color="auto"/>
        <w:right w:val="none" w:sz="0" w:space="0" w:color="auto"/>
      </w:divBdr>
    </w:div>
    <w:div w:id="2058427756">
      <w:bodyDiv w:val="1"/>
      <w:marLeft w:val="0"/>
      <w:marRight w:val="0"/>
      <w:marTop w:val="0"/>
      <w:marBottom w:val="0"/>
      <w:divBdr>
        <w:top w:val="none" w:sz="0" w:space="0" w:color="auto"/>
        <w:left w:val="none" w:sz="0" w:space="0" w:color="auto"/>
        <w:bottom w:val="none" w:sz="0" w:space="0" w:color="auto"/>
        <w:right w:val="none" w:sz="0" w:space="0" w:color="auto"/>
      </w:divBdr>
    </w:div>
    <w:div w:id="206649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Gra11</b:Tag>
    <b:SourceType>Book</b:SourceType>
    <b:Guid>{CCAAFF03-37F6-4C55-BC46-7BE2A62D6ABF}</b:Guid>
    <b:Title>Applied Methods of Cost-Effectiveness Analysis in Health Care</b:Title>
    <b:Year>2011</b:Year>
    <b:Publisher>Oxford University Press</b:Publisher>
    <b:City>United Kingdom</b:City>
    <b:Author>
      <b:Author>
        <b:NameList>
          <b:Person>
            <b:Last>Gray</b:Last>
            <b:First>A.M.,</b:First>
            <b:Middle>et al.</b:Middle>
          </b:Person>
        </b:NameList>
      </b:Author>
    </b:Author>
    <b:RefOrder>1</b:RefOrder>
  </b:Source>
</b:Sources>
</file>

<file path=customXml/itemProps1.xml><?xml version="1.0" encoding="utf-8"?>
<ds:datastoreItem xmlns:ds="http://schemas.openxmlformats.org/officeDocument/2006/customXml" ds:itemID="{411000DC-BFE9-470C-A48D-CFB97BB3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25849</Words>
  <Characters>142733</Characters>
  <Application>Microsoft Office Word</Application>
  <DocSecurity>0</DocSecurity>
  <Lines>1189</Lines>
  <Paragraphs>336</Paragraphs>
  <ScaleCrop>false</ScaleCrop>
  <HeadingPairs>
    <vt:vector size="2" baseType="variant">
      <vt:variant>
        <vt:lpstr>Title</vt:lpstr>
      </vt:variant>
      <vt:variant>
        <vt:i4>1</vt:i4>
      </vt:variant>
    </vt:vector>
  </HeadingPairs>
  <TitlesOfParts>
    <vt:vector size="1" baseType="lpstr">
      <vt:lpstr>Counting, costing and classifying non-admitted MDCCs where the patient is not present</vt:lpstr>
    </vt:vector>
  </TitlesOfParts>
  <LinksUpToDate>false</LinksUpToDate>
  <CharactersWithSpaces>168246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Counting, costing and classifying non-admitted MDCCs where the patient is not present</dc:title>
  <dc:creator/>
  <cp:lastModifiedBy/>
  <cp:revision>1</cp:revision>
  <dcterms:created xsi:type="dcterms:W3CDTF">2017-05-17T01:58:00Z</dcterms:created>
  <dcterms:modified xsi:type="dcterms:W3CDTF">2017-05-17T01:58:00Z</dcterms:modified>
</cp:coreProperties>
</file>